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73133A" w:rsidTr="007E7CA1">
        <w:trPr>
          <w:trHeight w:val="265"/>
        </w:trPr>
        <w:tc>
          <w:tcPr>
            <w:tcW w:w="2127" w:type="dxa"/>
            <w:shd w:val="clear" w:color="auto" w:fill="D9D9D9" w:themeFill="background1" w:themeFillShade="D9"/>
          </w:tcPr>
          <w:p w:rsidR="00F5319A" w:rsidRPr="0073133A" w:rsidRDefault="00F5319A" w:rsidP="007E7CA1">
            <w:pPr>
              <w:pStyle w:val="Header"/>
              <w:spacing w:after="0"/>
              <w:ind w:left="-11"/>
              <w:jc w:val="both"/>
              <w:rPr>
                <w:rFonts w:ascii="Arial" w:hAnsi="Arial" w:cs="Arial"/>
                <w:b/>
                <w:sz w:val="20"/>
                <w:szCs w:val="20"/>
              </w:rPr>
            </w:pPr>
            <w:r w:rsidRPr="0073133A">
              <w:rPr>
                <w:rFonts w:ascii="Arial" w:hAnsi="Arial" w:cs="Arial"/>
                <w:b/>
                <w:sz w:val="20"/>
                <w:szCs w:val="20"/>
              </w:rPr>
              <w:t>Role title:</w:t>
            </w:r>
          </w:p>
        </w:tc>
        <w:tc>
          <w:tcPr>
            <w:tcW w:w="3119" w:type="dxa"/>
          </w:tcPr>
          <w:p w:rsidR="00F5319A" w:rsidRPr="0073133A" w:rsidRDefault="00643B09" w:rsidP="002C1C71">
            <w:pPr>
              <w:pStyle w:val="Header"/>
              <w:spacing w:after="0"/>
              <w:jc w:val="both"/>
              <w:rPr>
                <w:rFonts w:ascii="Arial" w:hAnsi="Arial" w:cs="Arial"/>
                <w:sz w:val="20"/>
                <w:szCs w:val="20"/>
              </w:rPr>
            </w:pPr>
            <w:r>
              <w:rPr>
                <w:rFonts w:ascii="Arial" w:hAnsi="Arial" w:cs="Arial"/>
                <w:sz w:val="20"/>
                <w:szCs w:val="20"/>
              </w:rPr>
              <w:t>Head of Member Experience &amp; Insight</w:t>
            </w:r>
            <w:r w:rsidR="0023131B">
              <w:rPr>
                <w:rFonts w:ascii="Arial" w:hAnsi="Arial" w:cs="Arial"/>
                <w:sz w:val="20"/>
                <w:szCs w:val="20"/>
              </w:rPr>
              <w:t xml:space="preserve"> </w:t>
            </w:r>
          </w:p>
        </w:tc>
        <w:tc>
          <w:tcPr>
            <w:tcW w:w="1984" w:type="dxa"/>
            <w:shd w:val="clear" w:color="auto" w:fill="D9D9D9" w:themeFill="background1" w:themeFillShade="D9"/>
          </w:tcPr>
          <w:p w:rsidR="00F5319A" w:rsidRPr="0073133A" w:rsidRDefault="00F5319A" w:rsidP="007E7CA1">
            <w:pPr>
              <w:pStyle w:val="Header"/>
              <w:spacing w:after="0"/>
              <w:jc w:val="both"/>
              <w:rPr>
                <w:rFonts w:ascii="Arial" w:hAnsi="Arial" w:cs="Arial"/>
                <w:b/>
                <w:sz w:val="20"/>
                <w:szCs w:val="20"/>
              </w:rPr>
            </w:pPr>
            <w:r w:rsidRPr="0073133A">
              <w:rPr>
                <w:rFonts w:ascii="Arial" w:hAnsi="Arial" w:cs="Arial"/>
                <w:b/>
                <w:sz w:val="20"/>
                <w:szCs w:val="20"/>
              </w:rPr>
              <w:t>Responsible to:</w:t>
            </w:r>
          </w:p>
        </w:tc>
        <w:tc>
          <w:tcPr>
            <w:tcW w:w="3260" w:type="dxa"/>
          </w:tcPr>
          <w:p w:rsidR="00F5319A" w:rsidRPr="0073133A" w:rsidRDefault="007D52BE" w:rsidP="007E7CA1">
            <w:pPr>
              <w:pStyle w:val="Header"/>
              <w:spacing w:after="0"/>
              <w:jc w:val="both"/>
              <w:rPr>
                <w:rFonts w:ascii="Arial" w:hAnsi="Arial" w:cs="Arial"/>
                <w:sz w:val="20"/>
                <w:szCs w:val="20"/>
              </w:rPr>
            </w:pPr>
            <w:r>
              <w:rPr>
                <w:rFonts w:ascii="Arial" w:hAnsi="Arial" w:cs="Arial"/>
                <w:sz w:val="20"/>
                <w:szCs w:val="20"/>
              </w:rPr>
              <w:t>Executive Director</w:t>
            </w:r>
            <w:r w:rsidR="0023131B">
              <w:rPr>
                <w:rFonts w:ascii="Arial" w:hAnsi="Arial" w:cs="Arial"/>
                <w:sz w:val="20"/>
                <w:szCs w:val="20"/>
              </w:rPr>
              <w:t xml:space="preserve"> - </w:t>
            </w:r>
            <w:r>
              <w:rPr>
                <w:rFonts w:ascii="Arial" w:hAnsi="Arial" w:cs="Arial"/>
                <w:sz w:val="20"/>
                <w:szCs w:val="20"/>
              </w:rPr>
              <w:t>Commercial Services</w:t>
            </w:r>
          </w:p>
        </w:tc>
      </w:tr>
      <w:tr w:rsidR="00F5319A" w:rsidRPr="0073133A" w:rsidTr="007E7CA1">
        <w:trPr>
          <w:trHeight w:val="278"/>
        </w:trPr>
        <w:tc>
          <w:tcPr>
            <w:tcW w:w="2127" w:type="dxa"/>
            <w:shd w:val="clear" w:color="auto" w:fill="D9D9D9" w:themeFill="background1" w:themeFillShade="D9"/>
          </w:tcPr>
          <w:p w:rsidR="00F5319A" w:rsidRPr="0073133A" w:rsidRDefault="00F5319A" w:rsidP="007E7CA1">
            <w:pPr>
              <w:pStyle w:val="Header"/>
              <w:spacing w:after="0"/>
              <w:ind w:left="-11"/>
              <w:jc w:val="both"/>
              <w:rPr>
                <w:rFonts w:ascii="Arial" w:hAnsi="Arial" w:cs="Arial"/>
                <w:b/>
                <w:sz w:val="20"/>
                <w:szCs w:val="20"/>
              </w:rPr>
            </w:pPr>
            <w:r w:rsidRPr="0073133A">
              <w:rPr>
                <w:rFonts w:ascii="Arial" w:hAnsi="Arial" w:cs="Arial"/>
                <w:b/>
                <w:sz w:val="20"/>
                <w:szCs w:val="20"/>
              </w:rPr>
              <w:t>Division:</w:t>
            </w:r>
          </w:p>
        </w:tc>
        <w:tc>
          <w:tcPr>
            <w:tcW w:w="3119" w:type="dxa"/>
          </w:tcPr>
          <w:p w:rsidR="00F5319A" w:rsidRPr="0073133A" w:rsidRDefault="007D52BE" w:rsidP="007E7CA1">
            <w:pPr>
              <w:pStyle w:val="Header"/>
              <w:spacing w:after="0"/>
              <w:jc w:val="both"/>
              <w:rPr>
                <w:rFonts w:ascii="Arial" w:hAnsi="Arial" w:cs="Arial"/>
                <w:sz w:val="20"/>
                <w:szCs w:val="20"/>
              </w:rPr>
            </w:pPr>
            <w:r>
              <w:rPr>
                <w:rFonts w:ascii="Arial" w:hAnsi="Arial" w:cs="Arial"/>
                <w:sz w:val="20"/>
                <w:szCs w:val="20"/>
              </w:rPr>
              <w:t>Commercial Services</w:t>
            </w:r>
          </w:p>
        </w:tc>
        <w:tc>
          <w:tcPr>
            <w:tcW w:w="1984" w:type="dxa"/>
            <w:shd w:val="clear" w:color="auto" w:fill="D9D9D9" w:themeFill="background1" w:themeFillShade="D9"/>
          </w:tcPr>
          <w:p w:rsidR="00F5319A" w:rsidRPr="0073133A" w:rsidRDefault="00F5319A" w:rsidP="007E7CA1">
            <w:pPr>
              <w:pStyle w:val="Header"/>
              <w:spacing w:after="0"/>
              <w:jc w:val="both"/>
              <w:rPr>
                <w:rFonts w:ascii="Arial" w:hAnsi="Arial" w:cs="Arial"/>
                <w:b/>
                <w:sz w:val="20"/>
                <w:szCs w:val="20"/>
              </w:rPr>
            </w:pPr>
            <w:r w:rsidRPr="0073133A">
              <w:rPr>
                <w:rFonts w:ascii="Arial" w:hAnsi="Arial" w:cs="Arial"/>
                <w:b/>
                <w:sz w:val="20"/>
                <w:szCs w:val="20"/>
              </w:rPr>
              <w:t>Business area</w:t>
            </w:r>
            <w:r>
              <w:rPr>
                <w:rFonts w:ascii="Arial" w:hAnsi="Arial" w:cs="Arial"/>
                <w:b/>
                <w:sz w:val="20"/>
                <w:szCs w:val="20"/>
              </w:rPr>
              <w:t>:</w:t>
            </w:r>
          </w:p>
        </w:tc>
        <w:tc>
          <w:tcPr>
            <w:tcW w:w="3260" w:type="dxa"/>
          </w:tcPr>
          <w:p w:rsidR="00F5319A" w:rsidRPr="0073133A" w:rsidRDefault="002C1C71" w:rsidP="007E7CA1">
            <w:pPr>
              <w:pStyle w:val="Header"/>
              <w:spacing w:after="0"/>
              <w:jc w:val="both"/>
              <w:rPr>
                <w:rFonts w:ascii="Arial" w:hAnsi="Arial" w:cs="Arial"/>
                <w:sz w:val="20"/>
                <w:szCs w:val="20"/>
              </w:rPr>
            </w:pPr>
            <w:r>
              <w:rPr>
                <w:rFonts w:ascii="Arial" w:hAnsi="Arial" w:cs="Arial"/>
                <w:sz w:val="20"/>
                <w:szCs w:val="20"/>
              </w:rPr>
              <w:t>Member Experience &amp; Insight</w:t>
            </w:r>
          </w:p>
        </w:tc>
      </w:tr>
      <w:tr w:rsidR="00F5319A" w:rsidRPr="0073133A" w:rsidTr="007E7CA1">
        <w:trPr>
          <w:trHeight w:val="265"/>
        </w:trPr>
        <w:tc>
          <w:tcPr>
            <w:tcW w:w="2127" w:type="dxa"/>
            <w:vMerge w:val="restart"/>
            <w:shd w:val="clear" w:color="auto" w:fill="D9D9D9" w:themeFill="background1" w:themeFillShade="D9"/>
          </w:tcPr>
          <w:p w:rsidR="00F5319A" w:rsidRPr="0073133A" w:rsidRDefault="00F5319A" w:rsidP="007E7CA1">
            <w:pPr>
              <w:pStyle w:val="Header"/>
              <w:spacing w:after="0"/>
              <w:ind w:left="-11"/>
              <w:jc w:val="both"/>
              <w:rPr>
                <w:rFonts w:ascii="Arial" w:hAnsi="Arial" w:cs="Arial"/>
                <w:b/>
                <w:sz w:val="20"/>
                <w:szCs w:val="20"/>
              </w:rPr>
            </w:pPr>
            <w:r w:rsidRPr="0073133A">
              <w:rPr>
                <w:rFonts w:ascii="Arial" w:hAnsi="Arial" w:cs="Arial"/>
                <w:b/>
                <w:sz w:val="20"/>
                <w:szCs w:val="20"/>
              </w:rPr>
              <w:t>Direct Reports and Level:</w:t>
            </w:r>
          </w:p>
        </w:tc>
        <w:tc>
          <w:tcPr>
            <w:tcW w:w="3119" w:type="dxa"/>
            <w:vMerge w:val="restart"/>
          </w:tcPr>
          <w:p w:rsidR="00F5319A" w:rsidRDefault="00096B98" w:rsidP="00533ADD">
            <w:pPr>
              <w:pStyle w:val="Header"/>
              <w:jc w:val="both"/>
              <w:rPr>
                <w:rFonts w:ascii="Arial" w:hAnsi="Arial" w:cs="Arial"/>
                <w:sz w:val="20"/>
                <w:szCs w:val="20"/>
              </w:rPr>
            </w:pPr>
            <w:r>
              <w:rPr>
                <w:rFonts w:ascii="Arial" w:hAnsi="Arial" w:cs="Arial"/>
                <w:sz w:val="20"/>
                <w:szCs w:val="20"/>
              </w:rPr>
              <w:t xml:space="preserve">TBC once end state structures are finalised </w:t>
            </w:r>
          </w:p>
          <w:p w:rsidR="00096B98" w:rsidRDefault="00096B98" w:rsidP="00533ADD">
            <w:pPr>
              <w:pStyle w:val="Header"/>
              <w:jc w:val="both"/>
              <w:rPr>
                <w:rFonts w:ascii="Arial" w:hAnsi="Arial" w:cs="Arial"/>
                <w:sz w:val="20"/>
                <w:szCs w:val="20"/>
              </w:rPr>
            </w:pPr>
            <w:r>
              <w:rPr>
                <w:rFonts w:ascii="Arial" w:hAnsi="Arial" w:cs="Arial"/>
                <w:sz w:val="20"/>
                <w:szCs w:val="20"/>
              </w:rPr>
              <w:t>Current:</w:t>
            </w:r>
          </w:p>
          <w:p w:rsidR="00096B98" w:rsidRDefault="00096B98" w:rsidP="00533ADD">
            <w:pPr>
              <w:pStyle w:val="Header"/>
              <w:jc w:val="both"/>
              <w:rPr>
                <w:rFonts w:ascii="Arial" w:hAnsi="Arial" w:cs="Arial"/>
                <w:sz w:val="20"/>
                <w:szCs w:val="20"/>
              </w:rPr>
            </w:pPr>
            <w:r>
              <w:rPr>
                <w:rFonts w:ascii="Arial" w:hAnsi="Arial" w:cs="Arial"/>
                <w:sz w:val="20"/>
                <w:szCs w:val="20"/>
              </w:rPr>
              <w:t xml:space="preserve">Insight Development Manager </w:t>
            </w:r>
          </w:p>
          <w:p w:rsidR="00096B98" w:rsidRDefault="00096B98" w:rsidP="00533ADD">
            <w:pPr>
              <w:pStyle w:val="Header"/>
              <w:jc w:val="both"/>
              <w:rPr>
                <w:rFonts w:ascii="Arial" w:hAnsi="Arial" w:cs="Arial"/>
                <w:sz w:val="20"/>
                <w:szCs w:val="20"/>
              </w:rPr>
            </w:pPr>
            <w:r>
              <w:rPr>
                <w:rFonts w:ascii="Arial" w:hAnsi="Arial" w:cs="Arial"/>
                <w:sz w:val="20"/>
                <w:szCs w:val="20"/>
              </w:rPr>
              <w:t xml:space="preserve">2 x Member Experience Change Analysts </w:t>
            </w:r>
          </w:p>
          <w:p w:rsidR="00096B98" w:rsidRPr="0073133A" w:rsidRDefault="00096B98" w:rsidP="00533ADD">
            <w:pPr>
              <w:pStyle w:val="Header"/>
              <w:jc w:val="both"/>
              <w:rPr>
                <w:rFonts w:ascii="Arial" w:hAnsi="Arial" w:cs="Arial"/>
                <w:sz w:val="20"/>
                <w:szCs w:val="20"/>
              </w:rPr>
            </w:pPr>
            <w:r>
              <w:rPr>
                <w:rFonts w:ascii="Arial" w:hAnsi="Arial" w:cs="Arial"/>
                <w:sz w:val="20"/>
                <w:szCs w:val="20"/>
              </w:rPr>
              <w:t xml:space="preserve">Market Intelligence &amp; Knowledge Manager </w:t>
            </w:r>
          </w:p>
        </w:tc>
        <w:tc>
          <w:tcPr>
            <w:tcW w:w="1984" w:type="dxa"/>
            <w:shd w:val="clear" w:color="auto" w:fill="D9D9D9" w:themeFill="background1" w:themeFillShade="D9"/>
          </w:tcPr>
          <w:p w:rsidR="00F5319A" w:rsidRPr="0073133A" w:rsidRDefault="00F5319A" w:rsidP="007E7CA1">
            <w:pPr>
              <w:pStyle w:val="Header"/>
              <w:spacing w:after="0"/>
              <w:jc w:val="both"/>
              <w:rPr>
                <w:rFonts w:ascii="Arial" w:hAnsi="Arial" w:cs="Arial"/>
                <w:b/>
                <w:sz w:val="20"/>
                <w:szCs w:val="20"/>
              </w:rPr>
            </w:pPr>
            <w:r w:rsidRPr="0073133A">
              <w:rPr>
                <w:rFonts w:ascii="Arial" w:hAnsi="Arial" w:cs="Arial"/>
                <w:b/>
                <w:sz w:val="20"/>
                <w:szCs w:val="20"/>
              </w:rPr>
              <w:t>Scope:</w:t>
            </w:r>
          </w:p>
        </w:tc>
        <w:tc>
          <w:tcPr>
            <w:tcW w:w="3260" w:type="dxa"/>
          </w:tcPr>
          <w:p w:rsidR="00F5319A" w:rsidRPr="0073133A" w:rsidRDefault="00343E5E" w:rsidP="002C1C71">
            <w:pPr>
              <w:pStyle w:val="Header"/>
              <w:spacing w:after="0"/>
              <w:jc w:val="both"/>
              <w:rPr>
                <w:rFonts w:ascii="Arial" w:hAnsi="Arial" w:cs="Arial"/>
                <w:sz w:val="20"/>
                <w:szCs w:val="20"/>
              </w:rPr>
            </w:pPr>
            <w:r>
              <w:rPr>
                <w:rFonts w:ascii="Arial" w:hAnsi="Arial" w:cs="Arial"/>
                <w:sz w:val="20"/>
                <w:szCs w:val="20"/>
              </w:rPr>
              <w:t xml:space="preserve">Global insight and research of members and markets </w:t>
            </w:r>
            <w:r w:rsidR="00085039">
              <w:rPr>
                <w:rFonts w:ascii="Arial" w:hAnsi="Arial" w:cs="Arial"/>
                <w:sz w:val="20"/>
                <w:szCs w:val="20"/>
              </w:rPr>
              <w:t xml:space="preserve">to improve the MPS member experience </w:t>
            </w:r>
          </w:p>
        </w:tc>
      </w:tr>
      <w:tr w:rsidR="00F5319A" w:rsidRPr="0073133A" w:rsidTr="007E7CA1">
        <w:trPr>
          <w:trHeight w:val="350"/>
        </w:trPr>
        <w:tc>
          <w:tcPr>
            <w:tcW w:w="2127" w:type="dxa"/>
            <w:vMerge/>
            <w:shd w:val="clear" w:color="auto" w:fill="D9D9D9" w:themeFill="background1" w:themeFillShade="D9"/>
          </w:tcPr>
          <w:p w:rsidR="00F5319A" w:rsidRPr="0073133A" w:rsidRDefault="00F5319A" w:rsidP="007E7CA1">
            <w:pPr>
              <w:pStyle w:val="Header"/>
              <w:spacing w:after="0"/>
              <w:ind w:left="-11"/>
              <w:rPr>
                <w:rFonts w:ascii="Arial" w:hAnsi="Arial" w:cs="Arial"/>
                <w:b/>
                <w:sz w:val="20"/>
                <w:szCs w:val="20"/>
              </w:rPr>
            </w:pPr>
          </w:p>
        </w:tc>
        <w:tc>
          <w:tcPr>
            <w:tcW w:w="3119" w:type="dxa"/>
            <w:vMerge/>
          </w:tcPr>
          <w:p w:rsidR="00F5319A" w:rsidRPr="0073133A" w:rsidRDefault="00F5319A" w:rsidP="007E7CA1">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73133A" w:rsidRDefault="00F5319A" w:rsidP="007E7CA1">
            <w:pPr>
              <w:pStyle w:val="Header"/>
              <w:spacing w:after="0"/>
              <w:jc w:val="both"/>
              <w:rPr>
                <w:rFonts w:ascii="Arial" w:hAnsi="Arial" w:cs="Arial"/>
                <w:b/>
                <w:sz w:val="20"/>
                <w:szCs w:val="20"/>
              </w:rPr>
            </w:pPr>
            <w:r w:rsidRPr="0073133A">
              <w:rPr>
                <w:rFonts w:ascii="Arial" w:hAnsi="Arial" w:cs="Arial"/>
                <w:b/>
                <w:sz w:val="20"/>
                <w:szCs w:val="20"/>
              </w:rPr>
              <w:t>Scale:</w:t>
            </w:r>
          </w:p>
        </w:tc>
        <w:tc>
          <w:tcPr>
            <w:tcW w:w="3260" w:type="dxa"/>
          </w:tcPr>
          <w:p w:rsidR="00F5319A" w:rsidRDefault="00096B98" w:rsidP="007E7CA1">
            <w:pPr>
              <w:pStyle w:val="Header"/>
              <w:spacing w:after="0" w:line="240" w:lineRule="auto"/>
              <w:jc w:val="both"/>
              <w:rPr>
                <w:rFonts w:ascii="Arial" w:hAnsi="Arial" w:cs="Arial"/>
                <w:sz w:val="20"/>
                <w:szCs w:val="20"/>
              </w:rPr>
            </w:pPr>
            <w:r>
              <w:rPr>
                <w:rFonts w:ascii="Arial" w:hAnsi="Arial" w:cs="Arial"/>
                <w:sz w:val="20"/>
                <w:szCs w:val="20"/>
              </w:rPr>
              <w:t>Current:</w:t>
            </w:r>
          </w:p>
          <w:p w:rsidR="00096B98" w:rsidRPr="0073133A" w:rsidRDefault="00096B98" w:rsidP="007E7CA1">
            <w:pPr>
              <w:pStyle w:val="Header"/>
              <w:spacing w:after="0" w:line="240" w:lineRule="auto"/>
              <w:jc w:val="both"/>
              <w:rPr>
                <w:rFonts w:ascii="Arial" w:hAnsi="Arial" w:cs="Arial"/>
                <w:sz w:val="20"/>
                <w:szCs w:val="20"/>
              </w:rPr>
            </w:pPr>
            <w:r>
              <w:rPr>
                <w:rFonts w:ascii="Arial" w:hAnsi="Arial" w:cs="Arial"/>
                <w:sz w:val="20"/>
                <w:szCs w:val="20"/>
              </w:rPr>
              <w:t xml:space="preserve">10 people </w:t>
            </w:r>
          </w:p>
          <w:p w:rsidR="00F5319A" w:rsidRPr="0073133A" w:rsidRDefault="00343867" w:rsidP="007E7CA1">
            <w:pPr>
              <w:pStyle w:val="Header"/>
              <w:spacing w:after="0" w:line="240" w:lineRule="auto"/>
              <w:jc w:val="both"/>
              <w:rPr>
                <w:rFonts w:ascii="Arial" w:hAnsi="Arial" w:cs="Arial"/>
                <w:sz w:val="20"/>
                <w:szCs w:val="20"/>
              </w:rPr>
            </w:pPr>
            <w:r>
              <w:rPr>
                <w:rFonts w:ascii="Arial" w:hAnsi="Arial" w:cs="Arial"/>
                <w:sz w:val="20"/>
                <w:szCs w:val="20"/>
              </w:rPr>
              <w:t xml:space="preserve">c </w:t>
            </w:r>
            <w:r w:rsidR="002C1C71" w:rsidRPr="008F0D83">
              <w:rPr>
                <w:rFonts w:ascii="Arial" w:hAnsi="Arial" w:cs="Arial"/>
                <w:sz w:val="20"/>
                <w:szCs w:val="20"/>
              </w:rPr>
              <w:t>£0.6</w:t>
            </w:r>
            <w:r w:rsidR="00936ADA" w:rsidRPr="008F0D83">
              <w:rPr>
                <w:rFonts w:ascii="Arial" w:hAnsi="Arial" w:cs="Arial"/>
                <w:sz w:val="20"/>
                <w:szCs w:val="20"/>
              </w:rPr>
              <w:t>m</w:t>
            </w:r>
          </w:p>
          <w:p w:rsidR="00F5319A" w:rsidRPr="0073133A" w:rsidRDefault="00F5319A" w:rsidP="007E7CA1">
            <w:pPr>
              <w:pStyle w:val="Header"/>
              <w:spacing w:after="0" w:line="240" w:lineRule="auto"/>
              <w:jc w:val="both"/>
              <w:rPr>
                <w:rFonts w:ascii="Arial" w:hAnsi="Arial" w:cs="Arial"/>
                <w:sz w:val="20"/>
                <w:szCs w:val="20"/>
              </w:rPr>
            </w:pPr>
          </w:p>
        </w:tc>
      </w:tr>
      <w:tr w:rsidR="00F5319A" w:rsidRPr="0073133A" w:rsidTr="007E7CA1">
        <w:trPr>
          <w:trHeight w:val="381"/>
        </w:trPr>
        <w:tc>
          <w:tcPr>
            <w:tcW w:w="2127" w:type="dxa"/>
            <w:vMerge/>
            <w:shd w:val="clear" w:color="auto" w:fill="D9D9D9" w:themeFill="background1" w:themeFillShade="D9"/>
          </w:tcPr>
          <w:p w:rsidR="00F5319A" w:rsidRPr="0073133A" w:rsidRDefault="00F5319A" w:rsidP="007E7CA1">
            <w:pPr>
              <w:pStyle w:val="Header"/>
              <w:spacing w:after="0"/>
              <w:ind w:left="-11"/>
              <w:rPr>
                <w:rFonts w:ascii="Arial" w:hAnsi="Arial" w:cs="Arial"/>
                <w:b/>
                <w:sz w:val="20"/>
                <w:szCs w:val="20"/>
              </w:rPr>
            </w:pPr>
          </w:p>
        </w:tc>
        <w:tc>
          <w:tcPr>
            <w:tcW w:w="3119" w:type="dxa"/>
            <w:vMerge/>
          </w:tcPr>
          <w:p w:rsidR="00F5319A" w:rsidRPr="0073133A" w:rsidRDefault="00F5319A" w:rsidP="007E7CA1">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73133A" w:rsidRDefault="007E7CA1" w:rsidP="007E7CA1">
            <w:pPr>
              <w:pStyle w:val="Header"/>
              <w:spacing w:after="0"/>
              <w:jc w:val="both"/>
              <w:rPr>
                <w:rFonts w:ascii="Arial" w:hAnsi="Arial" w:cs="Arial"/>
                <w:b/>
                <w:color w:val="FF0000"/>
                <w:sz w:val="20"/>
                <w:szCs w:val="20"/>
              </w:rPr>
            </w:pPr>
            <w:r>
              <w:rPr>
                <w:rFonts w:ascii="Arial" w:hAnsi="Arial" w:cs="Arial"/>
                <w:b/>
                <w:sz w:val="20"/>
                <w:szCs w:val="20"/>
              </w:rPr>
              <w:t xml:space="preserve">Regulated Function(s) </w:t>
            </w:r>
            <w:r w:rsidR="00F5319A" w:rsidRPr="0073133A">
              <w:rPr>
                <w:rFonts w:ascii="Arial" w:hAnsi="Arial" w:cs="Arial"/>
                <w:b/>
                <w:sz w:val="20"/>
                <w:szCs w:val="20"/>
              </w:rPr>
              <w:t>Held:</w:t>
            </w:r>
          </w:p>
        </w:tc>
        <w:tc>
          <w:tcPr>
            <w:tcW w:w="3260" w:type="dxa"/>
          </w:tcPr>
          <w:p w:rsidR="00F5319A" w:rsidRPr="0073133A" w:rsidRDefault="00F5319A" w:rsidP="007E7CA1">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73133A" w:rsidTr="007E7CA1">
        <w:trPr>
          <w:trHeight w:val="558"/>
        </w:trPr>
        <w:tc>
          <w:tcPr>
            <w:tcW w:w="2127" w:type="dxa"/>
            <w:shd w:val="clear" w:color="auto" w:fill="D9D9D9" w:themeFill="background1" w:themeFillShade="D9"/>
          </w:tcPr>
          <w:p w:rsidR="007E7CA1" w:rsidRPr="0073133A" w:rsidRDefault="007E7CA1" w:rsidP="007E7CA1">
            <w:pPr>
              <w:pStyle w:val="Header"/>
              <w:spacing w:after="0"/>
              <w:ind w:left="-11"/>
              <w:rPr>
                <w:rFonts w:ascii="Arial" w:hAnsi="Arial" w:cs="Arial"/>
                <w:b/>
                <w:sz w:val="20"/>
                <w:szCs w:val="20"/>
              </w:rPr>
            </w:pPr>
            <w:r>
              <w:rPr>
                <w:rFonts w:ascii="Arial" w:hAnsi="Arial" w:cs="Arial"/>
                <w:b/>
                <w:sz w:val="20"/>
                <w:szCs w:val="20"/>
              </w:rPr>
              <w:t>Evaluation Level</w:t>
            </w:r>
          </w:p>
        </w:tc>
        <w:tc>
          <w:tcPr>
            <w:tcW w:w="3119" w:type="dxa"/>
          </w:tcPr>
          <w:p w:rsidR="007E7CA1" w:rsidRPr="0073133A" w:rsidRDefault="00C8449C" w:rsidP="007E7CA1">
            <w:pPr>
              <w:pStyle w:val="Header"/>
              <w:spacing w:after="0"/>
              <w:jc w:val="both"/>
              <w:rPr>
                <w:rFonts w:ascii="Arial" w:hAnsi="Arial" w:cs="Arial"/>
                <w:sz w:val="20"/>
                <w:szCs w:val="20"/>
              </w:rPr>
            </w:pPr>
            <w:r>
              <w:rPr>
                <w:rFonts w:ascii="Arial" w:hAnsi="Arial" w:cs="Arial"/>
                <w:sz w:val="20"/>
                <w:szCs w:val="20"/>
              </w:rPr>
              <w:t>Guide</w:t>
            </w:r>
          </w:p>
        </w:tc>
        <w:tc>
          <w:tcPr>
            <w:tcW w:w="1984" w:type="dxa"/>
            <w:shd w:val="clear" w:color="auto" w:fill="D9D9D9" w:themeFill="background1" w:themeFillShade="D9"/>
          </w:tcPr>
          <w:p w:rsidR="007E7CA1" w:rsidRPr="0073133A" w:rsidRDefault="007E7CA1" w:rsidP="007E7CA1">
            <w:pPr>
              <w:pStyle w:val="Header"/>
              <w:spacing w:after="0"/>
              <w:jc w:val="both"/>
              <w:rPr>
                <w:rFonts w:ascii="Arial" w:hAnsi="Arial" w:cs="Arial"/>
                <w:b/>
                <w:sz w:val="20"/>
                <w:szCs w:val="20"/>
              </w:rPr>
            </w:pPr>
            <w:r>
              <w:rPr>
                <w:rFonts w:ascii="Arial" w:hAnsi="Arial" w:cs="Arial"/>
                <w:b/>
                <w:sz w:val="20"/>
                <w:szCs w:val="20"/>
              </w:rPr>
              <w:t>Role Family</w:t>
            </w:r>
          </w:p>
        </w:tc>
        <w:tc>
          <w:tcPr>
            <w:tcW w:w="3260" w:type="dxa"/>
          </w:tcPr>
          <w:p w:rsidR="007E7CA1" w:rsidRDefault="00C8449C" w:rsidP="007E7CA1">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Business Services</w:t>
            </w:r>
          </w:p>
        </w:tc>
      </w:tr>
    </w:tbl>
    <w:p w:rsidR="00F5319A" w:rsidRDefault="00F5319A">
      <w:pPr>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C91CFA" w:rsidTr="009E22D0">
        <w:trPr>
          <w:trHeight w:val="456"/>
        </w:trPr>
        <w:tc>
          <w:tcPr>
            <w:tcW w:w="10509" w:type="dxa"/>
            <w:shd w:val="clear" w:color="auto" w:fill="D9D9D9" w:themeFill="background1" w:themeFillShade="D9"/>
          </w:tcPr>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Overall Role Purpose</w:t>
            </w:r>
          </w:p>
        </w:tc>
      </w:tr>
      <w:tr w:rsidR="009E22D0" w:rsidRPr="009E22D0" w:rsidTr="009E22D0">
        <w:trPr>
          <w:trHeight w:val="693"/>
        </w:trPr>
        <w:tc>
          <w:tcPr>
            <w:tcW w:w="10509" w:type="dxa"/>
          </w:tcPr>
          <w:p w:rsidR="007C4613" w:rsidRPr="00A328BD" w:rsidRDefault="007C4613" w:rsidP="008F0D83">
            <w:pPr>
              <w:spacing w:after="0"/>
              <w:jc w:val="both"/>
              <w:rPr>
                <w:rFonts w:ascii="Arial" w:hAnsi="Arial" w:cs="Arial"/>
                <w:sz w:val="20"/>
                <w:szCs w:val="20"/>
              </w:rPr>
            </w:pPr>
            <w:r w:rsidRPr="007C4613">
              <w:rPr>
                <w:rFonts w:ascii="Arial" w:hAnsi="Arial" w:cs="Arial"/>
                <w:sz w:val="20"/>
                <w:szCs w:val="20"/>
              </w:rPr>
              <w:t xml:space="preserve">The </w:t>
            </w:r>
            <w:r w:rsidR="00BE33FB">
              <w:rPr>
                <w:rFonts w:ascii="Arial" w:hAnsi="Arial" w:cs="Arial"/>
                <w:sz w:val="20"/>
                <w:szCs w:val="20"/>
              </w:rPr>
              <w:t>purpose of the role</w:t>
            </w:r>
            <w:r w:rsidRPr="007C4613">
              <w:rPr>
                <w:rFonts w:ascii="Arial" w:hAnsi="Arial" w:cs="Arial"/>
                <w:sz w:val="20"/>
                <w:szCs w:val="20"/>
              </w:rPr>
              <w:t xml:space="preserve"> will be </w:t>
            </w:r>
            <w:r w:rsidR="00BE33FB">
              <w:rPr>
                <w:rFonts w:ascii="Arial" w:hAnsi="Arial" w:cs="Arial"/>
                <w:sz w:val="20"/>
                <w:szCs w:val="20"/>
              </w:rPr>
              <w:t>to develop</w:t>
            </w:r>
            <w:r w:rsidRPr="007C4613">
              <w:rPr>
                <w:rFonts w:ascii="Arial" w:hAnsi="Arial" w:cs="Arial"/>
                <w:sz w:val="20"/>
                <w:szCs w:val="20"/>
              </w:rPr>
              <w:t xml:space="preserve"> insight led, decision making capability across the organisation for the benefit of our Members worldwide. This will be achieved by consulting across all divisions, to understand and map Member journeys, integrate actionable insight into the design of products and processes and continually review best practice. </w:t>
            </w:r>
          </w:p>
        </w:tc>
      </w:tr>
    </w:tbl>
    <w:p w:rsidR="009E22D0" w:rsidRDefault="009E22D0"/>
    <w:tbl>
      <w:tblPr>
        <w:tblStyle w:val="TableGrid"/>
        <w:tblW w:w="10487" w:type="dxa"/>
        <w:tblInd w:w="-709" w:type="dxa"/>
        <w:tblLook w:val="04A0" w:firstRow="1" w:lastRow="0" w:firstColumn="1" w:lastColumn="0" w:noHBand="0" w:noVBand="1"/>
      </w:tblPr>
      <w:tblGrid>
        <w:gridCol w:w="6346"/>
        <w:gridCol w:w="4141"/>
      </w:tblGrid>
      <w:tr w:rsidR="009E22D0" w:rsidRPr="00C91CFA" w:rsidTr="009E22D0">
        <w:trPr>
          <w:trHeight w:val="310"/>
        </w:trPr>
        <w:tc>
          <w:tcPr>
            <w:tcW w:w="6346" w:type="dxa"/>
            <w:shd w:val="clear" w:color="auto" w:fill="D9D9D9" w:themeFill="background1" w:themeFillShade="D9"/>
          </w:tcPr>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Accountabilities (R</w:t>
            </w:r>
            <w:r w:rsidRPr="00096B98">
              <w:rPr>
                <w:rFonts w:ascii="Arial" w:hAnsi="Arial" w:cs="Arial"/>
                <w:b/>
                <w:color w:val="FF0000"/>
                <w:sz w:val="20"/>
                <w:szCs w:val="20"/>
                <w:u w:val="single"/>
              </w:rPr>
              <w:t>A</w:t>
            </w:r>
            <w:r w:rsidRPr="00C91CFA">
              <w:rPr>
                <w:rFonts w:ascii="Arial" w:hAnsi="Arial" w:cs="Arial"/>
                <w:b/>
                <w:sz w:val="20"/>
                <w:szCs w:val="20"/>
              </w:rPr>
              <w:t>CI)</w:t>
            </w:r>
          </w:p>
        </w:tc>
        <w:tc>
          <w:tcPr>
            <w:tcW w:w="4141" w:type="dxa"/>
            <w:shd w:val="clear" w:color="auto" w:fill="D9D9D9" w:themeFill="background1" w:themeFillShade="D9"/>
          </w:tcPr>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rsidR="009E22D0"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Measures of Success</w:t>
            </w:r>
            <w:r w:rsidRPr="00717094">
              <w:rPr>
                <w:rFonts w:ascii="Arial" w:hAnsi="Arial" w:cs="Arial"/>
                <w:b/>
                <w:sz w:val="20"/>
                <w:szCs w:val="20"/>
              </w:rPr>
              <w:t>/KPI’s</w:t>
            </w:r>
          </w:p>
          <w:p w:rsidR="00717094" w:rsidRDefault="00717094" w:rsidP="009E22D0">
            <w:pPr>
              <w:widowControl w:val="0"/>
              <w:autoSpaceDE w:val="0"/>
              <w:autoSpaceDN w:val="0"/>
              <w:adjustRightInd w:val="0"/>
              <w:spacing w:before="3" w:after="0" w:line="170" w:lineRule="exact"/>
              <w:rPr>
                <w:rFonts w:ascii="Arial" w:hAnsi="Arial" w:cs="Arial"/>
                <w:b/>
                <w:sz w:val="20"/>
                <w:szCs w:val="20"/>
              </w:rPr>
            </w:pPr>
          </w:p>
          <w:p w:rsidR="00717094" w:rsidRPr="00717094" w:rsidRDefault="00717094" w:rsidP="009E22D0">
            <w:pPr>
              <w:widowControl w:val="0"/>
              <w:autoSpaceDE w:val="0"/>
              <w:autoSpaceDN w:val="0"/>
              <w:adjustRightInd w:val="0"/>
              <w:spacing w:before="3" w:after="0" w:line="170" w:lineRule="exact"/>
              <w:rPr>
                <w:rFonts w:ascii="Arial" w:hAnsi="Arial" w:cs="Arial"/>
                <w:i/>
                <w:sz w:val="20"/>
                <w:szCs w:val="20"/>
              </w:rPr>
            </w:pPr>
          </w:p>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tc>
      </w:tr>
      <w:tr w:rsidR="009E22D0" w:rsidTr="009E22D0">
        <w:trPr>
          <w:trHeight w:val="578"/>
        </w:trPr>
        <w:tc>
          <w:tcPr>
            <w:tcW w:w="6346" w:type="dxa"/>
          </w:tcPr>
          <w:p w:rsidR="0056188D" w:rsidRPr="00717094" w:rsidRDefault="00096B98" w:rsidP="0056188D">
            <w:pPr>
              <w:spacing w:before="100" w:after="100" w:line="240" w:lineRule="auto"/>
              <w:rPr>
                <w:rFonts w:ascii="Arial" w:eastAsia="Calibri" w:hAnsi="Arial" w:cs="Arial"/>
                <w:sz w:val="20"/>
                <w:szCs w:val="20"/>
                <w:lang w:eastAsia="en-US"/>
              </w:rPr>
            </w:pPr>
            <w:r>
              <w:rPr>
                <w:rFonts w:ascii="Arial" w:eastAsia="Calibri" w:hAnsi="Arial" w:cs="Arial"/>
                <w:b/>
                <w:sz w:val="20"/>
                <w:szCs w:val="20"/>
                <w:lang w:eastAsia="en-US"/>
              </w:rPr>
              <w:t>Operational</w:t>
            </w:r>
            <w:r w:rsidR="0056188D" w:rsidRPr="00717094">
              <w:rPr>
                <w:rFonts w:ascii="Arial" w:eastAsia="Calibri" w:hAnsi="Arial" w:cs="Arial"/>
                <w:b/>
                <w:sz w:val="20"/>
                <w:szCs w:val="20"/>
                <w:lang w:eastAsia="en-US"/>
              </w:rPr>
              <w:t xml:space="preserve"> Leadership </w:t>
            </w:r>
          </w:p>
          <w:p w:rsidR="00C2397E" w:rsidRPr="008F6B29" w:rsidRDefault="00C2397E" w:rsidP="008F1B4B">
            <w:pPr>
              <w:pStyle w:val="ListParagraph"/>
              <w:numPr>
                <w:ilvl w:val="0"/>
                <w:numId w:val="18"/>
              </w:numPr>
              <w:spacing w:before="0" w:beforeAutospacing="0" w:after="0" w:afterAutospacing="0"/>
              <w:rPr>
                <w:rFonts w:ascii="Arial" w:hAnsi="Arial" w:cs="Arial"/>
              </w:rPr>
            </w:pPr>
            <w:r w:rsidRPr="00B1705A">
              <w:rPr>
                <w:rFonts w:ascii="Arial" w:hAnsi="Arial" w:cs="Arial"/>
                <w:sz w:val="20"/>
                <w:szCs w:val="20"/>
              </w:rPr>
              <w:t>Provide leadership across</w:t>
            </w:r>
            <w:r w:rsidR="00B505C5">
              <w:rPr>
                <w:rFonts w:ascii="Arial" w:hAnsi="Arial" w:cs="Arial"/>
                <w:sz w:val="20"/>
                <w:szCs w:val="20"/>
              </w:rPr>
              <w:t xml:space="preserve"> the</w:t>
            </w:r>
            <w:r w:rsidRPr="00B1705A">
              <w:rPr>
                <w:rFonts w:ascii="Arial" w:hAnsi="Arial" w:cs="Arial"/>
                <w:sz w:val="20"/>
                <w:szCs w:val="20"/>
              </w:rPr>
              <w:t xml:space="preserve"> </w:t>
            </w:r>
            <w:r>
              <w:rPr>
                <w:rFonts w:ascii="Arial" w:hAnsi="Arial" w:cs="Arial"/>
                <w:sz w:val="20"/>
                <w:szCs w:val="20"/>
              </w:rPr>
              <w:t>Commercial</w:t>
            </w:r>
            <w:r w:rsidR="00B505C5">
              <w:rPr>
                <w:rFonts w:ascii="Arial" w:hAnsi="Arial" w:cs="Arial"/>
                <w:sz w:val="20"/>
                <w:szCs w:val="20"/>
              </w:rPr>
              <w:t xml:space="preserve"> division</w:t>
            </w:r>
            <w:r>
              <w:rPr>
                <w:rFonts w:ascii="Arial" w:hAnsi="Arial" w:cs="Arial"/>
                <w:sz w:val="20"/>
                <w:szCs w:val="20"/>
              </w:rPr>
              <w:t xml:space="preserve"> and in particular </w:t>
            </w:r>
            <w:r w:rsidR="00B505C5">
              <w:rPr>
                <w:rFonts w:ascii="Arial" w:hAnsi="Arial" w:cs="Arial"/>
                <w:sz w:val="20"/>
                <w:szCs w:val="20"/>
              </w:rPr>
              <w:t xml:space="preserve">the </w:t>
            </w:r>
            <w:r>
              <w:rPr>
                <w:rFonts w:ascii="Arial" w:hAnsi="Arial" w:cs="Arial"/>
                <w:sz w:val="20"/>
                <w:szCs w:val="20"/>
              </w:rPr>
              <w:t xml:space="preserve">Member Experience function </w:t>
            </w:r>
            <w:r w:rsidRPr="00B1705A">
              <w:rPr>
                <w:rFonts w:ascii="Arial" w:hAnsi="Arial" w:cs="Arial"/>
                <w:sz w:val="20"/>
                <w:szCs w:val="20"/>
              </w:rPr>
              <w:t>to deliver on the</w:t>
            </w:r>
            <w:r>
              <w:rPr>
                <w:rFonts w:ascii="Arial" w:hAnsi="Arial" w:cs="Arial"/>
                <w:sz w:val="20"/>
                <w:szCs w:val="20"/>
              </w:rPr>
              <w:t xml:space="preserve"> overall corporate strategy, </w:t>
            </w:r>
            <w:r w:rsidRPr="00B1705A">
              <w:rPr>
                <w:rFonts w:ascii="Arial" w:hAnsi="Arial" w:cs="Arial"/>
                <w:sz w:val="20"/>
                <w:szCs w:val="20"/>
              </w:rPr>
              <w:t>strategic priorities, business performance, and leadership of teams that reinforces the desired culture</w:t>
            </w:r>
            <w:r>
              <w:rPr>
                <w:rFonts w:ascii="Arial" w:hAnsi="Arial" w:cs="Arial"/>
                <w:sz w:val="20"/>
                <w:szCs w:val="20"/>
              </w:rPr>
              <w:t xml:space="preserve"> and delivery of the strategic priorities.</w:t>
            </w:r>
          </w:p>
          <w:p w:rsidR="000F6188" w:rsidRDefault="00632F4E" w:rsidP="000F6188">
            <w:pPr>
              <w:pStyle w:val="ListParagraph"/>
              <w:numPr>
                <w:ilvl w:val="0"/>
                <w:numId w:val="18"/>
              </w:numPr>
              <w:rPr>
                <w:rFonts w:ascii="Arial" w:eastAsia="Calibri" w:hAnsi="Arial" w:cs="Arial"/>
                <w:sz w:val="20"/>
                <w:szCs w:val="20"/>
              </w:rPr>
            </w:pPr>
            <w:r>
              <w:rPr>
                <w:rFonts w:ascii="Arial" w:eastAsia="Calibri" w:hAnsi="Arial" w:cs="Arial"/>
                <w:sz w:val="20"/>
                <w:szCs w:val="20"/>
              </w:rPr>
              <w:t>Lead</w:t>
            </w:r>
            <w:r w:rsidR="0056188D" w:rsidRPr="00096B98">
              <w:rPr>
                <w:rFonts w:ascii="Arial" w:eastAsia="Calibri" w:hAnsi="Arial" w:cs="Arial"/>
                <w:sz w:val="20"/>
                <w:szCs w:val="20"/>
              </w:rPr>
              <w:t xml:space="preserve"> </w:t>
            </w:r>
            <w:r w:rsidR="007159D6" w:rsidRPr="00096B98">
              <w:rPr>
                <w:rFonts w:ascii="Arial" w:eastAsia="Calibri" w:hAnsi="Arial" w:cs="Arial"/>
                <w:sz w:val="20"/>
                <w:szCs w:val="20"/>
              </w:rPr>
              <w:t xml:space="preserve">the </w:t>
            </w:r>
            <w:r w:rsidR="002C1C71" w:rsidRPr="00096B98">
              <w:rPr>
                <w:rFonts w:ascii="Arial" w:eastAsia="Calibri" w:hAnsi="Arial" w:cs="Arial"/>
                <w:sz w:val="20"/>
                <w:szCs w:val="20"/>
              </w:rPr>
              <w:t>Member</w:t>
            </w:r>
            <w:r w:rsidR="00807B0C" w:rsidRPr="00096B98">
              <w:rPr>
                <w:rFonts w:ascii="Arial" w:eastAsia="Calibri" w:hAnsi="Arial" w:cs="Arial"/>
                <w:sz w:val="20"/>
                <w:szCs w:val="20"/>
              </w:rPr>
              <w:t xml:space="preserve"> Experience &amp; Insight team</w:t>
            </w:r>
            <w:r w:rsidR="00611E88">
              <w:rPr>
                <w:rFonts w:ascii="Arial" w:eastAsia="Calibri" w:hAnsi="Arial" w:cs="Arial"/>
                <w:sz w:val="20"/>
                <w:szCs w:val="20"/>
              </w:rPr>
              <w:t>,</w:t>
            </w:r>
            <w:r w:rsidR="002C1C71" w:rsidRPr="00096B98">
              <w:rPr>
                <w:rFonts w:ascii="Arial" w:eastAsia="Calibri" w:hAnsi="Arial" w:cs="Arial"/>
                <w:sz w:val="20"/>
                <w:szCs w:val="20"/>
              </w:rPr>
              <w:t xml:space="preserve"> </w:t>
            </w:r>
            <w:r w:rsidR="0056188D" w:rsidRPr="00096B98">
              <w:rPr>
                <w:rFonts w:ascii="Arial" w:eastAsia="Calibri" w:hAnsi="Arial" w:cs="Arial"/>
                <w:sz w:val="20"/>
                <w:szCs w:val="20"/>
              </w:rPr>
              <w:t>to</w:t>
            </w:r>
            <w:r w:rsidR="00812542">
              <w:rPr>
                <w:rFonts w:ascii="Arial" w:eastAsia="Calibri" w:hAnsi="Arial" w:cs="Arial"/>
                <w:sz w:val="20"/>
                <w:szCs w:val="20"/>
              </w:rPr>
              <w:t xml:space="preserve"> </w:t>
            </w:r>
            <w:r w:rsidR="00B505C5">
              <w:rPr>
                <w:rFonts w:ascii="Arial" w:eastAsia="Calibri" w:hAnsi="Arial" w:cs="Arial"/>
                <w:sz w:val="20"/>
                <w:szCs w:val="20"/>
              </w:rPr>
              <w:t xml:space="preserve">drive </w:t>
            </w:r>
            <w:r w:rsidR="00812542">
              <w:rPr>
                <w:rFonts w:ascii="Arial" w:eastAsia="Calibri" w:hAnsi="Arial" w:cs="Arial"/>
                <w:sz w:val="20"/>
                <w:szCs w:val="20"/>
              </w:rPr>
              <w:t>a ‘Member First’ culture across the organisation that influences</w:t>
            </w:r>
            <w:r w:rsidR="0056188D" w:rsidRPr="00096B98">
              <w:rPr>
                <w:rFonts w:ascii="Arial" w:eastAsia="Calibri" w:hAnsi="Arial" w:cs="Arial"/>
                <w:sz w:val="20"/>
                <w:szCs w:val="20"/>
              </w:rPr>
              <w:t xml:space="preserve"> corporate strategy, business performance,</w:t>
            </w:r>
            <w:r w:rsidR="007159D6" w:rsidRPr="00096B98">
              <w:rPr>
                <w:rFonts w:ascii="Arial" w:eastAsia="Calibri" w:hAnsi="Arial" w:cs="Arial"/>
                <w:sz w:val="20"/>
                <w:szCs w:val="20"/>
              </w:rPr>
              <w:t xml:space="preserve"> and</w:t>
            </w:r>
            <w:r w:rsidR="0056188D" w:rsidRPr="00096B98">
              <w:rPr>
                <w:rFonts w:ascii="Arial" w:eastAsia="Calibri" w:hAnsi="Arial" w:cs="Arial"/>
                <w:sz w:val="20"/>
                <w:szCs w:val="20"/>
              </w:rPr>
              <w:t xml:space="preserve"> </w:t>
            </w:r>
            <w:r w:rsidR="00812542">
              <w:rPr>
                <w:rFonts w:ascii="Arial" w:eastAsia="Calibri" w:hAnsi="Arial" w:cs="Arial"/>
                <w:sz w:val="20"/>
                <w:szCs w:val="20"/>
              </w:rPr>
              <w:t>the delivery of improved outcomes for our Members</w:t>
            </w:r>
          </w:p>
          <w:p w:rsidR="00B505C5" w:rsidRPr="00DD3B60" w:rsidRDefault="000F6188" w:rsidP="00DD3B60">
            <w:pPr>
              <w:pStyle w:val="ListParagraph"/>
              <w:numPr>
                <w:ilvl w:val="0"/>
                <w:numId w:val="18"/>
              </w:numPr>
              <w:rPr>
                <w:rFonts w:ascii="Arial" w:hAnsi="Arial" w:cs="Arial"/>
                <w:sz w:val="20"/>
                <w:szCs w:val="20"/>
              </w:rPr>
            </w:pPr>
            <w:r>
              <w:rPr>
                <w:rFonts w:ascii="Arial" w:hAnsi="Arial" w:cs="Arial"/>
                <w:sz w:val="20"/>
                <w:szCs w:val="20"/>
              </w:rPr>
              <w:t xml:space="preserve">Lead the development, analysis and application of robust </w:t>
            </w:r>
            <w:r>
              <w:rPr>
                <w:rFonts w:ascii="Arial" w:eastAsia="Calibri" w:hAnsi="Arial" w:cs="Arial"/>
                <w:sz w:val="20"/>
                <w:szCs w:val="20"/>
              </w:rPr>
              <w:t>member and market insights</w:t>
            </w:r>
            <w:r w:rsidRPr="00096B98">
              <w:rPr>
                <w:rFonts w:ascii="Arial" w:eastAsia="Calibri" w:hAnsi="Arial" w:cs="Arial"/>
                <w:sz w:val="20"/>
                <w:szCs w:val="20"/>
              </w:rPr>
              <w:t xml:space="preserve"> </w:t>
            </w:r>
            <w:r>
              <w:rPr>
                <w:rFonts w:ascii="Arial" w:eastAsia="Calibri" w:hAnsi="Arial" w:cs="Arial"/>
                <w:sz w:val="20"/>
                <w:szCs w:val="20"/>
              </w:rPr>
              <w:t xml:space="preserve"> to enable key stakeholders to make fully informed decisions that </w:t>
            </w:r>
            <w:r>
              <w:rPr>
                <w:rFonts w:ascii="Arial" w:hAnsi="Arial" w:cs="Arial"/>
                <w:sz w:val="20"/>
                <w:szCs w:val="20"/>
              </w:rPr>
              <w:t>drive member value and retention</w:t>
            </w:r>
          </w:p>
          <w:p w:rsidR="0026202E" w:rsidRPr="00A948EE" w:rsidRDefault="0026202E" w:rsidP="008F1B4B">
            <w:pPr>
              <w:pStyle w:val="ListParagraph"/>
              <w:numPr>
                <w:ilvl w:val="0"/>
                <w:numId w:val="18"/>
              </w:numPr>
              <w:spacing w:before="0" w:beforeAutospacing="0" w:after="0" w:afterAutospacing="0"/>
              <w:jc w:val="both"/>
              <w:rPr>
                <w:rFonts w:ascii="Arial" w:hAnsi="Arial" w:cs="Arial"/>
                <w:sz w:val="20"/>
                <w:szCs w:val="20"/>
              </w:rPr>
            </w:pPr>
            <w:r>
              <w:rPr>
                <w:rFonts w:ascii="Arial" w:hAnsi="Arial" w:cs="Arial"/>
                <w:sz w:val="20"/>
                <w:szCs w:val="20"/>
              </w:rPr>
              <w:t xml:space="preserve">Contribute to the development </w:t>
            </w:r>
            <w:r w:rsidRPr="00593866">
              <w:rPr>
                <w:rFonts w:ascii="Arial" w:hAnsi="Arial" w:cs="Arial"/>
                <w:sz w:val="20"/>
                <w:szCs w:val="20"/>
              </w:rPr>
              <w:t xml:space="preserve">and delivery of the </w:t>
            </w:r>
            <w:r>
              <w:rPr>
                <w:rFonts w:ascii="Arial" w:hAnsi="Arial" w:cs="Arial"/>
                <w:sz w:val="20"/>
                <w:szCs w:val="20"/>
              </w:rPr>
              <w:t xml:space="preserve">Commercial Services and Member Experience </w:t>
            </w:r>
            <w:r w:rsidRPr="00593866">
              <w:rPr>
                <w:rFonts w:ascii="Arial" w:hAnsi="Arial" w:cs="Arial"/>
                <w:sz w:val="20"/>
                <w:szCs w:val="20"/>
              </w:rPr>
              <w:t>strategy and plan</w:t>
            </w:r>
            <w:r w:rsidR="00961D9F">
              <w:rPr>
                <w:rFonts w:ascii="Arial" w:hAnsi="Arial" w:cs="Arial"/>
                <w:sz w:val="20"/>
                <w:szCs w:val="20"/>
              </w:rPr>
              <w:t>s</w:t>
            </w:r>
            <w:r w:rsidRPr="00593866">
              <w:rPr>
                <w:rFonts w:ascii="Arial" w:hAnsi="Arial" w:cs="Arial"/>
                <w:sz w:val="20"/>
                <w:szCs w:val="20"/>
              </w:rPr>
              <w:t xml:space="preserve"> to time, cost and qualit</w:t>
            </w:r>
            <w:r w:rsidR="004254C8">
              <w:rPr>
                <w:rFonts w:ascii="Arial" w:hAnsi="Arial" w:cs="Arial"/>
                <w:sz w:val="20"/>
                <w:szCs w:val="20"/>
              </w:rPr>
              <w:t>y.</w:t>
            </w:r>
          </w:p>
          <w:p w:rsidR="000208C5" w:rsidRPr="0040248C" w:rsidRDefault="004254C8" w:rsidP="008F1B4B">
            <w:pPr>
              <w:pStyle w:val="ListParagraph"/>
              <w:numPr>
                <w:ilvl w:val="0"/>
                <w:numId w:val="18"/>
              </w:numPr>
              <w:spacing w:before="0" w:beforeAutospacing="0" w:after="0" w:afterAutospacing="0"/>
              <w:jc w:val="both"/>
              <w:rPr>
                <w:rFonts w:ascii="Arial" w:hAnsi="Arial" w:cs="Arial"/>
                <w:sz w:val="20"/>
                <w:szCs w:val="20"/>
              </w:rPr>
            </w:pPr>
            <w:r>
              <w:rPr>
                <w:rFonts w:ascii="Arial" w:hAnsi="Arial" w:cs="Arial"/>
                <w:sz w:val="20"/>
                <w:szCs w:val="20"/>
              </w:rPr>
              <w:t xml:space="preserve">In conjunction with </w:t>
            </w:r>
            <w:r w:rsidR="006207E8">
              <w:rPr>
                <w:rFonts w:ascii="Arial" w:hAnsi="Arial" w:cs="Arial"/>
                <w:sz w:val="20"/>
                <w:szCs w:val="20"/>
              </w:rPr>
              <w:t>Head of C</w:t>
            </w:r>
            <w:r w:rsidR="00F360E5">
              <w:rPr>
                <w:rFonts w:ascii="Arial" w:hAnsi="Arial" w:cs="Arial"/>
                <w:sz w:val="20"/>
                <w:szCs w:val="20"/>
              </w:rPr>
              <w:t xml:space="preserve">ontinuous </w:t>
            </w:r>
            <w:r w:rsidR="006207E8">
              <w:rPr>
                <w:rFonts w:ascii="Arial" w:hAnsi="Arial" w:cs="Arial"/>
                <w:sz w:val="20"/>
                <w:szCs w:val="20"/>
              </w:rPr>
              <w:t>I</w:t>
            </w:r>
            <w:r w:rsidR="00F360E5">
              <w:rPr>
                <w:rFonts w:ascii="Arial" w:hAnsi="Arial" w:cs="Arial"/>
                <w:sz w:val="20"/>
                <w:szCs w:val="20"/>
              </w:rPr>
              <w:t>mprovement</w:t>
            </w:r>
            <w:r w:rsidR="006207E8">
              <w:rPr>
                <w:rFonts w:ascii="Arial" w:hAnsi="Arial" w:cs="Arial"/>
                <w:sz w:val="20"/>
                <w:szCs w:val="20"/>
              </w:rPr>
              <w:t>,</w:t>
            </w:r>
            <w:r>
              <w:rPr>
                <w:rFonts w:ascii="Arial" w:hAnsi="Arial" w:cs="Arial"/>
                <w:sz w:val="20"/>
                <w:szCs w:val="20"/>
              </w:rPr>
              <w:t xml:space="preserve"> act as an advocate for </w:t>
            </w:r>
            <w:r w:rsidR="000F6188">
              <w:rPr>
                <w:rFonts w:ascii="Arial" w:hAnsi="Arial" w:cs="Arial"/>
                <w:sz w:val="20"/>
                <w:szCs w:val="20"/>
              </w:rPr>
              <w:t xml:space="preserve">continuous improvement and </w:t>
            </w:r>
            <w:r w:rsidR="00F360E5">
              <w:rPr>
                <w:rFonts w:ascii="Arial" w:hAnsi="Arial" w:cs="Arial"/>
                <w:sz w:val="20"/>
                <w:szCs w:val="20"/>
              </w:rPr>
              <w:t>change</w:t>
            </w:r>
            <w:r w:rsidR="006207E8">
              <w:rPr>
                <w:rFonts w:ascii="Arial" w:hAnsi="Arial" w:cs="Arial"/>
                <w:sz w:val="20"/>
                <w:szCs w:val="20"/>
              </w:rPr>
              <w:t xml:space="preserve"> across the organisation</w:t>
            </w:r>
            <w:r>
              <w:rPr>
                <w:rFonts w:ascii="Arial" w:hAnsi="Arial" w:cs="Arial"/>
                <w:sz w:val="20"/>
                <w:szCs w:val="20"/>
              </w:rPr>
              <w:t xml:space="preserve">, </w:t>
            </w:r>
            <w:r w:rsidR="002C6FF3">
              <w:rPr>
                <w:rFonts w:ascii="Arial" w:hAnsi="Arial" w:cs="Arial"/>
                <w:sz w:val="20"/>
                <w:szCs w:val="20"/>
              </w:rPr>
              <w:t xml:space="preserve">providing insightful recommendations that ensure the needs of our Members are identified and met in an efficient and cost effective manner. </w:t>
            </w:r>
          </w:p>
        </w:tc>
        <w:tc>
          <w:tcPr>
            <w:tcW w:w="4141" w:type="dxa"/>
          </w:tcPr>
          <w:p w:rsidR="00E17B28" w:rsidRDefault="00E17B28" w:rsidP="00E17B28">
            <w:pPr>
              <w:pStyle w:val="ListParagraph"/>
              <w:rPr>
                <w:rFonts w:ascii="Arial" w:eastAsia="Calibri" w:hAnsi="Arial" w:cs="Arial"/>
                <w:sz w:val="20"/>
                <w:szCs w:val="20"/>
              </w:rPr>
            </w:pPr>
          </w:p>
          <w:p w:rsidR="007C4613" w:rsidRDefault="007C4613" w:rsidP="00E17B28">
            <w:pPr>
              <w:pStyle w:val="ListParagraph"/>
              <w:rPr>
                <w:rFonts w:ascii="Arial" w:eastAsia="Calibri" w:hAnsi="Arial" w:cs="Arial"/>
                <w:sz w:val="20"/>
                <w:szCs w:val="20"/>
              </w:rPr>
            </w:pPr>
          </w:p>
          <w:p w:rsidR="00096B98" w:rsidRDefault="00096B98" w:rsidP="00096B98">
            <w:pPr>
              <w:pStyle w:val="ListParagraph"/>
              <w:numPr>
                <w:ilvl w:val="0"/>
                <w:numId w:val="6"/>
              </w:numPr>
              <w:spacing w:after="0" w:afterAutospacing="0"/>
              <w:contextualSpacing w:val="0"/>
              <w:rPr>
                <w:rFonts w:ascii="Arial" w:hAnsi="Arial" w:cs="Arial"/>
                <w:sz w:val="20"/>
                <w:szCs w:val="20"/>
              </w:rPr>
            </w:pPr>
            <w:r w:rsidRPr="001C7649">
              <w:rPr>
                <w:rFonts w:ascii="Arial" w:hAnsi="Arial" w:cs="Arial"/>
                <w:sz w:val="20"/>
                <w:szCs w:val="20"/>
              </w:rPr>
              <w:t xml:space="preserve">Corporate </w:t>
            </w:r>
            <w:r>
              <w:rPr>
                <w:rFonts w:ascii="Arial" w:hAnsi="Arial" w:cs="Arial"/>
                <w:sz w:val="20"/>
                <w:szCs w:val="20"/>
              </w:rPr>
              <w:t>Plan</w:t>
            </w:r>
            <w:r w:rsidRPr="001C7649">
              <w:rPr>
                <w:rFonts w:ascii="Arial" w:hAnsi="Arial" w:cs="Arial"/>
                <w:sz w:val="20"/>
                <w:szCs w:val="20"/>
              </w:rPr>
              <w:t xml:space="preserve"> Vs plan</w:t>
            </w:r>
          </w:p>
          <w:p w:rsidR="00096B98" w:rsidRDefault="00096B98" w:rsidP="00096B98">
            <w:pPr>
              <w:pStyle w:val="ListParagraph"/>
              <w:numPr>
                <w:ilvl w:val="0"/>
                <w:numId w:val="6"/>
              </w:numPr>
              <w:spacing w:after="0" w:afterAutospacing="0"/>
              <w:contextualSpacing w:val="0"/>
              <w:rPr>
                <w:rFonts w:ascii="Arial" w:hAnsi="Arial" w:cs="Arial"/>
                <w:sz w:val="20"/>
                <w:szCs w:val="20"/>
              </w:rPr>
            </w:pPr>
            <w:r>
              <w:rPr>
                <w:rFonts w:ascii="Arial" w:hAnsi="Arial" w:cs="Arial"/>
                <w:sz w:val="20"/>
                <w:szCs w:val="20"/>
              </w:rPr>
              <w:t>Strategic priorities Vs plan</w:t>
            </w:r>
          </w:p>
          <w:p w:rsidR="00096B98" w:rsidRPr="001C7649" w:rsidRDefault="00096B98" w:rsidP="00096B98">
            <w:pPr>
              <w:pStyle w:val="ListParagraph"/>
              <w:numPr>
                <w:ilvl w:val="0"/>
                <w:numId w:val="6"/>
              </w:numPr>
              <w:spacing w:after="0" w:afterAutospacing="0"/>
              <w:contextualSpacing w:val="0"/>
              <w:rPr>
                <w:rFonts w:ascii="Arial" w:hAnsi="Arial" w:cs="Arial"/>
                <w:sz w:val="20"/>
                <w:szCs w:val="20"/>
              </w:rPr>
            </w:pPr>
            <w:r>
              <w:rPr>
                <w:rFonts w:ascii="Arial" w:hAnsi="Arial" w:cs="Arial"/>
                <w:sz w:val="20"/>
                <w:szCs w:val="20"/>
              </w:rPr>
              <w:t>Commercial Services Division Plan Vs plan</w:t>
            </w:r>
          </w:p>
          <w:p w:rsidR="00096B98" w:rsidRPr="001C7649" w:rsidRDefault="00096B98" w:rsidP="00096B98">
            <w:pPr>
              <w:pStyle w:val="ListParagraph"/>
              <w:numPr>
                <w:ilvl w:val="0"/>
                <w:numId w:val="6"/>
              </w:numPr>
              <w:spacing w:after="0" w:afterAutospacing="0"/>
              <w:contextualSpacing w:val="0"/>
              <w:rPr>
                <w:rFonts w:ascii="Arial" w:hAnsi="Arial" w:cs="Arial"/>
                <w:sz w:val="20"/>
                <w:szCs w:val="20"/>
              </w:rPr>
            </w:pPr>
            <w:r>
              <w:rPr>
                <w:rFonts w:ascii="Arial" w:hAnsi="Arial" w:cs="Arial"/>
                <w:sz w:val="20"/>
                <w:szCs w:val="20"/>
              </w:rPr>
              <w:t>Member Experience &amp; Insight engag</w:t>
            </w:r>
            <w:r w:rsidRPr="001C7649">
              <w:rPr>
                <w:rFonts w:ascii="Arial" w:hAnsi="Arial" w:cs="Arial"/>
                <w:sz w:val="20"/>
                <w:szCs w:val="20"/>
              </w:rPr>
              <w:t>ement index Vs plan</w:t>
            </w:r>
          </w:p>
          <w:p w:rsidR="009E22D0" w:rsidRPr="00717094" w:rsidRDefault="00096B98" w:rsidP="00096B98">
            <w:pPr>
              <w:pStyle w:val="ListParagraph"/>
              <w:numPr>
                <w:ilvl w:val="0"/>
                <w:numId w:val="6"/>
              </w:numPr>
              <w:rPr>
                <w:sz w:val="20"/>
                <w:szCs w:val="20"/>
              </w:rPr>
            </w:pPr>
            <w:r>
              <w:rPr>
                <w:rFonts w:ascii="Arial" w:hAnsi="Arial" w:cs="Arial"/>
                <w:sz w:val="20"/>
                <w:szCs w:val="20"/>
              </w:rPr>
              <w:t>Member Experience &amp; Insight</w:t>
            </w:r>
            <w:r w:rsidRPr="001C7649">
              <w:rPr>
                <w:rFonts w:ascii="Arial" w:hAnsi="Arial" w:cs="Arial"/>
                <w:sz w:val="20"/>
                <w:szCs w:val="20"/>
              </w:rPr>
              <w:t xml:space="preserve"> leadership index Vs plan</w:t>
            </w:r>
          </w:p>
        </w:tc>
      </w:tr>
      <w:tr w:rsidR="009E22D0" w:rsidRPr="009E22D0" w:rsidTr="009E22D0">
        <w:trPr>
          <w:trHeight w:val="578"/>
        </w:trPr>
        <w:tc>
          <w:tcPr>
            <w:tcW w:w="6346" w:type="dxa"/>
          </w:tcPr>
          <w:p w:rsidR="009E22D0" w:rsidRDefault="009E22D0">
            <w:pPr>
              <w:rPr>
                <w:rFonts w:ascii="Arial" w:hAnsi="Arial" w:cs="Arial"/>
                <w:b/>
                <w:sz w:val="20"/>
                <w:szCs w:val="20"/>
              </w:rPr>
            </w:pPr>
            <w:r w:rsidRPr="00C91CFA">
              <w:rPr>
                <w:rFonts w:ascii="Arial" w:hAnsi="Arial" w:cs="Arial"/>
                <w:b/>
                <w:sz w:val="20"/>
                <w:szCs w:val="20"/>
              </w:rPr>
              <w:lastRenderedPageBreak/>
              <w:t>Financial</w:t>
            </w:r>
          </w:p>
          <w:p w:rsidR="002C6FF3" w:rsidRDefault="002C6FF3" w:rsidP="00643B09">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 xml:space="preserve">Define what ‘value’ means to our Members and work with the CI team to build and embed an ethos of continuous improvement across the organisation. </w:t>
            </w:r>
          </w:p>
          <w:p w:rsidR="002C6FF3" w:rsidRDefault="00B505C5" w:rsidP="00643B09">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Set and deliver the Member Experience</w:t>
            </w:r>
            <w:r w:rsidR="0026202E" w:rsidRPr="00AD26F2">
              <w:rPr>
                <w:rFonts w:ascii="Arial" w:hAnsi="Arial" w:cs="Arial"/>
                <w:sz w:val="20"/>
                <w:szCs w:val="20"/>
              </w:rPr>
              <w:t xml:space="preserve"> operational budgets</w:t>
            </w:r>
            <w:r w:rsidR="0026202E">
              <w:rPr>
                <w:rFonts w:ascii="Arial" w:hAnsi="Arial" w:cs="Arial"/>
                <w:sz w:val="20"/>
                <w:szCs w:val="20"/>
              </w:rPr>
              <w:t>,</w:t>
            </w:r>
            <w:r w:rsidR="0026202E" w:rsidRPr="00AD26F2">
              <w:rPr>
                <w:rFonts w:ascii="Arial" w:hAnsi="Arial" w:cs="Arial"/>
                <w:sz w:val="20"/>
                <w:szCs w:val="20"/>
              </w:rPr>
              <w:t xml:space="preserve"> ensuring</w:t>
            </w:r>
            <w:r w:rsidR="0026202E">
              <w:rPr>
                <w:rFonts w:ascii="Arial" w:hAnsi="Arial" w:cs="Arial"/>
                <w:sz w:val="20"/>
                <w:szCs w:val="20"/>
              </w:rPr>
              <w:t xml:space="preserve"> </w:t>
            </w:r>
            <w:r w:rsidR="0026202E" w:rsidRPr="00AD26F2">
              <w:rPr>
                <w:rFonts w:ascii="Arial" w:hAnsi="Arial" w:cs="Arial"/>
                <w:sz w:val="20"/>
                <w:szCs w:val="20"/>
              </w:rPr>
              <w:t xml:space="preserve">an efficient operating model which </w:t>
            </w:r>
            <w:r>
              <w:rPr>
                <w:rFonts w:ascii="Arial" w:hAnsi="Arial" w:cs="Arial"/>
                <w:sz w:val="20"/>
                <w:szCs w:val="20"/>
              </w:rPr>
              <w:t>minimises cost and maximises financial sustainability without compromising the member experience.</w:t>
            </w:r>
          </w:p>
          <w:p w:rsidR="009E22D0" w:rsidRPr="0040248C" w:rsidRDefault="00FD4AD9" w:rsidP="00270672">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Work with the centralised BI/MI team to define and produce</w:t>
            </w:r>
            <w:r w:rsidR="002C6FF3">
              <w:rPr>
                <w:rFonts w:ascii="Arial" w:hAnsi="Arial" w:cs="Arial"/>
                <w:sz w:val="20"/>
                <w:szCs w:val="20"/>
              </w:rPr>
              <w:t xml:space="preserve"> </w:t>
            </w:r>
            <w:r>
              <w:rPr>
                <w:rFonts w:ascii="Arial" w:hAnsi="Arial" w:cs="Arial"/>
                <w:sz w:val="20"/>
                <w:szCs w:val="20"/>
              </w:rPr>
              <w:t>a</w:t>
            </w:r>
            <w:r w:rsidR="00B84E8C">
              <w:rPr>
                <w:rFonts w:ascii="Arial" w:hAnsi="Arial" w:cs="Arial"/>
                <w:sz w:val="20"/>
                <w:szCs w:val="20"/>
              </w:rPr>
              <w:t xml:space="preserve"> set of M</w:t>
            </w:r>
            <w:r w:rsidR="00632F4E">
              <w:rPr>
                <w:rFonts w:ascii="Arial" w:hAnsi="Arial" w:cs="Arial"/>
                <w:sz w:val="20"/>
                <w:szCs w:val="20"/>
              </w:rPr>
              <w:t>ember Experience</w:t>
            </w:r>
            <w:r w:rsidR="00B84E8C">
              <w:rPr>
                <w:rFonts w:ascii="Arial" w:hAnsi="Arial" w:cs="Arial"/>
                <w:sz w:val="20"/>
                <w:szCs w:val="20"/>
              </w:rPr>
              <w:t xml:space="preserve"> </w:t>
            </w:r>
            <w:r>
              <w:rPr>
                <w:rFonts w:ascii="Arial" w:hAnsi="Arial" w:cs="Arial"/>
                <w:sz w:val="20"/>
                <w:szCs w:val="20"/>
              </w:rPr>
              <w:t xml:space="preserve">metrics </w:t>
            </w:r>
            <w:r w:rsidR="00270672">
              <w:rPr>
                <w:rFonts w:ascii="Arial" w:hAnsi="Arial" w:cs="Arial"/>
                <w:sz w:val="20"/>
                <w:szCs w:val="20"/>
              </w:rPr>
              <w:t>which</w:t>
            </w:r>
            <w:r>
              <w:rPr>
                <w:rFonts w:ascii="Arial" w:hAnsi="Arial" w:cs="Arial"/>
                <w:sz w:val="20"/>
                <w:szCs w:val="20"/>
              </w:rPr>
              <w:t xml:space="preserve"> support the delivery of</w:t>
            </w:r>
            <w:r w:rsidR="00B84E8C">
              <w:rPr>
                <w:rFonts w:ascii="Arial" w:hAnsi="Arial" w:cs="Arial"/>
                <w:sz w:val="20"/>
                <w:szCs w:val="20"/>
              </w:rPr>
              <w:t xml:space="preserve"> Member </w:t>
            </w:r>
            <w:r w:rsidR="00270672">
              <w:rPr>
                <w:rFonts w:ascii="Arial" w:hAnsi="Arial" w:cs="Arial"/>
                <w:sz w:val="20"/>
                <w:szCs w:val="20"/>
              </w:rPr>
              <w:t xml:space="preserve">focused </w:t>
            </w:r>
            <w:r w:rsidR="00B84E8C">
              <w:rPr>
                <w:rFonts w:ascii="Arial" w:hAnsi="Arial" w:cs="Arial"/>
                <w:sz w:val="20"/>
                <w:szCs w:val="20"/>
              </w:rPr>
              <w:t>outcomes and the proportionate value of tactical and strategic initiatives.</w:t>
            </w:r>
          </w:p>
        </w:tc>
        <w:tc>
          <w:tcPr>
            <w:tcW w:w="4141" w:type="dxa"/>
          </w:tcPr>
          <w:p w:rsidR="00B84E8C" w:rsidRDefault="00B84E8C" w:rsidP="008F0D83">
            <w:pPr>
              <w:pStyle w:val="ListParagraph"/>
              <w:spacing w:after="0"/>
              <w:ind w:left="360"/>
              <w:rPr>
                <w:rFonts w:ascii="Arial" w:hAnsi="Arial" w:cs="Arial"/>
                <w:sz w:val="20"/>
                <w:szCs w:val="20"/>
              </w:rPr>
            </w:pPr>
          </w:p>
          <w:p w:rsidR="009E22D0" w:rsidRDefault="00C955E6" w:rsidP="008F0D83">
            <w:pPr>
              <w:pStyle w:val="ListParagraph"/>
              <w:numPr>
                <w:ilvl w:val="0"/>
                <w:numId w:val="2"/>
              </w:numPr>
              <w:spacing w:after="0"/>
              <w:rPr>
                <w:rFonts w:ascii="Arial" w:hAnsi="Arial" w:cs="Arial"/>
                <w:sz w:val="20"/>
                <w:szCs w:val="20"/>
              </w:rPr>
            </w:pPr>
            <w:r>
              <w:rPr>
                <w:rFonts w:ascii="Arial" w:hAnsi="Arial" w:cs="Arial"/>
                <w:sz w:val="20"/>
                <w:szCs w:val="20"/>
              </w:rPr>
              <w:t>MPS Combined Operating Ratios</w:t>
            </w:r>
          </w:p>
          <w:p w:rsidR="00DD7986" w:rsidRDefault="00DD7986" w:rsidP="00DD7986">
            <w:pPr>
              <w:pStyle w:val="ListParagraph"/>
              <w:numPr>
                <w:ilvl w:val="0"/>
                <w:numId w:val="16"/>
              </w:numPr>
              <w:spacing w:before="0" w:beforeAutospacing="0" w:after="0" w:afterAutospacing="0"/>
              <w:rPr>
                <w:rFonts w:ascii="Arial" w:hAnsi="Arial" w:cs="Arial"/>
                <w:sz w:val="20"/>
                <w:szCs w:val="20"/>
              </w:rPr>
            </w:pPr>
            <w:r w:rsidRPr="0073133A">
              <w:rPr>
                <w:rFonts w:ascii="Arial" w:hAnsi="Arial" w:cs="Arial"/>
                <w:sz w:val="20"/>
                <w:szCs w:val="20"/>
              </w:rPr>
              <w:t>Operational budget Vs Plan</w:t>
            </w:r>
          </w:p>
          <w:p w:rsidR="00B84E8C" w:rsidRDefault="00B84E8C" w:rsidP="00DD7986">
            <w:pPr>
              <w:pStyle w:val="ListParagraph"/>
              <w:numPr>
                <w:ilvl w:val="0"/>
                <w:numId w:val="16"/>
              </w:numPr>
              <w:spacing w:before="0" w:beforeAutospacing="0" w:after="0" w:afterAutospacing="0"/>
              <w:rPr>
                <w:rFonts w:ascii="Arial" w:hAnsi="Arial" w:cs="Arial"/>
                <w:sz w:val="20"/>
                <w:szCs w:val="20"/>
              </w:rPr>
            </w:pPr>
            <w:r>
              <w:rPr>
                <w:rFonts w:ascii="Arial" w:hAnsi="Arial" w:cs="Arial"/>
                <w:sz w:val="20"/>
                <w:szCs w:val="20"/>
              </w:rPr>
              <w:t>Improved annual retention figures</w:t>
            </w:r>
          </w:p>
          <w:p w:rsidR="00B84E8C" w:rsidRPr="00363001" w:rsidRDefault="00B84E8C" w:rsidP="00DD7986">
            <w:pPr>
              <w:pStyle w:val="ListParagraph"/>
              <w:numPr>
                <w:ilvl w:val="0"/>
                <w:numId w:val="16"/>
              </w:numPr>
              <w:spacing w:before="0" w:beforeAutospacing="0" w:after="0" w:afterAutospacing="0"/>
              <w:rPr>
                <w:rFonts w:ascii="Arial" w:hAnsi="Arial" w:cs="Arial"/>
                <w:sz w:val="20"/>
                <w:szCs w:val="20"/>
              </w:rPr>
            </w:pPr>
            <w:r w:rsidRPr="00363001">
              <w:rPr>
                <w:rFonts w:ascii="Arial" w:hAnsi="Arial" w:cs="Arial"/>
                <w:sz w:val="20"/>
                <w:szCs w:val="20"/>
              </w:rPr>
              <w:t>Reduced cost to serve per Member</w:t>
            </w:r>
          </w:p>
          <w:p w:rsidR="00DD7986" w:rsidRPr="009E22D0" w:rsidRDefault="00DD7986" w:rsidP="00DD7986">
            <w:pPr>
              <w:pStyle w:val="ListParagraph"/>
              <w:spacing w:after="0"/>
              <w:ind w:left="360"/>
              <w:rPr>
                <w:rFonts w:ascii="Arial" w:hAnsi="Arial" w:cs="Arial"/>
                <w:sz w:val="20"/>
                <w:szCs w:val="20"/>
              </w:rPr>
            </w:pPr>
          </w:p>
        </w:tc>
      </w:tr>
      <w:tr w:rsidR="009E22D0" w:rsidRPr="009E22D0" w:rsidTr="009E22D0">
        <w:trPr>
          <w:trHeight w:val="578"/>
        </w:trPr>
        <w:tc>
          <w:tcPr>
            <w:tcW w:w="6346" w:type="dxa"/>
          </w:tcPr>
          <w:p w:rsidR="000208C5" w:rsidRPr="00643B09" w:rsidRDefault="009E22D0">
            <w:pPr>
              <w:rPr>
                <w:rFonts w:ascii="Arial" w:hAnsi="Arial" w:cs="Arial"/>
                <w:b/>
                <w:sz w:val="20"/>
                <w:szCs w:val="20"/>
              </w:rPr>
            </w:pPr>
            <w:r w:rsidRPr="00643B09">
              <w:rPr>
                <w:rFonts w:ascii="Arial" w:hAnsi="Arial" w:cs="Arial"/>
                <w:b/>
                <w:sz w:val="20"/>
                <w:szCs w:val="20"/>
              </w:rPr>
              <w:t>Member</w:t>
            </w:r>
          </w:p>
          <w:p w:rsidR="00B84E8C" w:rsidRPr="008F0D83" w:rsidRDefault="00AD0226" w:rsidP="008F0D83">
            <w:pPr>
              <w:pStyle w:val="CommentText"/>
              <w:spacing w:before="0" w:beforeAutospacing="0" w:after="0" w:afterAutospacing="0"/>
              <w:jc w:val="both"/>
              <w:rPr>
                <w:rFonts w:ascii="Arial" w:hAnsi="Arial" w:cs="Arial"/>
                <w:color w:val="000000"/>
                <w:u w:val="single"/>
              </w:rPr>
            </w:pPr>
            <w:r w:rsidRPr="00643B09">
              <w:rPr>
                <w:rFonts w:ascii="Arial" w:hAnsi="Arial" w:cs="Arial"/>
                <w:color w:val="000000"/>
                <w:u w:val="single"/>
              </w:rPr>
              <w:t>Member Experience</w:t>
            </w:r>
          </w:p>
          <w:p w:rsidR="000F6188" w:rsidRPr="00AE475E" w:rsidRDefault="00270672" w:rsidP="00AD0226">
            <w:pPr>
              <w:pStyle w:val="ListParagraph"/>
              <w:numPr>
                <w:ilvl w:val="0"/>
                <w:numId w:val="18"/>
              </w:numPr>
              <w:rPr>
                <w:rFonts w:ascii="Arial" w:hAnsi="Arial" w:cs="Arial"/>
                <w:sz w:val="20"/>
                <w:szCs w:val="20"/>
              </w:rPr>
            </w:pPr>
            <w:r w:rsidRPr="00DD3B60">
              <w:rPr>
                <w:rFonts w:ascii="Arial" w:hAnsi="Arial" w:cs="Arial"/>
                <w:sz w:val="20"/>
                <w:szCs w:val="20"/>
              </w:rPr>
              <w:t xml:space="preserve">Ensure that the business has a detailed understanding of the Member Experience roadmap through identifying, designing, </w:t>
            </w:r>
            <w:r w:rsidRPr="00AE475E">
              <w:rPr>
                <w:rFonts w:ascii="Arial" w:hAnsi="Arial" w:cs="Arial"/>
                <w:sz w:val="20"/>
                <w:szCs w:val="20"/>
              </w:rPr>
              <w:t>prioritising and implementing Member Experience Initiatives</w:t>
            </w:r>
            <w:r w:rsidR="000F6188" w:rsidRPr="00AE475E">
              <w:rPr>
                <w:rFonts w:ascii="Arial" w:hAnsi="Arial" w:cs="Arial"/>
                <w:sz w:val="20"/>
                <w:szCs w:val="20"/>
              </w:rPr>
              <w:t xml:space="preserve"> that </w:t>
            </w:r>
            <w:r w:rsidR="00961D9F" w:rsidRPr="00AE475E">
              <w:rPr>
                <w:rFonts w:ascii="Arial" w:hAnsi="Arial" w:cs="Arial"/>
                <w:sz w:val="20"/>
                <w:szCs w:val="20"/>
              </w:rPr>
              <w:t>deliver improved Member Outcomes at all stages of the Member Lifecycle</w:t>
            </w:r>
          </w:p>
          <w:p w:rsidR="00BE33FB" w:rsidRPr="00E634FB" w:rsidRDefault="00270672" w:rsidP="000208C5">
            <w:pPr>
              <w:pStyle w:val="ListParagraph"/>
              <w:numPr>
                <w:ilvl w:val="0"/>
                <w:numId w:val="18"/>
              </w:numPr>
              <w:rPr>
                <w:rFonts w:ascii="Arial" w:hAnsi="Arial" w:cs="Arial"/>
                <w:b/>
                <w:sz w:val="20"/>
                <w:szCs w:val="20"/>
              </w:rPr>
            </w:pPr>
            <w:r w:rsidRPr="00AE475E">
              <w:rPr>
                <w:rFonts w:ascii="Arial" w:hAnsi="Arial" w:cs="Arial"/>
                <w:sz w:val="20"/>
                <w:szCs w:val="20"/>
              </w:rPr>
              <w:t>Build and develop process</w:t>
            </w:r>
            <w:r w:rsidRPr="00270672">
              <w:rPr>
                <w:rFonts w:ascii="Arial" w:hAnsi="Arial" w:cs="Arial"/>
                <w:sz w:val="20"/>
                <w:szCs w:val="20"/>
              </w:rPr>
              <w:t xml:space="preserve"> improvement capability across the organisation through the coaching of key stakeholders in a Lean Six Sigma approach in order to reduce operating costs and improve services for our members</w:t>
            </w:r>
            <w:r>
              <w:rPr>
                <w:rFonts w:ascii="Arial" w:hAnsi="Arial" w:cs="Arial"/>
                <w:sz w:val="20"/>
                <w:szCs w:val="20"/>
              </w:rPr>
              <w:t>.</w:t>
            </w:r>
          </w:p>
          <w:p w:rsidR="00E634FB" w:rsidRPr="00E634FB" w:rsidRDefault="00E634FB" w:rsidP="000208C5">
            <w:pPr>
              <w:pStyle w:val="ListParagraph"/>
              <w:numPr>
                <w:ilvl w:val="0"/>
                <w:numId w:val="18"/>
              </w:numPr>
              <w:rPr>
                <w:rFonts w:ascii="Arial" w:hAnsi="Arial" w:cs="Arial"/>
                <w:b/>
                <w:sz w:val="20"/>
                <w:szCs w:val="20"/>
              </w:rPr>
            </w:pPr>
            <w:r w:rsidRPr="00E634FB">
              <w:rPr>
                <w:rFonts w:ascii="Arial" w:hAnsi="Arial" w:cs="Arial"/>
                <w:sz w:val="20"/>
                <w:szCs w:val="20"/>
              </w:rPr>
              <w:t>Ensure, through the development of partnerships with key stakeholders, that the business is able to make decisions based on robust member and market  insights  in order to inform process improvement, drive member value and retention and  quantify supporting benefit cases and measuremen</w:t>
            </w:r>
            <w:r>
              <w:rPr>
                <w:rFonts w:ascii="Arial" w:hAnsi="Arial" w:cs="Arial"/>
                <w:sz w:val="20"/>
                <w:szCs w:val="20"/>
              </w:rPr>
              <w:t>t</w:t>
            </w:r>
          </w:p>
          <w:p w:rsidR="009E22D0" w:rsidRPr="00BE33FB" w:rsidRDefault="002C1C71" w:rsidP="00BE33FB">
            <w:pPr>
              <w:ind w:left="142"/>
              <w:rPr>
                <w:rFonts w:ascii="Arial" w:hAnsi="Arial" w:cs="Arial"/>
                <w:b/>
                <w:sz w:val="20"/>
                <w:szCs w:val="20"/>
              </w:rPr>
            </w:pPr>
            <w:r w:rsidRPr="00BE33FB">
              <w:rPr>
                <w:rFonts w:ascii="Arial" w:hAnsi="Arial" w:cs="Arial"/>
                <w:sz w:val="20"/>
                <w:szCs w:val="20"/>
                <w:u w:val="single"/>
              </w:rPr>
              <w:t>Member Insight</w:t>
            </w:r>
          </w:p>
          <w:p w:rsidR="000F6188" w:rsidRDefault="00AD0226" w:rsidP="00DD3B60">
            <w:pPr>
              <w:pStyle w:val="ListParagraph"/>
              <w:numPr>
                <w:ilvl w:val="0"/>
                <w:numId w:val="18"/>
              </w:numPr>
              <w:rPr>
                <w:rFonts w:ascii="Arial" w:hAnsi="Arial" w:cs="Arial"/>
                <w:sz w:val="20"/>
                <w:szCs w:val="20"/>
              </w:rPr>
            </w:pPr>
            <w:r w:rsidRPr="008F0D83">
              <w:rPr>
                <w:rFonts w:ascii="Arial" w:hAnsi="Arial" w:cs="Arial"/>
                <w:sz w:val="20"/>
                <w:szCs w:val="20"/>
              </w:rPr>
              <w:t>Establish</w:t>
            </w:r>
            <w:r w:rsidR="00321AF1">
              <w:rPr>
                <w:rFonts w:ascii="Arial" w:hAnsi="Arial" w:cs="Arial"/>
                <w:sz w:val="20"/>
                <w:szCs w:val="20"/>
              </w:rPr>
              <w:t xml:space="preserve"> and maintain</w:t>
            </w:r>
            <w:r w:rsidRPr="008F0D83">
              <w:rPr>
                <w:rFonts w:ascii="Arial" w:hAnsi="Arial" w:cs="Arial"/>
                <w:sz w:val="20"/>
                <w:szCs w:val="20"/>
              </w:rPr>
              <w:t xml:space="preserve"> a core framework of qualitative and quantitative research and analysis</w:t>
            </w:r>
            <w:r w:rsidRPr="00643B09">
              <w:rPr>
                <w:rFonts w:ascii="Arial" w:hAnsi="Arial" w:cs="Arial"/>
                <w:sz w:val="20"/>
                <w:szCs w:val="20"/>
              </w:rPr>
              <w:t xml:space="preserve"> to create a 360 degree view of the Member lifecycle.</w:t>
            </w:r>
          </w:p>
          <w:p w:rsidR="000F6188" w:rsidRPr="00DD3B60" w:rsidRDefault="00807E85" w:rsidP="000F6188">
            <w:pPr>
              <w:pStyle w:val="ListParagraph"/>
              <w:numPr>
                <w:ilvl w:val="0"/>
                <w:numId w:val="18"/>
              </w:numPr>
              <w:rPr>
                <w:rFonts w:ascii="Arial" w:hAnsi="Arial" w:cs="Arial"/>
                <w:sz w:val="20"/>
                <w:szCs w:val="20"/>
              </w:rPr>
            </w:pPr>
            <w:r>
              <w:rPr>
                <w:rFonts w:ascii="Arial" w:hAnsi="Arial" w:cs="Arial"/>
                <w:sz w:val="20"/>
                <w:szCs w:val="20"/>
              </w:rPr>
              <w:t>Provide and maintain a</w:t>
            </w:r>
            <w:r w:rsidR="000F6188" w:rsidRPr="00DD3B60">
              <w:rPr>
                <w:rFonts w:ascii="Arial" w:hAnsi="Arial" w:cs="Arial"/>
                <w:sz w:val="20"/>
                <w:szCs w:val="20"/>
              </w:rPr>
              <w:t xml:space="preserve"> Member Segmentation model</w:t>
            </w:r>
            <w:r>
              <w:rPr>
                <w:rFonts w:ascii="Arial" w:hAnsi="Arial" w:cs="Arial"/>
                <w:sz w:val="20"/>
                <w:szCs w:val="20"/>
              </w:rPr>
              <w:t xml:space="preserve"> that</w:t>
            </w:r>
            <w:r w:rsidR="000F6188" w:rsidRPr="00DD3B60">
              <w:rPr>
                <w:rFonts w:ascii="Arial" w:hAnsi="Arial" w:cs="Arial"/>
                <w:sz w:val="20"/>
                <w:szCs w:val="20"/>
              </w:rPr>
              <w:t xml:space="preserve"> continues to divide our member base into appropriate groupings </w:t>
            </w:r>
            <w:r>
              <w:rPr>
                <w:rFonts w:ascii="Arial" w:hAnsi="Arial" w:cs="Arial"/>
                <w:sz w:val="20"/>
                <w:szCs w:val="20"/>
              </w:rPr>
              <w:t>that</w:t>
            </w:r>
            <w:r w:rsidR="000F6188" w:rsidRPr="00DD3B60">
              <w:rPr>
                <w:rFonts w:ascii="Arial" w:hAnsi="Arial" w:cs="Arial"/>
                <w:sz w:val="20"/>
                <w:szCs w:val="20"/>
              </w:rPr>
              <w:t xml:space="preserve"> ensure proportionate focus/resource is applied to serving members globally</w:t>
            </w:r>
            <w:r w:rsidR="00961D9F">
              <w:rPr>
                <w:rFonts w:ascii="Arial" w:hAnsi="Arial" w:cs="Arial"/>
                <w:sz w:val="20"/>
                <w:szCs w:val="20"/>
              </w:rPr>
              <w:t>.</w:t>
            </w:r>
          </w:p>
          <w:p w:rsidR="00853523" w:rsidRPr="00220E59" w:rsidRDefault="00781896" w:rsidP="00DD3B60">
            <w:pPr>
              <w:ind w:left="142"/>
              <w:rPr>
                <w:rFonts w:ascii="Arial" w:hAnsi="Arial" w:cs="Arial"/>
                <w:sz w:val="20"/>
                <w:szCs w:val="20"/>
                <w:u w:val="single"/>
              </w:rPr>
            </w:pPr>
            <w:r w:rsidRPr="00220E59">
              <w:rPr>
                <w:rFonts w:ascii="Arial" w:eastAsiaTheme="minorHAnsi" w:hAnsi="Arial" w:cs="Arial"/>
                <w:sz w:val="20"/>
                <w:szCs w:val="20"/>
                <w:u w:val="single"/>
              </w:rPr>
              <w:t xml:space="preserve">Market, </w:t>
            </w:r>
            <w:r w:rsidRPr="00220E59">
              <w:rPr>
                <w:rFonts w:ascii="Arial" w:hAnsi="Arial" w:cs="Arial"/>
                <w:sz w:val="20"/>
                <w:szCs w:val="20"/>
                <w:u w:val="single"/>
              </w:rPr>
              <w:t>Product &amp; Proposition</w:t>
            </w:r>
          </w:p>
          <w:p w:rsidR="00781896" w:rsidRPr="00643B09" w:rsidRDefault="00781896" w:rsidP="00DD3B60">
            <w:pPr>
              <w:pStyle w:val="ListParagraph"/>
              <w:numPr>
                <w:ilvl w:val="0"/>
                <w:numId w:val="18"/>
              </w:numPr>
              <w:rPr>
                <w:rFonts w:ascii="Arial" w:hAnsi="Arial" w:cs="Arial"/>
                <w:sz w:val="20"/>
                <w:szCs w:val="20"/>
              </w:rPr>
            </w:pPr>
            <w:r w:rsidRPr="008F0D83">
              <w:rPr>
                <w:rFonts w:ascii="Arial" w:hAnsi="Arial" w:cs="Arial"/>
                <w:sz w:val="20"/>
                <w:szCs w:val="20"/>
              </w:rPr>
              <w:t xml:space="preserve">Lead the analysis of market insight for current and new jurisdictions to inform </w:t>
            </w:r>
            <w:r w:rsidR="00E143D6">
              <w:rPr>
                <w:rFonts w:ascii="Arial" w:hAnsi="Arial" w:cs="Arial"/>
                <w:sz w:val="20"/>
                <w:szCs w:val="20"/>
              </w:rPr>
              <w:t xml:space="preserve">and influence </w:t>
            </w:r>
            <w:r w:rsidRPr="008F0D83">
              <w:rPr>
                <w:rFonts w:ascii="Arial" w:hAnsi="Arial" w:cs="Arial"/>
                <w:sz w:val="20"/>
                <w:szCs w:val="20"/>
              </w:rPr>
              <w:t>the strategic direction and investment of business dev</w:t>
            </w:r>
            <w:r w:rsidRPr="00643B09">
              <w:rPr>
                <w:rFonts w:ascii="Arial" w:hAnsi="Arial" w:cs="Arial"/>
                <w:sz w:val="20"/>
                <w:szCs w:val="20"/>
              </w:rPr>
              <w:t xml:space="preserve">elopment in order to achieve </w:t>
            </w:r>
            <w:r w:rsidRPr="008F0D83">
              <w:rPr>
                <w:rFonts w:ascii="Arial" w:hAnsi="Arial" w:cs="Arial"/>
                <w:sz w:val="20"/>
                <w:szCs w:val="20"/>
              </w:rPr>
              <w:t>market share / growth plans.</w:t>
            </w:r>
          </w:p>
          <w:p w:rsidR="00781896" w:rsidRPr="008F0D83" w:rsidRDefault="00781896" w:rsidP="00DD3B60">
            <w:pPr>
              <w:pStyle w:val="ListParagraph"/>
              <w:numPr>
                <w:ilvl w:val="0"/>
                <w:numId w:val="18"/>
              </w:numPr>
              <w:rPr>
                <w:rFonts w:ascii="Arial" w:hAnsi="Arial" w:cs="Arial"/>
                <w:sz w:val="20"/>
                <w:szCs w:val="20"/>
              </w:rPr>
            </w:pPr>
            <w:r w:rsidRPr="00643B09">
              <w:rPr>
                <w:rFonts w:ascii="Arial" w:hAnsi="Arial" w:cs="Arial"/>
                <w:sz w:val="20"/>
                <w:szCs w:val="20"/>
              </w:rPr>
              <w:t>Provide voice of the member insight to inform</w:t>
            </w:r>
            <w:r w:rsidR="00E143D6">
              <w:rPr>
                <w:rFonts w:ascii="Arial" w:hAnsi="Arial" w:cs="Arial"/>
                <w:sz w:val="20"/>
                <w:szCs w:val="20"/>
              </w:rPr>
              <w:t xml:space="preserve"> and influence</w:t>
            </w:r>
            <w:r w:rsidRPr="00643B09">
              <w:rPr>
                <w:rFonts w:ascii="Arial" w:hAnsi="Arial" w:cs="Arial"/>
                <w:sz w:val="20"/>
                <w:szCs w:val="20"/>
              </w:rPr>
              <w:t xml:space="preserve"> product and proposition development</w:t>
            </w:r>
            <w:r w:rsidR="002712A0">
              <w:rPr>
                <w:rFonts w:ascii="Arial" w:hAnsi="Arial" w:cs="Arial"/>
                <w:sz w:val="20"/>
                <w:szCs w:val="20"/>
              </w:rPr>
              <w:t xml:space="preserve"> e</w:t>
            </w:r>
            <w:r w:rsidRPr="00643B09">
              <w:rPr>
                <w:rFonts w:ascii="Arial" w:hAnsi="Arial" w:cs="Arial"/>
                <w:sz w:val="20"/>
                <w:szCs w:val="20"/>
              </w:rPr>
              <w:t>nsuring features and benefits are cost appropriate and demonstrate proportionate</w:t>
            </w:r>
            <w:r w:rsidR="002712A0">
              <w:rPr>
                <w:rFonts w:ascii="Arial" w:hAnsi="Arial" w:cs="Arial"/>
                <w:sz w:val="20"/>
                <w:szCs w:val="20"/>
              </w:rPr>
              <w:t xml:space="preserve"> to</w:t>
            </w:r>
            <w:r w:rsidRPr="00643B09">
              <w:rPr>
                <w:rFonts w:ascii="Arial" w:hAnsi="Arial" w:cs="Arial"/>
                <w:sz w:val="20"/>
                <w:szCs w:val="20"/>
              </w:rPr>
              <w:t xml:space="preserve"> value.</w:t>
            </w:r>
          </w:p>
          <w:p w:rsidR="0040248C" w:rsidRPr="00643B09" w:rsidRDefault="0040248C" w:rsidP="00643B09">
            <w:pPr>
              <w:pStyle w:val="ListParagraph"/>
              <w:rPr>
                <w:rFonts w:ascii="Arial" w:hAnsi="Arial" w:cs="Arial"/>
                <w:sz w:val="20"/>
                <w:szCs w:val="20"/>
                <w:highlight w:val="yellow"/>
              </w:rPr>
            </w:pPr>
          </w:p>
        </w:tc>
        <w:tc>
          <w:tcPr>
            <w:tcW w:w="4141" w:type="dxa"/>
          </w:tcPr>
          <w:p w:rsidR="009E22D0" w:rsidRDefault="009E22D0" w:rsidP="00261981">
            <w:pPr>
              <w:pStyle w:val="ListParagraph"/>
              <w:rPr>
                <w:rFonts w:ascii="Arial" w:hAnsi="Arial" w:cs="Arial"/>
                <w:sz w:val="20"/>
                <w:szCs w:val="20"/>
              </w:rPr>
            </w:pPr>
          </w:p>
          <w:p w:rsidR="00853523" w:rsidRPr="00DD7986" w:rsidRDefault="00853523" w:rsidP="00E97DD7">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Delivery of analy</w:t>
            </w:r>
            <w:r w:rsidR="00632F4E">
              <w:rPr>
                <w:rFonts w:ascii="Arial" w:hAnsi="Arial" w:cs="Arial"/>
                <w:sz w:val="20"/>
                <w:szCs w:val="20"/>
              </w:rPr>
              <w:t>sis</w:t>
            </w:r>
            <w:r>
              <w:rPr>
                <w:rFonts w:ascii="Arial" w:hAnsi="Arial" w:cs="Arial"/>
                <w:sz w:val="20"/>
                <w:szCs w:val="20"/>
              </w:rPr>
              <w:t xml:space="preserve"> on time and on budget</w:t>
            </w:r>
            <w:r w:rsidR="00DD7986">
              <w:rPr>
                <w:rFonts w:ascii="Arial" w:hAnsi="Arial" w:cs="Arial"/>
                <w:sz w:val="20"/>
                <w:szCs w:val="20"/>
              </w:rPr>
              <w:t>, feedback from other divisions</w:t>
            </w:r>
          </w:p>
          <w:p w:rsidR="00853523" w:rsidRDefault="00853523" w:rsidP="00E97DD7">
            <w:pPr>
              <w:pStyle w:val="ListParagraph"/>
              <w:numPr>
                <w:ilvl w:val="0"/>
                <w:numId w:val="4"/>
              </w:numPr>
              <w:tabs>
                <w:tab w:val="left" w:pos="3145"/>
              </w:tabs>
              <w:spacing w:after="0"/>
              <w:rPr>
                <w:rFonts w:ascii="Arial" w:hAnsi="Arial" w:cs="Arial"/>
                <w:sz w:val="20"/>
                <w:szCs w:val="20"/>
              </w:rPr>
            </w:pPr>
            <w:r w:rsidRPr="00853523">
              <w:rPr>
                <w:rFonts w:ascii="Arial" w:hAnsi="Arial" w:cs="Arial"/>
                <w:sz w:val="20"/>
                <w:szCs w:val="20"/>
              </w:rPr>
              <w:t xml:space="preserve">Net promoter </w:t>
            </w:r>
            <w:r w:rsidR="00DD7986">
              <w:rPr>
                <w:rFonts w:ascii="Arial" w:hAnsi="Arial" w:cs="Arial"/>
                <w:sz w:val="20"/>
                <w:szCs w:val="20"/>
              </w:rPr>
              <w:t>score</w:t>
            </w:r>
          </w:p>
          <w:p w:rsidR="00853523" w:rsidRDefault="00853523" w:rsidP="00E97DD7">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Successful service development</w:t>
            </w:r>
          </w:p>
          <w:p w:rsidR="00853523" w:rsidRPr="00E97DD7" w:rsidRDefault="00DD7986" w:rsidP="00E97DD7">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Member feedback</w:t>
            </w:r>
          </w:p>
          <w:p w:rsidR="00853523" w:rsidRPr="00DD7986" w:rsidRDefault="00853523" w:rsidP="00E97DD7">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 xml:space="preserve">Development of Channel </w:t>
            </w:r>
            <w:r w:rsidR="00DD7986">
              <w:rPr>
                <w:rFonts w:ascii="Arial" w:hAnsi="Arial" w:cs="Arial"/>
                <w:sz w:val="20"/>
                <w:szCs w:val="20"/>
              </w:rPr>
              <w:t>Plans</w:t>
            </w:r>
          </w:p>
          <w:p w:rsidR="00853523" w:rsidRDefault="00853523" w:rsidP="00E97DD7">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Development of Market Plans</w:t>
            </w:r>
          </w:p>
          <w:p w:rsidR="00E97DD7" w:rsidRPr="00E84361" w:rsidRDefault="00E97DD7" w:rsidP="00E97DD7">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Member Experience SLA’s Vs plan</w:t>
            </w:r>
          </w:p>
          <w:p w:rsidR="00E97DD7" w:rsidRDefault="00E97DD7" w:rsidP="00E97DD7">
            <w:pPr>
              <w:pStyle w:val="ListParagraph"/>
              <w:tabs>
                <w:tab w:val="left" w:pos="3145"/>
              </w:tabs>
              <w:spacing w:after="0"/>
              <w:rPr>
                <w:rFonts w:ascii="Arial" w:hAnsi="Arial" w:cs="Arial"/>
                <w:sz w:val="20"/>
                <w:szCs w:val="20"/>
              </w:rPr>
            </w:pPr>
          </w:p>
          <w:p w:rsidR="00853523" w:rsidRPr="00853523" w:rsidRDefault="00853523" w:rsidP="00DD7986">
            <w:pPr>
              <w:pStyle w:val="ListParagraph"/>
              <w:tabs>
                <w:tab w:val="left" w:pos="3145"/>
              </w:tabs>
              <w:spacing w:after="0"/>
              <w:rPr>
                <w:rFonts w:ascii="Arial" w:hAnsi="Arial" w:cs="Arial"/>
                <w:sz w:val="20"/>
                <w:szCs w:val="20"/>
              </w:rPr>
            </w:pPr>
          </w:p>
        </w:tc>
      </w:tr>
      <w:tr w:rsidR="009E22D0" w:rsidRPr="009E22D0" w:rsidTr="009E22D0">
        <w:trPr>
          <w:trHeight w:val="591"/>
        </w:trPr>
        <w:tc>
          <w:tcPr>
            <w:tcW w:w="6346" w:type="dxa"/>
          </w:tcPr>
          <w:p w:rsidR="009E22D0" w:rsidRPr="00C91CFA" w:rsidRDefault="009E22D0">
            <w:pPr>
              <w:rPr>
                <w:rFonts w:ascii="Arial" w:hAnsi="Arial" w:cs="Arial"/>
                <w:b/>
                <w:sz w:val="20"/>
                <w:szCs w:val="20"/>
              </w:rPr>
            </w:pPr>
            <w:r w:rsidRPr="00C91CFA">
              <w:rPr>
                <w:rFonts w:ascii="Arial" w:hAnsi="Arial" w:cs="Arial"/>
                <w:b/>
                <w:sz w:val="20"/>
                <w:szCs w:val="20"/>
              </w:rPr>
              <w:t>People</w:t>
            </w:r>
          </w:p>
          <w:p w:rsidR="00DD08ED" w:rsidRPr="00200F33" w:rsidRDefault="00DD08ED" w:rsidP="008F0D83">
            <w:pPr>
              <w:pStyle w:val="ListParagraph"/>
              <w:numPr>
                <w:ilvl w:val="0"/>
                <w:numId w:val="2"/>
              </w:numPr>
              <w:spacing w:beforeAutospacing="0" w:afterAutospacing="0"/>
              <w:jc w:val="both"/>
              <w:rPr>
                <w:rFonts w:ascii="Arial" w:hAnsi="Arial" w:cs="Arial"/>
                <w:sz w:val="20"/>
                <w:szCs w:val="20"/>
              </w:rPr>
            </w:pPr>
            <w:r w:rsidRPr="00200F33">
              <w:rPr>
                <w:rFonts w:ascii="Arial" w:hAnsi="Arial" w:cs="Arial"/>
                <w:sz w:val="20"/>
                <w:szCs w:val="20"/>
              </w:rPr>
              <w:t>Provide</w:t>
            </w:r>
            <w:r>
              <w:rPr>
                <w:rFonts w:ascii="Arial" w:hAnsi="Arial" w:cs="Arial"/>
                <w:sz w:val="20"/>
                <w:szCs w:val="20"/>
              </w:rPr>
              <w:t xml:space="preserve"> </w:t>
            </w:r>
            <w:r w:rsidRPr="009A281B">
              <w:rPr>
                <w:rFonts w:ascii="Arial" w:hAnsi="Arial" w:cs="Arial"/>
                <w:sz w:val="20"/>
                <w:szCs w:val="20"/>
              </w:rPr>
              <w:t xml:space="preserve">strong leadership </w:t>
            </w:r>
            <w:r w:rsidRPr="00200F33">
              <w:rPr>
                <w:rFonts w:ascii="Arial" w:hAnsi="Arial" w:cs="Arial"/>
                <w:sz w:val="20"/>
                <w:szCs w:val="20"/>
              </w:rPr>
              <w:t xml:space="preserve">to ensure the </w:t>
            </w:r>
            <w:r>
              <w:rPr>
                <w:rFonts w:ascii="Arial" w:hAnsi="Arial" w:cs="Arial"/>
                <w:sz w:val="20"/>
                <w:szCs w:val="20"/>
              </w:rPr>
              <w:t xml:space="preserve">resourcing, </w:t>
            </w:r>
            <w:r w:rsidRPr="00200F33">
              <w:rPr>
                <w:rFonts w:ascii="Arial" w:hAnsi="Arial" w:cs="Arial"/>
                <w:sz w:val="20"/>
                <w:szCs w:val="20"/>
              </w:rPr>
              <w:t xml:space="preserve">training, competence, performance and engagement of all employees </w:t>
            </w:r>
            <w:r w:rsidRPr="00200F33">
              <w:rPr>
                <w:rFonts w:ascii="Arial" w:hAnsi="Arial" w:cs="Arial"/>
                <w:sz w:val="20"/>
                <w:szCs w:val="20"/>
              </w:rPr>
              <w:lastRenderedPageBreak/>
              <w:t xml:space="preserve">within </w:t>
            </w:r>
            <w:r>
              <w:rPr>
                <w:rFonts w:ascii="Arial" w:hAnsi="Arial" w:cs="Arial"/>
                <w:sz w:val="20"/>
                <w:szCs w:val="20"/>
              </w:rPr>
              <w:t xml:space="preserve">Member Experience &amp; Insight </w:t>
            </w:r>
            <w:r w:rsidRPr="00200F33">
              <w:rPr>
                <w:rFonts w:ascii="Arial" w:hAnsi="Arial" w:cs="Arial"/>
                <w:sz w:val="20"/>
                <w:szCs w:val="20"/>
              </w:rPr>
              <w:t>ensuring they have clarity on their accountabilities and comply with all governance, policy standards and processes.</w:t>
            </w:r>
          </w:p>
          <w:p w:rsidR="009E22D0" w:rsidRPr="00DD08ED" w:rsidRDefault="00DD08ED" w:rsidP="006207E8">
            <w:pPr>
              <w:pStyle w:val="ListParagraph"/>
              <w:numPr>
                <w:ilvl w:val="0"/>
                <w:numId w:val="2"/>
              </w:numPr>
              <w:spacing w:before="0" w:beforeAutospacing="0" w:after="0" w:afterAutospacing="0"/>
              <w:ind w:left="357" w:hanging="357"/>
              <w:rPr>
                <w:rFonts w:ascii="Arial" w:hAnsi="Arial" w:cs="Arial"/>
                <w:sz w:val="20"/>
                <w:szCs w:val="20"/>
              </w:rPr>
            </w:pPr>
            <w:r w:rsidRPr="00DD08ED">
              <w:rPr>
                <w:rFonts w:ascii="Arial" w:hAnsi="Arial" w:cs="Arial"/>
                <w:sz w:val="20"/>
                <w:szCs w:val="20"/>
              </w:rPr>
              <w:t xml:space="preserve">Build a strong pipeline of talent and succession across </w:t>
            </w:r>
            <w:r>
              <w:rPr>
                <w:rFonts w:ascii="Arial" w:hAnsi="Arial" w:cs="Arial"/>
                <w:sz w:val="20"/>
                <w:szCs w:val="20"/>
              </w:rPr>
              <w:t>Commercial Services</w:t>
            </w:r>
            <w:r w:rsidRPr="00DD08ED">
              <w:rPr>
                <w:rFonts w:ascii="Arial" w:hAnsi="Arial" w:cs="Arial"/>
                <w:sz w:val="20"/>
                <w:szCs w:val="20"/>
              </w:rPr>
              <w:t xml:space="preserve"> for the benefit of MPS which will mitigate workforce planning risks and maximises the performance and potential of employees.</w:t>
            </w:r>
          </w:p>
        </w:tc>
        <w:tc>
          <w:tcPr>
            <w:tcW w:w="4141" w:type="dxa"/>
          </w:tcPr>
          <w:p w:rsidR="00220E59" w:rsidRDefault="00220E59" w:rsidP="00220E59">
            <w:pPr>
              <w:pStyle w:val="ListParagraph"/>
              <w:spacing w:after="0"/>
              <w:ind w:left="360"/>
              <w:rPr>
                <w:rFonts w:ascii="Arial" w:hAnsi="Arial" w:cs="Arial"/>
                <w:sz w:val="20"/>
                <w:szCs w:val="20"/>
              </w:rPr>
            </w:pPr>
          </w:p>
          <w:p w:rsidR="009E22D0" w:rsidRPr="009E22D0" w:rsidRDefault="00DD08ED" w:rsidP="009E22D0">
            <w:pPr>
              <w:pStyle w:val="ListParagraph"/>
              <w:numPr>
                <w:ilvl w:val="0"/>
                <w:numId w:val="4"/>
              </w:numPr>
              <w:spacing w:after="0"/>
              <w:rPr>
                <w:rFonts w:ascii="Arial" w:hAnsi="Arial" w:cs="Arial"/>
                <w:sz w:val="20"/>
                <w:szCs w:val="20"/>
              </w:rPr>
            </w:pPr>
            <w:r>
              <w:rPr>
                <w:rFonts w:ascii="Arial" w:hAnsi="Arial" w:cs="Arial"/>
                <w:sz w:val="20"/>
                <w:szCs w:val="20"/>
              </w:rPr>
              <w:t xml:space="preserve">Member Experience &amp; Insight </w:t>
            </w:r>
            <w:r w:rsidR="009E22D0" w:rsidRPr="009E22D0">
              <w:rPr>
                <w:rFonts w:ascii="Arial" w:hAnsi="Arial" w:cs="Arial"/>
                <w:sz w:val="20"/>
                <w:szCs w:val="20"/>
              </w:rPr>
              <w:t>Engagement Index Vs MPS</w:t>
            </w:r>
          </w:p>
          <w:p w:rsidR="009E22D0" w:rsidRPr="009E22D0" w:rsidRDefault="00DD08ED" w:rsidP="009E22D0">
            <w:pPr>
              <w:pStyle w:val="ListParagraph"/>
              <w:numPr>
                <w:ilvl w:val="0"/>
                <w:numId w:val="4"/>
              </w:numPr>
              <w:spacing w:after="0"/>
              <w:rPr>
                <w:rFonts w:ascii="Arial" w:hAnsi="Arial" w:cs="Arial"/>
                <w:sz w:val="20"/>
                <w:szCs w:val="20"/>
              </w:rPr>
            </w:pPr>
            <w:r>
              <w:rPr>
                <w:rFonts w:ascii="Arial" w:hAnsi="Arial" w:cs="Arial"/>
                <w:sz w:val="20"/>
                <w:szCs w:val="20"/>
              </w:rPr>
              <w:t xml:space="preserve">Member Experience &amp; Insight </w:t>
            </w:r>
            <w:r w:rsidR="009E22D0" w:rsidRPr="009E22D0">
              <w:rPr>
                <w:rFonts w:ascii="Arial" w:hAnsi="Arial" w:cs="Arial"/>
                <w:sz w:val="20"/>
                <w:szCs w:val="20"/>
              </w:rPr>
              <w:lastRenderedPageBreak/>
              <w:t>Leadership Index Vs MPS</w:t>
            </w:r>
          </w:p>
          <w:p w:rsidR="009E22D0" w:rsidRPr="009E22D0" w:rsidRDefault="009E22D0" w:rsidP="009E22D0">
            <w:pPr>
              <w:pStyle w:val="ListParagraph"/>
              <w:numPr>
                <w:ilvl w:val="0"/>
                <w:numId w:val="4"/>
              </w:numPr>
              <w:spacing w:after="0"/>
              <w:rPr>
                <w:rFonts w:ascii="Arial" w:hAnsi="Arial" w:cs="Arial"/>
                <w:sz w:val="20"/>
                <w:szCs w:val="20"/>
              </w:rPr>
            </w:pPr>
            <w:r w:rsidRPr="009E22D0">
              <w:rPr>
                <w:rFonts w:ascii="Arial" w:hAnsi="Arial" w:cs="Arial"/>
                <w:sz w:val="20"/>
                <w:szCs w:val="20"/>
              </w:rPr>
              <w:t>Strong Talent and Succession Plans</w:t>
            </w:r>
            <w:r w:rsidR="00DD08ED">
              <w:rPr>
                <w:rFonts w:ascii="Arial" w:hAnsi="Arial" w:cs="Arial"/>
                <w:sz w:val="20"/>
                <w:szCs w:val="20"/>
              </w:rPr>
              <w:t xml:space="preserve"> across Commercial Services </w:t>
            </w:r>
          </w:p>
          <w:p w:rsidR="009E22D0" w:rsidRPr="009E22D0" w:rsidRDefault="009E22D0" w:rsidP="009E22D0">
            <w:pPr>
              <w:pStyle w:val="ListParagraph"/>
              <w:numPr>
                <w:ilvl w:val="0"/>
                <w:numId w:val="4"/>
              </w:numPr>
              <w:tabs>
                <w:tab w:val="left" w:pos="3145"/>
              </w:tabs>
              <w:spacing w:after="0"/>
              <w:rPr>
                <w:rFonts w:ascii="Arial" w:hAnsi="Arial" w:cs="Arial"/>
                <w:sz w:val="20"/>
                <w:szCs w:val="20"/>
              </w:rPr>
            </w:pPr>
            <w:r w:rsidRPr="009E22D0">
              <w:rPr>
                <w:rFonts w:ascii="Arial" w:hAnsi="Arial" w:cs="Arial"/>
                <w:sz w:val="20"/>
                <w:szCs w:val="20"/>
              </w:rPr>
              <w:t>HR Metrics – attrition, absence</w:t>
            </w:r>
            <w:r w:rsidRPr="009E22D0">
              <w:rPr>
                <w:rFonts w:ascii="Arial" w:hAnsi="Arial" w:cs="Arial"/>
                <w:sz w:val="20"/>
                <w:szCs w:val="20"/>
              </w:rPr>
              <w:tab/>
            </w:r>
          </w:p>
        </w:tc>
      </w:tr>
      <w:tr w:rsidR="009E22D0" w:rsidRPr="009E22D0" w:rsidTr="009E22D0">
        <w:trPr>
          <w:trHeight w:val="591"/>
        </w:trPr>
        <w:tc>
          <w:tcPr>
            <w:tcW w:w="6346" w:type="dxa"/>
          </w:tcPr>
          <w:p w:rsidR="009E22D0" w:rsidRDefault="009E22D0">
            <w:pPr>
              <w:rPr>
                <w:rFonts w:ascii="Arial" w:hAnsi="Arial" w:cs="Arial"/>
                <w:b/>
                <w:sz w:val="20"/>
                <w:szCs w:val="20"/>
              </w:rPr>
            </w:pPr>
            <w:r w:rsidRPr="00C91CFA">
              <w:rPr>
                <w:rFonts w:ascii="Arial" w:hAnsi="Arial" w:cs="Arial"/>
                <w:b/>
                <w:sz w:val="20"/>
                <w:szCs w:val="20"/>
              </w:rPr>
              <w:lastRenderedPageBreak/>
              <w:t>Risk</w:t>
            </w:r>
          </w:p>
          <w:p w:rsidR="00CD2F6F" w:rsidRPr="00AE475E" w:rsidRDefault="006207E8" w:rsidP="006207E8">
            <w:pPr>
              <w:pStyle w:val="ListParagraph"/>
              <w:numPr>
                <w:ilvl w:val="0"/>
                <w:numId w:val="22"/>
              </w:numPr>
              <w:rPr>
                <w:rFonts w:ascii="Arial" w:hAnsi="Arial" w:cs="Arial"/>
                <w:sz w:val="20"/>
                <w:szCs w:val="20"/>
              </w:rPr>
            </w:pPr>
            <w:r w:rsidRPr="00AE475E">
              <w:rPr>
                <w:rFonts w:ascii="Arial" w:hAnsi="Arial" w:cs="Arial"/>
                <w:sz w:val="20"/>
                <w:szCs w:val="20"/>
              </w:rPr>
              <w:t xml:space="preserve">Ensuring that the </w:t>
            </w:r>
            <w:r w:rsidR="002F2C26" w:rsidRPr="00AE475E">
              <w:rPr>
                <w:rFonts w:ascii="Arial" w:hAnsi="Arial" w:cs="Arial"/>
                <w:sz w:val="20"/>
                <w:szCs w:val="20"/>
              </w:rPr>
              <w:t>Member Experience &amp; Insight</w:t>
            </w:r>
            <w:r w:rsidR="00CD2F6F" w:rsidRPr="00AE475E">
              <w:rPr>
                <w:rFonts w:ascii="Arial" w:hAnsi="Arial" w:cs="Arial"/>
                <w:sz w:val="20"/>
                <w:szCs w:val="20"/>
              </w:rPr>
              <w:t xml:space="preserve"> </w:t>
            </w:r>
            <w:r w:rsidRPr="00AE475E">
              <w:rPr>
                <w:rFonts w:ascii="Arial" w:hAnsi="Arial" w:cs="Arial"/>
                <w:sz w:val="20"/>
                <w:szCs w:val="20"/>
              </w:rPr>
              <w:t xml:space="preserve">team </w:t>
            </w:r>
            <w:r w:rsidR="00CD2F6F" w:rsidRPr="00AE475E">
              <w:rPr>
                <w:rFonts w:ascii="Arial" w:hAnsi="Arial" w:cs="Arial"/>
                <w:sz w:val="20"/>
                <w:szCs w:val="20"/>
              </w:rPr>
              <w:t>are cognisant of the risks involved in clinical n</w:t>
            </w:r>
            <w:r w:rsidR="00A97D36" w:rsidRPr="00AE475E">
              <w:rPr>
                <w:rFonts w:ascii="Arial" w:hAnsi="Arial" w:cs="Arial"/>
                <w:sz w:val="20"/>
                <w:szCs w:val="20"/>
              </w:rPr>
              <w:t>egligence and indemnity (both claims and “non-claims”</w:t>
            </w:r>
            <w:r w:rsidR="00A97D36" w:rsidRPr="00AE475E">
              <w:rPr>
                <w:rFonts w:ascii="Arial" w:hAnsi="Arial" w:cs="Arial"/>
                <w:color w:val="C00000"/>
                <w:sz w:val="20"/>
                <w:szCs w:val="20"/>
              </w:rPr>
              <w:t xml:space="preserve"> </w:t>
            </w:r>
          </w:p>
          <w:p w:rsidR="006207E8" w:rsidRPr="00200F33" w:rsidRDefault="006207E8" w:rsidP="006207E8">
            <w:pPr>
              <w:pStyle w:val="ListParagraph"/>
              <w:numPr>
                <w:ilvl w:val="0"/>
                <w:numId w:val="22"/>
              </w:numPr>
              <w:spacing w:before="0" w:beforeAutospacing="0" w:after="0" w:afterAutospacing="0"/>
              <w:jc w:val="both"/>
              <w:rPr>
                <w:rFonts w:ascii="Arial" w:hAnsi="Arial" w:cs="Arial"/>
                <w:sz w:val="20"/>
                <w:szCs w:val="20"/>
              </w:rPr>
            </w:pPr>
            <w:r w:rsidRPr="00200F33">
              <w:rPr>
                <w:rFonts w:ascii="Arial" w:hAnsi="Arial" w:cs="Arial"/>
                <w:sz w:val="20"/>
                <w:szCs w:val="20"/>
              </w:rPr>
              <w:t xml:space="preserve">Create an environment where all colleagues in </w:t>
            </w:r>
            <w:r>
              <w:rPr>
                <w:rFonts w:ascii="Arial" w:hAnsi="Arial" w:cs="Arial"/>
                <w:sz w:val="20"/>
                <w:szCs w:val="20"/>
              </w:rPr>
              <w:t xml:space="preserve">the team </w:t>
            </w:r>
            <w:r w:rsidRPr="00200F33">
              <w:rPr>
                <w:rFonts w:ascii="Arial" w:hAnsi="Arial" w:cs="Arial"/>
                <w:sz w:val="20"/>
                <w:szCs w:val="20"/>
              </w:rPr>
              <w:t xml:space="preserve">recognise the importance of risk identification and management </w:t>
            </w:r>
          </w:p>
          <w:p w:rsidR="009E22D0" w:rsidRPr="0040248C" w:rsidRDefault="006207E8" w:rsidP="002F2C26">
            <w:pPr>
              <w:pStyle w:val="ListParagraph"/>
              <w:numPr>
                <w:ilvl w:val="0"/>
                <w:numId w:val="22"/>
              </w:numPr>
              <w:spacing w:before="0" w:beforeAutospacing="0" w:after="0" w:afterAutospacing="0"/>
              <w:jc w:val="both"/>
              <w:rPr>
                <w:rFonts w:ascii="Arial" w:hAnsi="Arial" w:cs="Arial"/>
                <w:sz w:val="20"/>
                <w:szCs w:val="20"/>
              </w:rPr>
            </w:pPr>
            <w:r w:rsidRPr="00200F33">
              <w:rPr>
                <w:rFonts w:ascii="Arial" w:hAnsi="Arial" w:cs="Arial"/>
                <w:sz w:val="20"/>
                <w:szCs w:val="20"/>
              </w:rPr>
              <w:t xml:space="preserve">Ensure appropriate business processes and controls are in place to manage the </w:t>
            </w:r>
            <w:r>
              <w:rPr>
                <w:rFonts w:ascii="Arial" w:hAnsi="Arial" w:cs="Arial"/>
                <w:sz w:val="20"/>
                <w:szCs w:val="20"/>
              </w:rPr>
              <w:t>Legal</w:t>
            </w:r>
            <w:r w:rsidRPr="00200F33">
              <w:rPr>
                <w:rFonts w:ascii="Arial" w:hAnsi="Arial" w:cs="Arial"/>
                <w:sz w:val="20"/>
                <w:szCs w:val="20"/>
              </w:rPr>
              <w:t xml:space="preserve"> within risk appetite; comply with policies and regulatory requirements (as applicable)</w:t>
            </w:r>
          </w:p>
        </w:tc>
        <w:tc>
          <w:tcPr>
            <w:tcW w:w="4141" w:type="dxa"/>
          </w:tcPr>
          <w:p w:rsidR="00DD7986" w:rsidRPr="0073133A" w:rsidRDefault="00DD7986" w:rsidP="00DD7986">
            <w:pPr>
              <w:pStyle w:val="ListParagraph"/>
              <w:numPr>
                <w:ilvl w:val="0"/>
                <w:numId w:val="5"/>
              </w:numPr>
              <w:spacing w:before="0" w:beforeAutospacing="0" w:after="0" w:afterAutospacing="0"/>
              <w:rPr>
                <w:rFonts w:ascii="Arial" w:hAnsi="Arial" w:cs="Arial"/>
                <w:sz w:val="20"/>
                <w:szCs w:val="20"/>
              </w:rPr>
            </w:pPr>
            <w:r w:rsidRPr="0073133A">
              <w:rPr>
                <w:rFonts w:ascii="Arial" w:hAnsi="Arial" w:cs="Arial"/>
                <w:sz w:val="20"/>
                <w:szCs w:val="20"/>
              </w:rPr>
              <w:t>Risk &amp; Control Self- Assessments</w:t>
            </w:r>
          </w:p>
          <w:p w:rsidR="00DD7986" w:rsidRDefault="00DD7986" w:rsidP="00DD7986">
            <w:pPr>
              <w:pStyle w:val="ListParagraph"/>
              <w:numPr>
                <w:ilvl w:val="0"/>
                <w:numId w:val="5"/>
              </w:numPr>
              <w:spacing w:before="0" w:beforeAutospacing="0" w:after="0" w:afterAutospacing="0"/>
              <w:rPr>
                <w:rFonts w:ascii="Arial" w:hAnsi="Arial" w:cs="Arial"/>
                <w:sz w:val="20"/>
                <w:szCs w:val="20"/>
              </w:rPr>
            </w:pPr>
            <w:r w:rsidRPr="0073133A">
              <w:rPr>
                <w:rFonts w:ascii="Arial" w:hAnsi="Arial" w:cs="Arial"/>
                <w:sz w:val="20"/>
                <w:szCs w:val="20"/>
              </w:rPr>
              <w:t>Audit Actions</w:t>
            </w:r>
          </w:p>
          <w:p w:rsidR="00DD7986" w:rsidRDefault="00DD7986" w:rsidP="00DD7986">
            <w:pPr>
              <w:pStyle w:val="ListParagraph"/>
              <w:numPr>
                <w:ilvl w:val="0"/>
                <w:numId w:val="5"/>
              </w:numPr>
              <w:spacing w:before="0" w:beforeAutospacing="0" w:after="0" w:afterAutospacing="0"/>
              <w:rPr>
                <w:rFonts w:ascii="Arial" w:hAnsi="Arial" w:cs="Arial"/>
                <w:sz w:val="20"/>
                <w:szCs w:val="20"/>
              </w:rPr>
            </w:pPr>
            <w:r>
              <w:rPr>
                <w:rFonts w:ascii="Arial" w:hAnsi="Arial" w:cs="Arial"/>
                <w:sz w:val="20"/>
                <w:szCs w:val="20"/>
              </w:rPr>
              <w:t>QA Outcomes</w:t>
            </w:r>
            <w:r w:rsidRPr="00A2214A">
              <w:rPr>
                <w:rFonts w:ascii="Arial" w:hAnsi="Arial" w:cs="Arial"/>
                <w:sz w:val="20"/>
                <w:szCs w:val="20"/>
              </w:rPr>
              <w:t xml:space="preserve"> </w:t>
            </w:r>
          </w:p>
          <w:p w:rsidR="00DD7986" w:rsidRPr="00A2214A" w:rsidRDefault="00DD7986" w:rsidP="00DD7986">
            <w:pPr>
              <w:pStyle w:val="ListParagraph"/>
              <w:numPr>
                <w:ilvl w:val="0"/>
                <w:numId w:val="5"/>
              </w:numPr>
              <w:spacing w:before="0" w:beforeAutospacing="0" w:after="0" w:afterAutospacing="0"/>
              <w:rPr>
                <w:rFonts w:ascii="Arial" w:hAnsi="Arial" w:cs="Arial"/>
                <w:sz w:val="20"/>
                <w:szCs w:val="20"/>
              </w:rPr>
            </w:pPr>
            <w:r w:rsidRPr="00A2214A">
              <w:rPr>
                <w:rFonts w:ascii="Arial" w:hAnsi="Arial" w:cs="Arial"/>
                <w:sz w:val="20"/>
                <w:szCs w:val="20"/>
              </w:rPr>
              <w:t>Conduct risk</w:t>
            </w:r>
          </w:p>
          <w:p w:rsidR="00DD7986" w:rsidRPr="00A2214A" w:rsidRDefault="00DD7986" w:rsidP="00DD7986">
            <w:pPr>
              <w:pStyle w:val="ListParagraph"/>
              <w:numPr>
                <w:ilvl w:val="0"/>
                <w:numId w:val="5"/>
              </w:numPr>
              <w:spacing w:before="0" w:beforeAutospacing="0" w:after="0" w:afterAutospacing="0"/>
              <w:rPr>
                <w:rFonts w:ascii="Arial" w:hAnsi="Arial" w:cs="Arial"/>
                <w:sz w:val="20"/>
                <w:szCs w:val="20"/>
              </w:rPr>
            </w:pPr>
            <w:r w:rsidRPr="00A2214A">
              <w:rPr>
                <w:rFonts w:ascii="Arial" w:hAnsi="Arial" w:cs="Arial"/>
                <w:sz w:val="20"/>
                <w:szCs w:val="20"/>
              </w:rPr>
              <w:t>Financial risk</w:t>
            </w:r>
          </w:p>
          <w:p w:rsidR="009E22D0" w:rsidRPr="009E22D0" w:rsidRDefault="00DD7986" w:rsidP="00DD7986">
            <w:pPr>
              <w:pStyle w:val="ListParagraph"/>
              <w:numPr>
                <w:ilvl w:val="0"/>
                <w:numId w:val="5"/>
              </w:numPr>
              <w:rPr>
                <w:rFonts w:ascii="Arial" w:hAnsi="Arial" w:cs="Arial"/>
                <w:sz w:val="20"/>
                <w:szCs w:val="20"/>
              </w:rPr>
            </w:pPr>
            <w:r w:rsidRPr="00A2214A">
              <w:rPr>
                <w:rFonts w:ascii="Arial" w:hAnsi="Arial" w:cs="Arial"/>
                <w:sz w:val="20"/>
                <w:szCs w:val="20"/>
              </w:rPr>
              <w:t>Reputational risk</w:t>
            </w:r>
          </w:p>
        </w:tc>
      </w:tr>
    </w:tbl>
    <w:p w:rsidR="00FB4711" w:rsidRDefault="00FB4711"/>
    <w:tbl>
      <w:tblPr>
        <w:tblStyle w:val="TableGrid"/>
        <w:tblW w:w="10512" w:type="dxa"/>
        <w:tblInd w:w="-743" w:type="dxa"/>
        <w:tblLook w:val="04A0" w:firstRow="1" w:lastRow="0" w:firstColumn="1" w:lastColumn="0" w:noHBand="0" w:noVBand="1"/>
      </w:tblPr>
      <w:tblGrid>
        <w:gridCol w:w="10512"/>
      </w:tblGrid>
      <w:tr w:rsidR="0040248C" w:rsidRPr="0073133A" w:rsidTr="0040248C">
        <w:trPr>
          <w:cantSplit/>
          <w:trHeight w:val="293"/>
        </w:trPr>
        <w:tc>
          <w:tcPr>
            <w:tcW w:w="10512" w:type="dxa"/>
            <w:shd w:val="clear" w:color="auto" w:fill="D9D9D9" w:themeFill="background1" w:themeFillShade="D9"/>
          </w:tcPr>
          <w:p w:rsidR="0040248C" w:rsidRPr="0073133A" w:rsidRDefault="0040248C" w:rsidP="00277912">
            <w:pPr>
              <w:rPr>
                <w:rFonts w:ascii="Arial" w:hAnsi="Arial" w:cs="Arial"/>
                <w:b/>
                <w:sz w:val="20"/>
                <w:szCs w:val="20"/>
              </w:rPr>
            </w:pPr>
            <w:r>
              <w:rPr>
                <w:rFonts w:ascii="Arial" w:hAnsi="Arial" w:cs="Arial"/>
                <w:b/>
                <w:sz w:val="20"/>
                <w:szCs w:val="20"/>
              </w:rPr>
              <w:t>Key Governance Responsibilities</w:t>
            </w:r>
          </w:p>
        </w:tc>
      </w:tr>
      <w:tr w:rsidR="0040248C" w:rsidRPr="005F1523" w:rsidTr="0040248C">
        <w:trPr>
          <w:cantSplit/>
          <w:trHeight w:val="776"/>
        </w:trPr>
        <w:tc>
          <w:tcPr>
            <w:tcW w:w="10512" w:type="dxa"/>
            <w:shd w:val="clear" w:color="auto" w:fill="auto"/>
          </w:tcPr>
          <w:p w:rsidR="0040248C" w:rsidRPr="00841F69" w:rsidRDefault="0040248C" w:rsidP="008F0D83">
            <w:pPr>
              <w:pStyle w:val="ListParagraph"/>
              <w:numPr>
                <w:ilvl w:val="0"/>
                <w:numId w:val="25"/>
              </w:numPr>
              <w:spacing w:before="0" w:beforeAutospacing="0" w:after="0" w:afterAutospacing="0"/>
              <w:ind w:left="357" w:firstLine="0"/>
              <w:rPr>
                <w:rFonts w:ascii="Arial" w:hAnsi="Arial" w:cs="Arial"/>
                <w:b/>
                <w:i/>
                <w:sz w:val="20"/>
                <w:szCs w:val="20"/>
              </w:rPr>
            </w:pPr>
            <w:r w:rsidRPr="00841F69">
              <w:rPr>
                <w:rFonts w:ascii="Arial" w:hAnsi="Arial" w:cs="Arial"/>
                <w:i/>
                <w:sz w:val="20"/>
                <w:szCs w:val="20"/>
              </w:rPr>
              <w:t>TBC – governance forums within wider MPS</w:t>
            </w:r>
            <w:r w:rsidR="00363001" w:rsidRPr="00841F69">
              <w:rPr>
                <w:rFonts w:ascii="Arial" w:hAnsi="Arial" w:cs="Arial"/>
                <w:i/>
                <w:sz w:val="20"/>
                <w:szCs w:val="20"/>
              </w:rPr>
              <w:t>, likely to include Member Experience Committee</w:t>
            </w:r>
          </w:p>
        </w:tc>
      </w:tr>
    </w:tbl>
    <w:p w:rsidR="0040248C" w:rsidRDefault="0040248C"/>
    <w:tbl>
      <w:tblPr>
        <w:tblStyle w:val="TableGrid"/>
        <w:tblW w:w="10490" w:type="dxa"/>
        <w:tblInd w:w="-743" w:type="dxa"/>
        <w:tblLook w:val="04A0" w:firstRow="1" w:lastRow="0" w:firstColumn="1" w:lastColumn="0" w:noHBand="0" w:noVBand="1"/>
      </w:tblPr>
      <w:tblGrid>
        <w:gridCol w:w="10490"/>
      </w:tblGrid>
      <w:tr w:rsidR="009E22D0" w:rsidRPr="009E22D0" w:rsidTr="00FF16B8">
        <w:trPr>
          <w:trHeight w:val="456"/>
        </w:trPr>
        <w:tc>
          <w:tcPr>
            <w:tcW w:w="10490" w:type="dxa"/>
            <w:shd w:val="clear" w:color="auto" w:fill="D9D9D9" w:themeFill="background1" w:themeFillShade="D9"/>
          </w:tcPr>
          <w:p w:rsidR="009E22D0" w:rsidRPr="009E22D0" w:rsidRDefault="009E22D0" w:rsidP="007D52BE">
            <w:pPr>
              <w:widowControl w:val="0"/>
              <w:autoSpaceDE w:val="0"/>
              <w:autoSpaceDN w:val="0"/>
              <w:adjustRightInd w:val="0"/>
              <w:spacing w:before="3" w:after="0" w:line="170" w:lineRule="exact"/>
              <w:rPr>
                <w:rFonts w:ascii="Arial" w:hAnsi="Arial" w:cs="Arial"/>
                <w:b/>
                <w:sz w:val="20"/>
                <w:szCs w:val="20"/>
              </w:rPr>
            </w:pPr>
          </w:p>
          <w:p w:rsidR="009E22D0" w:rsidRPr="009E22D0" w:rsidRDefault="009E22D0" w:rsidP="007D52BE">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Responsibilities (</w:t>
            </w:r>
            <w:r w:rsidRPr="0040248C">
              <w:rPr>
                <w:rFonts w:ascii="Arial" w:hAnsi="Arial" w:cs="Arial"/>
                <w:b/>
                <w:color w:val="FF0000"/>
                <w:sz w:val="20"/>
                <w:szCs w:val="20"/>
                <w:u w:val="single"/>
              </w:rPr>
              <w:t>R</w:t>
            </w:r>
            <w:r>
              <w:rPr>
                <w:rFonts w:ascii="Arial" w:hAnsi="Arial" w:cs="Arial"/>
                <w:b/>
                <w:sz w:val="20"/>
                <w:szCs w:val="20"/>
              </w:rPr>
              <w:t>ACI)</w:t>
            </w:r>
          </w:p>
        </w:tc>
      </w:tr>
      <w:tr w:rsidR="009E22D0" w:rsidRPr="009E22D0" w:rsidTr="00FF16B8">
        <w:trPr>
          <w:trHeight w:val="693"/>
        </w:trPr>
        <w:tc>
          <w:tcPr>
            <w:tcW w:w="10490" w:type="dxa"/>
          </w:tcPr>
          <w:p w:rsidR="003D41B8" w:rsidRDefault="003D41B8" w:rsidP="002712A0">
            <w:pPr>
              <w:pStyle w:val="ListParagraph"/>
              <w:numPr>
                <w:ilvl w:val="0"/>
                <w:numId w:val="5"/>
              </w:numPr>
              <w:rPr>
                <w:rFonts w:ascii="Arial" w:hAnsi="Arial" w:cs="Arial"/>
                <w:sz w:val="20"/>
                <w:szCs w:val="20"/>
              </w:rPr>
            </w:pPr>
            <w:r>
              <w:rPr>
                <w:rFonts w:ascii="Arial" w:hAnsi="Arial" w:cs="Arial"/>
                <w:sz w:val="20"/>
                <w:szCs w:val="20"/>
              </w:rPr>
              <w:t xml:space="preserve">To </w:t>
            </w:r>
            <w:r w:rsidR="002F2C26">
              <w:rPr>
                <w:rFonts w:ascii="Arial" w:hAnsi="Arial" w:cs="Arial"/>
                <w:sz w:val="20"/>
                <w:szCs w:val="20"/>
              </w:rPr>
              <w:t>work with Senior Leaders and Executive at MPS to ensure appropriate understanding and governa</w:t>
            </w:r>
            <w:r w:rsidR="009621E2">
              <w:rPr>
                <w:rFonts w:ascii="Arial" w:hAnsi="Arial" w:cs="Arial"/>
                <w:sz w:val="20"/>
                <w:szCs w:val="20"/>
              </w:rPr>
              <w:t>nce is maintained around change in relation to members.</w:t>
            </w:r>
          </w:p>
          <w:p w:rsidR="002712A0" w:rsidRDefault="002712A0" w:rsidP="002712A0">
            <w:pPr>
              <w:pStyle w:val="ListParagraph"/>
              <w:numPr>
                <w:ilvl w:val="0"/>
                <w:numId w:val="5"/>
              </w:numPr>
              <w:rPr>
                <w:rFonts w:ascii="Arial" w:hAnsi="Arial" w:cs="Arial"/>
                <w:sz w:val="20"/>
                <w:szCs w:val="20"/>
              </w:rPr>
            </w:pPr>
            <w:r w:rsidRPr="00643B09">
              <w:rPr>
                <w:rFonts w:ascii="Arial" w:hAnsi="Arial" w:cs="Arial"/>
                <w:sz w:val="20"/>
                <w:szCs w:val="20"/>
              </w:rPr>
              <w:t>Develop</w:t>
            </w:r>
            <w:r w:rsidRPr="008F0D83">
              <w:rPr>
                <w:rFonts w:ascii="Arial" w:hAnsi="Arial" w:cs="Arial"/>
                <w:sz w:val="20"/>
                <w:szCs w:val="20"/>
              </w:rPr>
              <w:t xml:space="preserve"> new research techniques that continually improve the ability to deliver closer to real-time insight.</w:t>
            </w:r>
          </w:p>
          <w:p w:rsidR="002712A0" w:rsidRPr="00643B09" w:rsidRDefault="002712A0" w:rsidP="002712A0">
            <w:pPr>
              <w:pStyle w:val="ListParagraph"/>
              <w:numPr>
                <w:ilvl w:val="0"/>
                <w:numId w:val="5"/>
              </w:numPr>
              <w:rPr>
                <w:rFonts w:ascii="Arial" w:hAnsi="Arial" w:cs="Arial"/>
                <w:sz w:val="20"/>
                <w:szCs w:val="20"/>
              </w:rPr>
            </w:pPr>
            <w:r w:rsidRPr="00643B09">
              <w:rPr>
                <w:rFonts w:ascii="Arial" w:hAnsi="Arial" w:cs="Arial"/>
                <w:sz w:val="20"/>
                <w:szCs w:val="20"/>
              </w:rPr>
              <w:t>Proactively initiate change based on root cause analysis and a clear understanding of organisational/divisional priorities</w:t>
            </w:r>
          </w:p>
          <w:p w:rsidR="002712A0" w:rsidRDefault="002712A0" w:rsidP="002712A0">
            <w:pPr>
              <w:pStyle w:val="ListParagraph"/>
              <w:numPr>
                <w:ilvl w:val="0"/>
                <w:numId w:val="5"/>
              </w:numPr>
              <w:rPr>
                <w:rFonts w:ascii="Arial" w:hAnsi="Arial" w:cs="Arial"/>
                <w:sz w:val="20"/>
                <w:szCs w:val="20"/>
              </w:rPr>
            </w:pPr>
            <w:r w:rsidRPr="00643B09">
              <w:rPr>
                <w:rFonts w:ascii="Arial" w:hAnsi="Arial" w:cs="Arial"/>
                <w:sz w:val="20"/>
                <w:szCs w:val="20"/>
              </w:rPr>
              <w:t>Contribute to the dev</w:t>
            </w:r>
            <w:r w:rsidR="00841F69">
              <w:rPr>
                <w:rFonts w:ascii="Arial" w:hAnsi="Arial" w:cs="Arial"/>
                <w:sz w:val="20"/>
                <w:szCs w:val="20"/>
              </w:rPr>
              <w:t>elopment of the organisations Member Experience</w:t>
            </w:r>
            <w:r w:rsidRPr="00643B09">
              <w:rPr>
                <w:rFonts w:ascii="Arial" w:hAnsi="Arial" w:cs="Arial"/>
                <w:sz w:val="20"/>
                <w:szCs w:val="20"/>
              </w:rPr>
              <w:t xml:space="preserve"> principles.</w:t>
            </w:r>
          </w:p>
          <w:p w:rsidR="002712A0" w:rsidRPr="008F0D83" w:rsidRDefault="002712A0" w:rsidP="002712A0">
            <w:pPr>
              <w:pStyle w:val="ListParagraph"/>
              <w:numPr>
                <w:ilvl w:val="0"/>
                <w:numId w:val="5"/>
              </w:numPr>
              <w:rPr>
                <w:rFonts w:ascii="Arial" w:hAnsi="Arial" w:cs="Arial"/>
                <w:b/>
                <w:sz w:val="20"/>
                <w:szCs w:val="20"/>
              </w:rPr>
            </w:pPr>
            <w:r w:rsidRPr="00643B09">
              <w:rPr>
                <w:rFonts w:ascii="Arial" w:hAnsi="Arial" w:cs="Arial"/>
                <w:sz w:val="20"/>
                <w:szCs w:val="20"/>
              </w:rPr>
              <w:t>Deliver end-to-end journey maps, identifying all touchpoints and moments of truth.</w:t>
            </w:r>
          </w:p>
          <w:p w:rsidR="002712A0" w:rsidRPr="00841F69" w:rsidRDefault="002712A0" w:rsidP="00841F69">
            <w:pPr>
              <w:pStyle w:val="ListParagraph"/>
              <w:ind w:left="360"/>
              <w:rPr>
                <w:rFonts w:ascii="Arial" w:hAnsi="Arial" w:cs="Arial"/>
                <w:sz w:val="20"/>
                <w:szCs w:val="20"/>
              </w:rPr>
            </w:pPr>
          </w:p>
          <w:p w:rsidR="0040248C" w:rsidRDefault="0040248C" w:rsidP="0040248C">
            <w:pPr>
              <w:pStyle w:val="ListParagraph"/>
              <w:ind w:left="360"/>
              <w:rPr>
                <w:rFonts w:ascii="Arial" w:hAnsi="Arial" w:cs="Arial"/>
                <w:sz w:val="20"/>
                <w:szCs w:val="20"/>
              </w:rPr>
            </w:pPr>
          </w:p>
          <w:p w:rsidR="009E22D0" w:rsidRPr="009E22D0" w:rsidRDefault="009E22D0" w:rsidP="00F51782">
            <w:pPr>
              <w:pStyle w:val="ListParagraph"/>
              <w:rPr>
                <w:rFonts w:ascii="Arial" w:hAnsi="Arial" w:cs="Arial"/>
                <w:sz w:val="20"/>
                <w:szCs w:val="20"/>
              </w:rPr>
            </w:pPr>
          </w:p>
        </w:tc>
      </w:tr>
    </w:tbl>
    <w:p w:rsidR="009E22D0" w:rsidRDefault="009E22D0"/>
    <w:tbl>
      <w:tblPr>
        <w:tblStyle w:val="TableGrid"/>
        <w:tblW w:w="10490" w:type="dxa"/>
        <w:tblInd w:w="-743" w:type="dxa"/>
        <w:tblLook w:val="04A0" w:firstRow="1" w:lastRow="0" w:firstColumn="1" w:lastColumn="0" w:noHBand="0" w:noVBand="1"/>
      </w:tblPr>
      <w:tblGrid>
        <w:gridCol w:w="6008"/>
        <w:gridCol w:w="4482"/>
      </w:tblGrid>
      <w:tr w:rsidR="0056188D" w:rsidRPr="00C91CFA" w:rsidTr="00FF16B8">
        <w:trPr>
          <w:trHeight w:val="310"/>
        </w:trPr>
        <w:tc>
          <w:tcPr>
            <w:tcW w:w="6008" w:type="dxa"/>
            <w:shd w:val="clear" w:color="auto" w:fill="D9D9D9" w:themeFill="background1" w:themeFillShade="D9"/>
          </w:tcPr>
          <w:p w:rsidR="0056188D" w:rsidRPr="00C91CFA" w:rsidRDefault="0056188D" w:rsidP="007D52BE">
            <w:pPr>
              <w:widowControl w:val="0"/>
              <w:autoSpaceDE w:val="0"/>
              <w:autoSpaceDN w:val="0"/>
              <w:adjustRightInd w:val="0"/>
              <w:spacing w:before="3" w:after="0" w:line="170" w:lineRule="exact"/>
              <w:rPr>
                <w:rFonts w:ascii="Arial" w:hAnsi="Arial" w:cs="Arial"/>
                <w:b/>
                <w:sz w:val="20"/>
                <w:szCs w:val="20"/>
              </w:rPr>
            </w:pPr>
          </w:p>
          <w:p w:rsidR="0056188D" w:rsidRPr="00C91CFA" w:rsidRDefault="00C91CFA" w:rsidP="007D52BE">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Leadership Framework Competencies</w:t>
            </w:r>
          </w:p>
        </w:tc>
        <w:tc>
          <w:tcPr>
            <w:tcW w:w="4482" w:type="dxa"/>
            <w:shd w:val="clear" w:color="auto" w:fill="D9D9D9" w:themeFill="background1" w:themeFillShade="D9"/>
          </w:tcPr>
          <w:p w:rsidR="0056188D" w:rsidRPr="00C91CFA" w:rsidRDefault="0056188D" w:rsidP="007D52BE">
            <w:pPr>
              <w:widowControl w:val="0"/>
              <w:autoSpaceDE w:val="0"/>
              <w:autoSpaceDN w:val="0"/>
              <w:adjustRightInd w:val="0"/>
              <w:spacing w:before="3" w:after="0" w:line="170" w:lineRule="exact"/>
              <w:rPr>
                <w:rFonts w:ascii="Arial" w:hAnsi="Arial" w:cs="Arial"/>
                <w:b/>
                <w:sz w:val="20"/>
                <w:szCs w:val="20"/>
              </w:rPr>
            </w:pPr>
          </w:p>
          <w:p w:rsidR="0056188D" w:rsidRPr="00C91CFA" w:rsidRDefault="00C91CFA" w:rsidP="007D52BE">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Level</w:t>
            </w:r>
          </w:p>
          <w:p w:rsidR="0056188D" w:rsidRPr="00717094" w:rsidRDefault="0056188D" w:rsidP="00F12CF8">
            <w:pPr>
              <w:widowControl w:val="0"/>
              <w:autoSpaceDE w:val="0"/>
              <w:autoSpaceDN w:val="0"/>
              <w:adjustRightInd w:val="0"/>
              <w:spacing w:before="3" w:after="0" w:line="170" w:lineRule="exact"/>
              <w:rPr>
                <w:rFonts w:ascii="Arial" w:hAnsi="Arial" w:cs="Arial"/>
                <w:i/>
                <w:sz w:val="20"/>
                <w:szCs w:val="20"/>
              </w:rPr>
            </w:pPr>
          </w:p>
        </w:tc>
      </w:tr>
      <w:tr w:rsidR="0056188D" w:rsidRPr="0056188D" w:rsidTr="00FF16B8">
        <w:trPr>
          <w:trHeight w:val="211"/>
        </w:trPr>
        <w:tc>
          <w:tcPr>
            <w:tcW w:w="6008" w:type="dxa"/>
          </w:tcPr>
          <w:p w:rsidR="0056188D" w:rsidRPr="0056188D" w:rsidRDefault="0056188D" w:rsidP="0056188D">
            <w:pPr>
              <w:spacing w:after="0"/>
              <w:rPr>
                <w:rFonts w:ascii="Arial" w:hAnsi="Arial" w:cs="Arial"/>
                <w:sz w:val="20"/>
                <w:szCs w:val="20"/>
              </w:rPr>
            </w:pPr>
            <w:r w:rsidRPr="0056188D">
              <w:rPr>
                <w:rFonts w:ascii="Arial" w:hAnsi="Arial" w:cs="Arial"/>
                <w:sz w:val="20"/>
                <w:szCs w:val="20"/>
              </w:rPr>
              <w:t>Fresh Thinking</w:t>
            </w:r>
          </w:p>
        </w:tc>
        <w:tc>
          <w:tcPr>
            <w:tcW w:w="4482" w:type="dxa"/>
          </w:tcPr>
          <w:p w:rsidR="0056188D" w:rsidRPr="0056188D" w:rsidRDefault="00F12CF8" w:rsidP="00F12CF8">
            <w:pPr>
              <w:spacing w:after="0"/>
              <w:rPr>
                <w:rFonts w:ascii="Arial" w:hAnsi="Arial" w:cs="Arial"/>
                <w:sz w:val="20"/>
                <w:szCs w:val="20"/>
              </w:rPr>
            </w:pPr>
            <w:r>
              <w:rPr>
                <w:rFonts w:ascii="Arial" w:hAnsi="Arial" w:cs="Arial"/>
                <w:sz w:val="20"/>
                <w:szCs w:val="20"/>
              </w:rPr>
              <w:t xml:space="preserve">Leading </w:t>
            </w:r>
            <w:r w:rsidR="00F51782">
              <w:rPr>
                <w:rFonts w:ascii="Arial" w:hAnsi="Arial" w:cs="Arial"/>
                <w:sz w:val="20"/>
                <w:szCs w:val="20"/>
              </w:rPr>
              <w:t>the Organisation</w:t>
            </w:r>
          </w:p>
        </w:tc>
      </w:tr>
      <w:tr w:rsidR="004D18E8" w:rsidRPr="0056188D" w:rsidTr="00FF16B8">
        <w:trPr>
          <w:trHeight w:val="211"/>
        </w:trPr>
        <w:tc>
          <w:tcPr>
            <w:tcW w:w="6008" w:type="dxa"/>
          </w:tcPr>
          <w:p w:rsidR="004D18E8" w:rsidRPr="0056188D" w:rsidRDefault="004D18E8" w:rsidP="004D18E8">
            <w:pPr>
              <w:spacing w:after="0"/>
              <w:rPr>
                <w:rFonts w:ascii="Arial" w:hAnsi="Arial" w:cs="Arial"/>
                <w:sz w:val="20"/>
                <w:szCs w:val="20"/>
              </w:rPr>
            </w:pPr>
            <w:r w:rsidRPr="0056188D">
              <w:rPr>
                <w:rFonts w:ascii="Arial" w:hAnsi="Arial" w:cs="Arial"/>
                <w:sz w:val="20"/>
                <w:szCs w:val="20"/>
              </w:rPr>
              <w:t>Building Capability</w:t>
            </w:r>
            <w:r w:rsidR="003C1B47">
              <w:rPr>
                <w:rFonts w:ascii="Arial" w:hAnsi="Arial" w:cs="Arial"/>
                <w:sz w:val="20"/>
                <w:szCs w:val="20"/>
              </w:rPr>
              <w:t xml:space="preserve"> in self and others</w:t>
            </w:r>
          </w:p>
        </w:tc>
        <w:tc>
          <w:tcPr>
            <w:tcW w:w="4482" w:type="dxa"/>
          </w:tcPr>
          <w:p w:rsidR="004D18E8" w:rsidRDefault="00F12CF8" w:rsidP="004D18E8">
            <w:pPr>
              <w:spacing w:after="0"/>
            </w:pPr>
            <w:r>
              <w:rPr>
                <w:rFonts w:ascii="Arial" w:hAnsi="Arial" w:cs="Arial"/>
                <w:sz w:val="20"/>
                <w:szCs w:val="20"/>
              </w:rPr>
              <w:t>Leading Others</w:t>
            </w:r>
          </w:p>
        </w:tc>
      </w:tr>
      <w:tr w:rsidR="004D18E8" w:rsidRPr="0056188D" w:rsidTr="00FF16B8">
        <w:trPr>
          <w:trHeight w:val="211"/>
        </w:trPr>
        <w:tc>
          <w:tcPr>
            <w:tcW w:w="6008" w:type="dxa"/>
          </w:tcPr>
          <w:p w:rsidR="004D18E8" w:rsidRPr="0056188D" w:rsidRDefault="004D18E8" w:rsidP="004D18E8">
            <w:pPr>
              <w:spacing w:after="0"/>
              <w:rPr>
                <w:rFonts w:ascii="Arial" w:hAnsi="Arial" w:cs="Arial"/>
                <w:sz w:val="20"/>
                <w:szCs w:val="20"/>
              </w:rPr>
            </w:pPr>
            <w:r w:rsidRPr="0056188D">
              <w:rPr>
                <w:rFonts w:ascii="Arial" w:hAnsi="Arial" w:cs="Arial"/>
                <w:sz w:val="20"/>
                <w:szCs w:val="20"/>
              </w:rPr>
              <w:t>Influencing Others</w:t>
            </w:r>
          </w:p>
        </w:tc>
        <w:tc>
          <w:tcPr>
            <w:tcW w:w="4482" w:type="dxa"/>
          </w:tcPr>
          <w:p w:rsidR="004D18E8" w:rsidRDefault="00F12CF8" w:rsidP="004D18E8">
            <w:pPr>
              <w:spacing w:after="0"/>
            </w:pPr>
            <w:r>
              <w:rPr>
                <w:rFonts w:ascii="Arial" w:hAnsi="Arial" w:cs="Arial"/>
                <w:sz w:val="20"/>
                <w:szCs w:val="20"/>
              </w:rPr>
              <w:t>Leading Others</w:t>
            </w:r>
          </w:p>
        </w:tc>
      </w:tr>
      <w:tr w:rsidR="004D18E8" w:rsidRPr="0056188D" w:rsidTr="00FF16B8">
        <w:trPr>
          <w:trHeight w:val="211"/>
        </w:trPr>
        <w:tc>
          <w:tcPr>
            <w:tcW w:w="6008" w:type="dxa"/>
          </w:tcPr>
          <w:p w:rsidR="004D18E8" w:rsidRPr="0056188D" w:rsidRDefault="004D18E8" w:rsidP="004D18E8">
            <w:pPr>
              <w:spacing w:after="0"/>
              <w:rPr>
                <w:rFonts w:ascii="Arial" w:hAnsi="Arial" w:cs="Arial"/>
                <w:sz w:val="20"/>
                <w:szCs w:val="20"/>
              </w:rPr>
            </w:pPr>
            <w:r w:rsidRPr="0056188D">
              <w:rPr>
                <w:rFonts w:ascii="Arial" w:hAnsi="Arial" w:cs="Arial"/>
                <w:sz w:val="20"/>
                <w:szCs w:val="20"/>
              </w:rPr>
              <w:t>Collaborating</w:t>
            </w:r>
            <w:r w:rsidR="003C1B47">
              <w:rPr>
                <w:rFonts w:ascii="Arial" w:hAnsi="Arial" w:cs="Arial"/>
                <w:sz w:val="20"/>
                <w:szCs w:val="20"/>
              </w:rPr>
              <w:t xml:space="preserve"> for results</w:t>
            </w:r>
          </w:p>
        </w:tc>
        <w:tc>
          <w:tcPr>
            <w:tcW w:w="4482" w:type="dxa"/>
          </w:tcPr>
          <w:p w:rsidR="004D18E8" w:rsidRDefault="00F12CF8" w:rsidP="004D18E8">
            <w:pPr>
              <w:spacing w:after="0"/>
            </w:pPr>
            <w:r>
              <w:rPr>
                <w:rFonts w:ascii="Arial" w:hAnsi="Arial" w:cs="Arial"/>
                <w:sz w:val="20"/>
                <w:szCs w:val="20"/>
              </w:rPr>
              <w:t>Leading Others</w:t>
            </w:r>
          </w:p>
        </w:tc>
      </w:tr>
      <w:tr w:rsidR="004D18E8" w:rsidRPr="0056188D" w:rsidTr="00FF16B8">
        <w:trPr>
          <w:trHeight w:val="211"/>
        </w:trPr>
        <w:tc>
          <w:tcPr>
            <w:tcW w:w="6008" w:type="dxa"/>
          </w:tcPr>
          <w:p w:rsidR="004D18E8" w:rsidRPr="0056188D" w:rsidRDefault="004D18E8" w:rsidP="004D18E8">
            <w:pPr>
              <w:spacing w:after="0"/>
              <w:rPr>
                <w:rFonts w:ascii="Arial" w:hAnsi="Arial" w:cs="Arial"/>
                <w:sz w:val="20"/>
                <w:szCs w:val="20"/>
              </w:rPr>
            </w:pPr>
            <w:r w:rsidRPr="0056188D">
              <w:rPr>
                <w:rFonts w:ascii="Arial" w:hAnsi="Arial" w:cs="Arial"/>
                <w:sz w:val="20"/>
                <w:szCs w:val="20"/>
              </w:rPr>
              <w:t>Leading Self and Others</w:t>
            </w:r>
          </w:p>
        </w:tc>
        <w:tc>
          <w:tcPr>
            <w:tcW w:w="4482" w:type="dxa"/>
          </w:tcPr>
          <w:p w:rsidR="004D18E8" w:rsidRDefault="00F12CF8" w:rsidP="004D18E8">
            <w:pPr>
              <w:spacing w:after="0"/>
            </w:pPr>
            <w:r>
              <w:rPr>
                <w:rFonts w:ascii="Arial" w:hAnsi="Arial" w:cs="Arial"/>
                <w:sz w:val="20"/>
                <w:szCs w:val="20"/>
              </w:rPr>
              <w:t>Leading Others</w:t>
            </w:r>
          </w:p>
        </w:tc>
      </w:tr>
      <w:tr w:rsidR="004D18E8" w:rsidRPr="0056188D" w:rsidTr="00FF16B8">
        <w:trPr>
          <w:trHeight w:val="211"/>
        </w:trPr>
        <w:tc>
          <w:tcPr>
            <w:tcW w:w="6008" w:type="dxa"/>
          </w:tcPr>
          <w:p w:rsidR="004D18E8" w:rsidRPr="0056188D" w:rsidRDefault="004D18E8" w:rsidP="004D18E8">
            <w:pPr>
              <w:spacing w:after="0"/>
              <w:rPr>
                <w:rFonts w:ascii="Arial" w:hAnsi="Arial" w:cs="Arial"/>
                <w:sz w:val="20"/>
                <w:szCs w:val="20"/>
              </w:rPr>
            </w:pPr>
            <w:r w:rsidRPr="0056188D">
              <w:rPr>
                <w:rFonts w:ascii="Arial" w:hAnsi="Arial" w:cs="Arial"/>
                <w:sz w:val="20"/>
                <w:szCs w:val="20"/>
              </w:rPr>
              <w:t>Commercial and Risk</w:t>
            </w:r>
            <w:r w:rsidR="003C1B47">
              <w:rPr>
                <w:rFonts w:ascii="Arial" w:hAnsi="Arial" w:cs="Arial"/>
                <w:sz w:val="20"/>
                <w:szCs w:val="20"/>
              </w:rPr>
              <w:t xml:space="preserve"> thinking</w:t>
            </w:r>
          </w:p>
        </w:tc>
        <w:tc>
          <w:tcPr>
            <w:tcW w:w="4482" w:type="dxa"/>
          </w:tcPr>
          <w:p w:rsidR="004D18E8" w:rsidRDefault="00F12CF8" w:rsidP="004D18E8">
            <w:pPr>
              <w:spacing w:after="0"/>
              <w:rPr>
                <w:rFonts w:ascii="Arial" w:hAnsi="Arial" w:cs="Arial"/>
                <w:sz w:val="20"/>
                <w:szCs w:val="20"/>
              </w:rPr>
            </w:pPr>
            <w:r>
              <w:rPr>
                <w:rFonts w:ascii="Arial" w:hAnsi="Arial" w:cs="Arial"/>
                <w:sz w:val="20"/>
                <w:szCs w:val="20"/>
              </w:rPr>
              <w:t xml:space="preserve">Leading </w:t>
            </w:r>
            <w:r w:rsidR="00F51782">
              <w:rPr>
                <w:rFonts w:ascii="Arial" w:hAnsi="Arial" w:cs="Arial"/>
                <w:sz w:val="20"/>
                <w:szCs w:val="20"/>
              </w:rPr>
              <w:t>Others</w:t>
            </w:r>
          </w:p>
          <w:p w:rsidR="0040248C" w:rsidRDefault="0040248C" w:rsidP="004D18E8">
            <w:pPr>
              <w:spacing w:after="0"/>
            </w:pPr>
          </w:p>
        </w:tc>
      </w:tr>
    </w:tbl>
    <w:tbl>
      <w:tblPr>
        <w:tblStyle w:val="TableGrid1"/>
        <w:tblpPr w:leftFromText="180" w:rightFromText="180" w:vertAnchor="text" w:horzAnchor="margin" w:tblpXSpec="center" w:tblpY="435"/>
        <w:tblW w:w="10232" w:type="dxa"/>
        <w:tblLook w:val="04A0" w:firstRow="1" w:lastRow="0" w:firstColumn="1" w:lastColumn="0" w:noHBand="0" w:noVBand="1"/>
      </w:tblPr>
      <w:tblGrid>
        <w:gridCol w:w="459"/>
        <w:gridCol w:w="2401"/>
        <w:gridCol w:w="3787"/>
        <w:gridCol w:w="3585"/>
      </w:tblGrid>
      <w:tr w:rsidR="00FF16B8" w:rsidRPr="00C91CFA" w:rsidTr="00220E59">
        <w:trPr>
          <w:trHeight w:val="222"/>
        </w:trPr>
        <w:tc>
          <w:tcPr>
            <w:tcW w:w="459" w:type="dxa"/>
            <w:shd w:val="clear" w:color="auto" w:fill="D9D9D9" w:themeFill="background1" w:themeFillShade="D9"/>
          </w:tcPr>
          <w:p w:rsidR="00E40AC5" w:rsidRPr="00C91CFA" w:rsidRDefault="00E40AC5" w:rsidP="00717094">
            <w:pPr>
              <w:spacing w:after="0" w:line="240" w:lineRule="auto"/>
              <w:jc w:val="center"/>
              <w:rPr>
                <w:rFonts w:ascii="Arial" w:hAnsi="Arial" w:cs="Arial"/>
                <w:b/>
                <w:sz w:val="20"/>
                <w:szCs w:val="20"/>
              </w:rPr>
            </w:pPr>
            <w:r>
              <w:rPr>
                <w:rFonts w:ascii="Arial" w:hAnsi="Arial" w:cs="Arial"/>
                <w:b/>
                <w:sz w:val="20"/>
                <w:szCs w:val="20"/>
              </w:rPr>
              <w:t xml:space="preserve"> </w:t>
            </w:r>
          </w:p>
        </w:tc>
        <w:tc>
          <w:tcPr>
            <w:tcW w:w="2401" w:type="dxa"/>
            <w:shd w:val="clear" w:color="auto" w:fill="D9D9D9" w:themeFill="background1" w:themeFillShade="D9"/>
          </w:tcPr>
          <w:p w:rsidR="00E40AC5" w:rsidRPr="00C91CFA" w:rsidRDefault="00E40AC5" w:rsidP="00717094">
            <w:pPr>
              <w:spacing w:after="0" w:line="240" w:lineRule="auto"/>
              <w:jc w:val="center"/>
              <w:rPr>
                <w:rFonts w:ascii="Arial" w:hAnsi="Arial" w:cs="Arial"/>
                <w:b/>
                <w:sz w:val="20"/>
                <w:szCs w:val="20"/>
              </w:rPr>
            </w:pPr>
            <w:r w:rsidRPr="00C91CFA">
              <w:rPr>
                <w:rFonts w:ascii="Arial" w:hAnsi="Arial" w:cs="Arial"/>
                <w:b/>
                <w:sz w:val="20"/>
                <w:szCs w:val="20"/>
              </w:rPr>
              <w:t>Knowledge and Qualifications</w:t>
            </w:r>
          </w:p>
        </w:tc>
        <w:tc>
          <w:tcPr>
            <w:tcW w:w="3787" w:type="dxa"/>
            <w:shd w:val="clear" w:color="auto" w:fill="D9D9D9" w:themeFill="background1" w:themeFillShade="D9"/>
          </w:tcPr>
          <w:p w:rsidR="00E40AC5" w:rsidRPr="00C91CFA" w:rsidRDefault="00E40AC5" w:rsidP="00717094">
            <w:pPr>
              <w:spacing w:after="0" w:line="240" w:lineRule="auto"/>
              <w:jc w:val="center"/>
              <w:rPr>
                <w:rFonts w:ascii="Arial" w:hAnsi="Arial" w:cs="Arial"/>
                <w:b/>
                <w:sz w:val="20"/>
                <w:szCs w:val="20"/>
              </w:rPr>
            </w:pPr>
            <w:r w:rsidRPr="00C91CFA">
              <w:rPr>
                <w:rFonts w:ascii="Arial" w:hAnsi="Arial" w:cs="Arial"/>
                <w:b/>
                <w:sz w:val="20"/>
                <w:szCs w:val="20"/>
              </w:rPr>
              <w:t>Skills</w:t>
            </w:r>
          </w:p>
        </w:tc>
        <w:tc>
          <w:tcPr>
            <w:tcW w:w="3585" w:type="dxa"/>
            <w:shd w:val="clear" w:color="auto" w:fill="D9D9D9" w:themeFill="background1" w:themeFillShade="D9"/>
          </w:tcPr>
          <w:p w:rsidR="00E40AC5" w:rsidRPr="00C91CFA" w:rsidRDefault="00E40AC5" w:rsidP="00717094">
            <w:pPr>
              <w:spacing w:after="0" w:line="240" w:lineRule="auto"/>
              <w:jc w:val="center"/>
              <w:rPr>
                <w:rFonts w:ascii="Arial" w:hAnsi="Arial" w:cs="Arial"/>
                <w:b/>
                <w:sz w:val="20"/>
                <w:szCs w:val="20"/>
              </w:rPr>
            </w:pPr>
            <w:r w:rsidRPr="00C91CFA">
              <w:rPr>
                <w:rFonts w:ascii="Arial" w:hAnsi="Arial" w:cs="Arial"/>
                <w:b/>
                <w:sz w:val="20"/>
                <w:szCs w:val="20"/>
              </w:rPr>
              <w:t>Experience</w:t>
            </w:r>
          </w:p>
        </w:tc>
        <w:bookmarkStart w:id="0" w:name="_GoBack"/>
        <w:bookmarkEnd w:id="0"/>
      </w:tr>
      <w:tr w:rsidR="00FF16B8" w:rsidRPr="00C91CFA" w:rsidTr="00220E59">
        <w:trPr>
          <w:cantSplit/>
          <w:trHeight w:val="2723"/>
        </w:trPr>
        <w:tc>
          <w:tcPr>
            <w:tcW w:w="459" w:type="dxa"/>
            <w:shd w:val="clear" w:color="auto" w:fill="D9D9D9" w:themeFill="background1" w:themeFillShade="D9"/>
            <w:textDirection w:val="btLr"/>
          </w:tcPr>
          <w:p w:rsidR="00E40AC5" w:rsidRPr="00C91CFA" w:rsidRDefault="00E40AC5" w:rsidP="00717094">
            <w:pPr>
              <w:spacing w:after="0" w:line="240" w:lineRule="auto"/>
              <w:ind w:left="113" w:right="113"/>
              <w:jc w:val="center"/>
              <w:rPr>
                <w:rFonts w:ascii="Arial" w:hAnsi="Arial" w:cs="Arial"/>
                <w:b/>
                <w:sz w:val="20"/>
                <w:szCs w:val="20"/>
              </w:rPr>
            </w:pPr>
            <w:r w:rsidRPr="00C91CFA">
              <w:rPr>
                <w:rFonts w:ascii="Arial" w:hAnsi="Arial" w:cs="Arial"/>
                <w:b/>
                <w:sz w:val="20"/>
                <w:szCs w:val="20"/>
              </w:rPr>
              <w:lastRenderedPageBreak/>
              <w:t>Essential</w:t>
            </w:r>
          </w:p>
        </w:tc>
        <w:tc>
          <w:tcPr>
            <w:tcW w:w="2401" w:type="dxa"/>
          </w:tcPr>
          <w:p w:rsidR="00983A0B" w:rsidRDefault="00343867" w:rsidP="00F51782">
            <w:pPr>
              <w:pStyle w:val="ListParagraph"/>
              <w:numPr>
                <w:ilvl w:val="0"/>
                <w:numId w:val="5"/>
              </w:numPr>
              <w:spacing w:after="0"/>
              <w:rPr>
                <w:rFonts w:ascii="Arial" w:eastAsia="Calibri" w:hAnsi="Arial" w:cs="Arial"/>
                <w:sz w:val="20"/>
                <w:szCs w:val="20"/>
              </w:rPr>
            </w:pPr>
            <w:r w:rsidRPr="00DD08ED">
              <w:rPr>
                <w:rFonts w:ascii="Arial" w:eastAsia="Calibri" w:hAnsi="Arial" w:cs="Arial"/>
                <w:sz w:val="20"/>
                <w:szCs w:val="20"/>
              </w:rPr>
              <w:t xml:space="preserve">Expert </w:t>
            </w:r>
            <w:r w:rsidR="002F2C26" w:rsidRPr="00DD08ED">
              <w:rPr>
                <w:rFonts w:ascii="Arial" w:eastAsia="Calibri" w:hAnsi="Arial" w:cs="Arial"/>
                <w:sz w:val="20"/>
                <w:szCs w:val="20"/>
              </w:rPr>
              <w:t>Knowledge of customer insight &amp; analytics</w:t>
            </w:r>
          </w:p>
          <w:p w:rsidR="00E634FB" w:rsidRPr="00DD08ED" w:rsidRDefault="00E634FB" w:rsidP="00F51782">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Six Sigma/Lean qualifications </w:t>
            </w:r>
          </w:p>
          <w:p w:rsidR="00343867" w:rsidRPr="00DD08ED" w:rsidRDefault="00343867" w:rsidP="009621E2">
            <w:pPr>
              <w:pStyle w:val="ListParagraph"/>
              <w:spacing w:after="0"/>
              <w:rPr>
                <w:rFonts w:ascii="Arial" w:eastAsia="Calibri" w:hAnsi="Arial" w:cs="Arial"/>
                <w:sz w:val="20"/>
                <w:szCs w:val="20"/>
              </w:rPr>
            </w:pPr>
          </w:p>
        </w:tc>
        <w:tc>
          <w:tcPr>
            <w:tcW w:w="3787" w:type="dxa"/>
          </w:tcPr>
          <w:p w:rsidR="00944C23" w:rsidRPr="008F0D83" w:rsidRDefault="00643B09" w:rsidP="00F51782">
            <w:pPr>
              <w:pStyle w:val="ListParagraph"/>
              <w:numPr>
                <w:ilvl w:val="0"/>
                <w:numId w:val="5"/>
              </w:numPr>
              <w:spacing w:after="0"/>
              <w:rPr>
                <w:rFonts w:ascii="Arial" w:eastAsia="Calibri" w:hAnsi="Arial" w:cs="Arial"/>
                <w:sz w:val="20"/>
                <w:szCs w:val="20"/>
              </w:rPr>
            </w:pPr>
            <w:r>
              <w:rPr>
                <w:rFonts w:ascii="Arial" w:hAnsi="Arial" w:cs="Arial"/>
                <w:sz w:val="20"/>
                <w:szCs w:val="20"/>
              </w:rPr>
              <w:t>Strong people leader with exceptional communication skills.</w:t>
            </w:r>
          </w:p>
          <w:p w:rsidR="002712A0" w:rsidRPr="00D31807" w:rsidRDefault="00643B09" w:rsidP="008F0D83">
            <w:pPr>
              <w:pStyle w:val="ListParagraph"/>
              <w:numPr>
                <w:ilvl w:val="0"/>
                <w:numId w:val="5"/>
              </w:numPr>
              <w:spacing w:after="0"/>
            </w:pPr>
            <w:r>
              <w:rPr>
                <w:rFonts w:ascii="Arial" w:hAnsi="Arial" w:cs="Arial"/>
                <w:sz w:val="20"/>
                <w:szCs w:val="20"/>
              </w:rPr>
              <w:t xml:space="preserve">Ability to influence at Executive and Board level. </w:t>
            </w:r>
          </w:p>
          <w:p w:rsidR="008F0D83" w:rsidRPr="008F0D83" w:rsidRDefault="00643B09" w:rsidP="008F0D83">
            <w:pPr>
              <w:pStyle w:val="ListParagraph"/>
              <w:numPr>
                <w:ilvl w:val="0"/>
                <w:numId w:val="5"/>
              </w:numPr>
              <w:spacing w:after="0"/>
            </w:pPr>
            <w:r w:rsidRPr="008F0D83">
              <w:rPr>
                <w:rFonts w:ascii="Arial" w:eastAsia="Calibri" w:hAnsi="Arial" w:cs="Arial"/>
                <w:sz w:val="20"/>
                <w:szCs w:val="20"/>
              </w:rPr>
              <w:t>Strong</w:t>
            </w:r>
            <w:r w:rsidR="00343867" w:rsidRPr="008F0D83">
              <w:rPr>
                <w:rFonts w:ascii="Arial" w:eastAsia="Calibri" w:hAnsi="Arial" w:cs="Arial"/>
                <w:sz w:val="20"/>
                <w:szCs w:val="20"/>
              </w:rPr>
              <w:t xml:space="preserve"> analytical, project </w:t>
            </w:r>
            <w:r w:rsidR="00812542" w:rsidRPr="008F0D83">
              <w:rPr>
                <w:rFonts w:ascii="Arial" w:eastAsia="Calibri" w:hAnsi="Arial" w:cs="Arial"/>
                <w:sz w:val="20"/>
                <w:szCs w:val="20"/>
              </w:rPr>
              <w:t>management</w:t>
            </w:r>
            <w:r w:rsidR="00343867" w:rsidRPr="008F0D83">
              <w:rPr>
                <w:rFonts w:ascii="Arial" w:eastAsia="Calibri" w:hAnsi="Arial" w:cs="Arial"/>
                <w:sz w:val="20"/>
                <w:szCs w:val="20"/>
              </w:rPr>
              <w:t xml:space="preserve"> and problem solving skills.</w:t>
            </w:r>
          </w:p>
          <w:p w:rsidR="00343867" w:rsidRPr="00F51782" w:rsidRDefault="00343867" w:rsidP="00F51782">
            <w:pPr>
              <w:spacing w:after="0"/>
              <w:ind w:left="360"/>
              <w:rPr>
                <w:rFonts w:ascii="Arial" w:hAnsi="Arial" w:cs="Arial"/>
                <w:sz w:val="20"/>
                <w:szCs w:val="20"/>
              </w:rPr>
            </w:pPr>
          </w:p>
          <w:p w:rsidR="00343867" w:rsidRPr="00DD08ED" w:rsidRDefault="00343867" w:rsidP="00343867">
            <w:pPr>
              <w:pStyle w:val="ListParagraph"/>
              <w:spacing w:after="0"/>
              <w:rPr>
                <w:rFonts w:ascii="Arial" w:eastAsia="Calibri" w:hAnsi="Arial" w:cs="Arial"/>
                <w:sz w:val="20"/>
                <w:szCs w:val="20"/>
              </w:rPr>
            </w:pPr>
          </w:p>
        </w:tc>
        <w:tc>
          <w:tcPr>
            <w:tcW w:w="3585" w:type="dxa"/>
          </w:tcPr>
          <w:p w:rsidR="00E40AC5" w:rsidRPr="00DD08ED" w:rsidRDefault="00983A0B" w:rsidP="00717094">
            <w:pPr>
              <w:pStyle w:val="ListParagraph"/>
              <w:numPr>
                <w:ilvl w:val="0"/>
                <w:numId w:val="5"/>
              </w:numPr>
              <w:spacing w:after="0"/>
              <w:rPr>
                <w:rFonts w:ascii="Arial" w:eastAsia="Calibri" w:hAnsi="Arial" w:cs="Arial"/>
                <w:sz w:val="20"/>
                <w:szCs w:val="20"/>
              </w:rPr>
            </w:pPr>
            <w:r w:rsidRPr="00DD08ED">
              <w:rPr>
                <w:rFonts w:ascii="Arial" w:eastAsia="Calibri" w:hAnsi="Arial" w:cs="Arial"/>
                <w:sz w:val="20"/>
                <w:szCs w:val="20"/>
              </w:rPr>
              <w:t xml:space="preserve">Delivering </w:t>
            </w:r>
            <w:r w:rsidR="002F2C26" w:rsidRPr="00DD08ED">
              <w:rPr>
                <w:rFonts w:ascii="Arial" w:eastAsia="Calibri" w:hAnsi="Arial" w:cs="Arial"/>
                <w:sz w:val="20"/>
                <w:szCs w:val="20"/>
              </w:rPr>
              <w:t xml:space="preserve">customer service </w:t>
            </w:r>
            <w:r w:rsidR="008E2FCF" w:rsidRPr="00DD08ED">
              <w:rPr>
                <w:rFonts w:ascii="Arial" w:eastAsia="Calibri" w:hAnsi="Arial" w:cs="Arial"/>
                <w:sz w:val="20"/>
                <w:szCs w:val="20"/>
              </w:rPr>
              <w:t>reviews</w:t>
            </w:r>
            <w:r w:rsidRPr="00DD08ED">
              <w:rPr>
                <w:rFonts w:ascii="Arial" w:eastAsia="Calibri" w:hAnsi="Arial" w:cs="Arial"/>
                <w:sz w:val="20"/>
                <w:szCs w:val="20"/>
              </w:rPr>
              <w:t xml:space="preserve"> for significant lines of </w:t>
            </w:r>
            <w:r w:rsidR="008E2FCF" w:rsidRPr="00DD08ED">
              <w:rPr>
                <w:rFonts w:ascii="Arial" w:eastAsia="Calibri" w:hAnsi="Arial" w:cs="Arial"/>
                <w:sz w:val="20"/>
                <w:szCs w:val="20"/>
              </w:rPr>
              <w:t xml:space="preserve">general insurance </w:t>
            </w:r>
            <w:r w:rsidRPr="00DD08ED">
              <w:rPr>
                <w:rFonts w:ascii="Arial" w:eastAsia="Calibri" w:hAnsi="Arial" w:cs="Arial"/>
                <w:sz w:val="20"/>
                <w:szCs w:val="20"/>
              </w:rPr>
              <w:t>business</w:t>
            </w:r>
          </w:p>
          <w:p w:rsidR="008E2FCF" w:rsidRPr="00DD08ED" w:rsidRDefault="002F2C26" w:rsidP="008E2FCF">
            <w:pPr>
              <w:pStyle w:val="ListParagraph"/>
              <w:numPr>
                <w:ilvl w:val="0"/>
                <w:numId w:val="5"/>
              </w:numPr>
              <w:spacing w:after="0"/>
              <w:rPr>
                <w:rFonts w:ascii="Arial" w:eastAsia="Calibri" w:hAnsi="Arial" w:cs="Arial"/>
                <w:sz w:val="20"/>
                <w:szCs w:val="20"/>
              </w:rPr>
            </w:pPr>
            <w:r w:rsidRPr="00DD08ED">
              <w:rPr>
                <w:rFonts w:ascii="Arial" w:eastAsia="Calibri" w:hAnsi="Arial" w:cs="Arial"/>
                <w:sz w:val="20"/>
                <w:szCs w:val="20"/>
              </w:rPr>
              <w:t>Delivering</w:t>
            </w:r>
            <w:r w:rsidR="008E2FCF" w:rsidRPr="00DD08ED">
              <w:rPr>
                <w:rFonts w:ascii="Arial" w:eastAsia="Calibri" w:hAnsi="Arial" w:cs="Arial"/>
                <w:sz w:val="20"/>
                <w:szCs w:val="20"/>
              </w:rPr>
              <w:t xml:space="preserve"> </w:t>
            </w:r>
            <w:r w:rsidRPr="00DD08ED">
              <w:rPr>
                <w:rFonts w:ascii="Arial" w:eastAsia="Calibri" w:hAnsi="Arial" w:cs="Arial"/>
                <w:sz w:val="20"/>
                <w:szCs w:val="20"/>
              </w:rPr>
              <w:t>insight dashboards</w:t>
            </w:r>
          </w:p>
          <w:p w:rsidR="008E2FCF" w:rsidRPr="00DD08ED" w:rsidRDefault="008E2FCF" w:rsidP="008E2FCF">
            <w:pPr>
              <w:pStyle w:val="ListParagraph"/>
              <w:numPr>
                <w:ilvl w:val="0"/>
                <w:numId w:val="5"/>
              </w:numPr>
              <w:spacing w:after="0"/>
              <w:rPr>
                <w:rFonts w:ascii="Arial" w:eastAsia="Calibri" w:hAnsi="Arial" w:cs="Arial"/>
                <w:sz w:val="20"/>
                <w:szCs w:val="20"/>
              </w:rPr>
            </w:pPr>
            <w:r w:rsidRPr="00DD08ED">
              <w:rPr>
                <w:rFonts w:ascii="Arial" w:eastAsia="Calibri" w:hAnsi="Arial" w:cs="Arial"/>
                <w:sz w:val="20"/>
                <w:szCs w:val="20"/>
              </w:rPr>
              <w:t>Experience of operating products in a regulated environment</w:t>
            </w:r>
          </w:p>
          <w:p w:rsidR="00643B09" w:rsidRPr="008F0D83" w:rsidRDefault="00F51782" w:rsidP="00F51782">
            <w:pPr>
              <w:pStyle w:val="ListParagraph"/>
              <w:numPr>
                <w:ilvl w:val="0"/>
                <w:numId w:val="5"/>
              </w:numPr>
              <w:spacing w:after="0"/>
              <w:rPr>
                <w:rFonts w:ascii="Arial" w:eastAsia="Calibri" w:hAnsi="Arial" w:cs="Arial"/>
                <w:sz w:val="20"/>
                <w:szCs w:val="20"/>
              </w:rPr>
            </w:pPr>
            <w:r w:rsidRPr="00941FD7">
              <w:rPr>
                <w:rFonts w:ascii="Arial" w:hAnsi="Arial" w:cs="Arial"/>
                <w:sz w:val="20"/>
                <w:szCs w:val="20"/>
              </w:rPr>
              <w:t xml:space="preserve">Transformational leadership </w:t>
            </w:r>
            <w:r>
              <w:rPr>
                <w:rFonts w:ascii="Arial" w:hAnsi="Arial" w:cs="Arial"/>
                <w:sz w:val="20"/>
                <w:szCs w:val="20"/>
              </w:rPr>
              <w:t xml:space="preserve">and </w:t>
            </w:r>
            <w:r w:rsidRPr="00B963C9">
              <w:rPr>
                <w:rFonts w:ascii="Arial" w:hAnsi="Arial" w:cs="Arial"/>
                <w:sz w:val="20"/>
                <w:szCs w:val="20"/>
              </w:rPr>
              <w:t>operational management</w:t>
            </w:r>
          </w:p>
          <w:p w:rsidR="008E2FCF" w:rsidRPr="00DD08ED" w:rsidRDefault="00643B09" w:rsidP="00F51782">
            <w:pPr>
              <w:pStyle w:val="ListParagraph"/>
              <w:numPr>
                <w:ilvl w:val="0"/>
                <w:numId w:val="5"/>
              </w:numPr>
              <w:spacing w:after="0"/>
              <w:rPr>
                <w:rFonts w:ascii="Arial" w:eastAsia="Calibri" w:hAnsi="Arial" w:cs="Arial"/>
                <w:sz w:val="20"/>
                <w:szCs w:val="20"/>
              </w:rPr>
            </w:pPr>
            <w:r>
              <w:rPr>
                <w:rFonts w:ascii="Arial" w:hAnsi="Arial" w:cs="Arial"/>
                <w:sz w:val="20"/>
                <w:szCs w:val="20"/>
              </w:rPr>
              <w:t>Experience of working in a matrix organisation.</w:t>
            </w:r>
            <w:r w:rsidR="00F51782" w:rsidRPr="00B963C9">
              <w:rPr>
                <w:rFonts w:ascii="Arial" w:hAnsi="Arial" w:cs="Arial"/>
                <w:sz w:val="20"/>
                <w:szCs w:val="20"/>
              </w:rPr>
              <w:t xml:space="preserve"> </w:t>
            </w:r>
          </w:p>
        </w:tc>
      </w:tr>
      <w:tr w:rsidR="00FF16B8" w:rsidRPr="00C91CFA" w:rsidTr="00220E59">
        <w:trPr>
          <w:cantSplit/>
          <w:trHeight w:val="3635"/>
        </w:trPr>
        <w:tc>
          <w:tcPr>
            <w:tcW w:w="459" w:type="dxa"/>
            <w:shd w:val="clear" w:color="auto" w:fill="D9D9D9" w:themeFill="background1" w:themeFillShade="D9"/>
            <w:textDirection w:val="btLr"/>
          </w:tcPr>
          <w:p w:rsidR="00E40AC5" w:rsidRPr="00C91CFA" w:rsidRDefault="00E40AC5" w:rsidP="00717094">
            <w:pPr>
              <w:spacing w:after="0" w:line="240" w:lineRule="auto"/>
              <w:ind w:left="113" w:right="113"/>
              <w:jc w:val="center"/>
              <w:rPr>
                <w:rFonts w:ascii="Arial" w:hAnsi="Arial" w:cs="Arial"/>
                <w:b/>
                <w:sz w:val="20"/>
                <w:szCs w:val="20"/>
              </w:rPr>
            </w:pPr>
            <w:r w:rsidRPr="00C91CFA">
              <w:rPr>
                <w:rFonts w:ascii="Arial" w:hAnsi="Arial" w:cs="Arial"/>
                <w:b/>
                <w:sz w:val="20"/>
                <w:szCs w:val="20"/>
              </w:rPr>
              <w:t>Desirable</w:t>
            </w:r>
          </w:p>
        </w:tc>
        <w:tc>
          <w:tcPr>
            <w:tcW w:w="2401" w:type="dxa"/>
          </w:tcPr>
          <w:p w:rsidR="00343867" w:rsidRPr="00DD08ED" w:rsidRDefault="00C955E6" w:rsidP="00C955E6">
            <w:pPr>
              <w:pStyle w:val="ListParagraph"/>
              <w:numPr>
                <w:ilvl w:val="0"/>
                <w:numId w:val="5"/>
              </w:numPr>
              <w:spacing w:after="0"/>
              <w:rPr>
                <w:rFonts w:ascii="Arial" w:eastAsia="Calibri" w:hAnsi="Arial" w:cs="Arial"/>
                <w:sz w:val="20"/>
                <w:szCs w:val="20"/>
              </w:rPr>
            </w:pPr>
            <w:r w:rsidRPr="00DD08ED">
              <w:rPr>
                <w:rFonts w:ascii="Arial" w:eastAsia="Calibri" w:hAnsi="Arial" w:cs="Arial"/>
                <w:sz w:val="20"/>
                <w:szCs w:val="20"/>
              </w:rPr>
              <w:t xml:space="preserve">Knowledge of clinical negligence </w:t>
            </w:r>
            <w:r w:rsidR="002F2C26" w:rsidRPr="00DD08ED">
              <w:rPr>
                <w:rFonts w:ascii="Arial" w:eastAsia="Calibri" w:hAnsi="Arial" w:cs="Arial"/>
                <w:sz w:val="20"/>
                <w:szCs w:val="20"/>
              </w:rPr>
              <w:t>markets</w:t>
            </w:r>
          </w:p>
          <w:p w:rsidR="009621E2" w:rsidRDefault="009621E2" w:rsidP="00C955E6">
            <w:pPr>
              <w:pStyle w:val="ListParagraph"/>
              <w:numPr>
                <w:ilvl w:val="0"/>
                <w:numId w:val="5"/>
              </w:numPr>
              <w:spacing w:after="0"/>
              <w:rPr>
                <w:rFonts w:ascii="Arial" w:eastAsia="Calibri" w:hAnsi="Arial" w:cs="Arial"/>
                <w:sz w:val="20"/>
                <w:szCs w:val="20"/>
              </w:rPr>
            </w:pPr>
            <w:r w:rsidRPr="00DD08ED">
              <w:rPr>
                <w:rFonts w:ascii="Arial" w:eastAsia="Calibri" w:hAnsi="Arial" w:cs="Arial"/>
                <w:sz w:val="20"/>
                <w:szCs w:val="20"/>
              </w:rPr>
              <w:t>Expert Knowledge of General Insurance Products</w:t>
            </w:r>
          </w:p>
          <w:p w:rsidR="00E97DD7" w:rsidRPr="00941FD7" w:rsidRDefault="00E97DD7" w:rsidP="00E97DD7">
            <w:pPr>
              <w:pStyle w:val="ListParagraph"/>
              <w:numPr>
                <w:ilvl w:val="0"/>
                <w:numId w:val="5"/>
              </w:numPr>
              <w:rPr>
                <w:rFonts w:ascii="Arial" w:hAnsi="Arial" w:cs="Arial"/>
                <w:sz w:val="20"/>
                <w:szCs w:val="20"/>
              </w:rPr>
            </w:pPr>
            <w:r w:rsidRPr="00941FD7">
              <w:rPr>
                <w:rFonts w:ascii="Arial" w:hAnsi="Arial" w:cs="Arial"/>
                <w:sz w:val="20"/>
                <w:szCs w:val="20"/>
              </w:rPr>
              <w:t>Educated to a degree standard or equivalent</w:t>
            </w:r>
          </w:p>
          <w:p w:rsidR="00E97DD7" w:rsidRPr="00DD08ED" w:rsidRDefault="00E97DD7" w:rsidP="00E97DD7">
            <w:pPr>
              <w:pStyle w:val="ListParagraph"/>
              <w:spacing w:after="0"/>
              <w:ind w:left="360"/>
              <w:rPr>
                <w:rFonts w:ascii="Arial" w:eastAsia="Calibri" w:hAnsi="Arial" w:cs="Arial"/>
                <w:sz w:val="20"/>
                <w:szCs w:val="20"/>
              </w:rPr>
            </w:pPr>
          </w:p>
        </w:tc>
        <w:tc>
          <w:tcPr>
            <w:tcW w:w="3787" w:type="dxa"/>
          </w:tcPr>
          <w:p w:rsidR="00E40AC5" w:rsidRPr="00DD08ED" w:rsidRDefault="00E40AC5" w:rsidP="00343867">
            <w:pPr>
              <w:pStyle w:val="ListParagraph"/>
              <w:spacing w:after="0"/>
              <w:jc w:val="both"/>
              <w:rPr>
                <w:rFonts w:ascii="Arial" w:eastAsia="Calibri" w:hAnsi="Arial" w:cs="Arial"/>
                <w:sz w:val="20"/>
                <w:szCs w:val="20"/>
              </w:rPr>
            </w:pPr>
          </w:p>
        </w:tc>
        <w:tc>
          <w:tcPr>
            <w:tcW w:w="3585" w:type="dxa"/>
          </w:tcPr>
          <w:p w:rsidR="008E2FCF" w:rsidRPr="00DD08ED" w:rsidRDefault="008E2FCF" w:rsidP="008E2FCF">
            <w:pPr>
              <w:pStyle w:val="ListParagraph"/>
              <w:numPr>
                <w:ilvl w:val="0"/>
                <w:numId w:val="5"/>
              </w:numPr>
              <w:spacing w:after="0"/>
              <w:rPr>
                <w:rFonts w:ascii="Arial" w:eastAsia="Calibri" w:hAnsi="Arial" w:cs="Arial"/>
                <w:sz w:val="20"/>
                <w:szCs w:val="20"/>
              </w:rPr>
            </w:pPr>
            <w:r w:rsidRPr="00DD08ED">
              <w:rPr>
                <w:rFonts w:ascii="Arial" w:eastAsia="Calibri" w:hAnsi="Arial" w:cs="Arial"/>
                <w:sz w:val="20"/>
                <w:szCs w:val="20"/>
              </w:rPr>
              <w:t xml:space="preserve">Experience in </w:t>
            </w:r>
            <w:r w:rsidR="002F2C26" w:rsidRPr="00DD08ED">
              <w:rPr>
                <w:rFonts w:ascii="Arial" w:eastAsia="Calibri" w:hAnsi="Arial" w:cs="Arial"/>
                <w:sz w:val="20"/>
                <w:szCs w:val="20"/>
              </w:rPr>
              <w:t>market research</w:t>
            </w:r>
          </w:p>
          <w:p w:rsidR="008E2FCF" w:rsidRPr="00DD08ED" w:rsidRDefault="008E2FCF" w:rsidP="00841F69">
            <w:pPr>
              <w:pStyle w:val="ListParagraph"/>
              <w:spacing w:after="0"/>
              <w:ind w:left="360"/>
              <w:rPr>
                <w:rFonts w:ascii="Arial" w:eastAsia="Calibri" w:hAnsi="Arial" w:cs="Arial"/>
                <w:sz w:val="20"/>
                <w:szCs w:val="20"/>
              </w:rPr>
            </w:pPr>
          </w:p>
        </w:tc>
      </w:tr>
    </w:tbl>
    <w:p w:rsidR="0056188D" w:rsidRDefault="0056188D"/>
    <w:sectPr w:rsidR="0056188D" w:rsidSect="009E22D0">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2C" w:rsidRDefault="00076A2C" w:rsidP="009E22D0">
      <w:pPr>
        <w:spacing w:after="0" w:line="240" w:lineRule="auto"/>
      </w:pPr>
      <w:r>
        <w:separator/>
      </w:r>
    </w:p>
  </w:endnote>
  <w:endnote w:type="continuationSeparator" w:id="0">
    <w:p w:rsidR="00076A2C" w:rsidRDefault="00076A2C"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6E" w:rsidRDefault="00C84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6E" w:rsidRDefault="00C84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6E" w:rsidRDefault="00C8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2C" w:rsidRDefault="00076A2C" w:rsidP="009E22D0">
      <w:pPr>
        <w:spacing w:after="0" w:line="240" w:lineRule="auto"/>
      </w:pPr>
      <w:r>
        <w:separator/>
      </w:r>
    </w:p>
  </w:footnote>
  <w:footnote w:type="continuationSeparator" w:id="0">
    <w:p w:rsidR="00076A2C" w:rsidRDefault="00076A2C"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6E" w:rsidRDefault="00C84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26" w:rsidRPr="000E4361" w:rsidRDefault="00220E59" w:rsidP="000E4361">
    <w:pPr>
      <w:pStyle w:val="Header"/>
    </w:pPr>
    <w:sdt>
      <w:sdtPr>
        <w:rPr>
          <w:b/>
          <w:sz w:val="44"/>
          <w:szCs w:val="48"/>
        </w:rPr>
        <w:id w:val="-1894642687"/>
        <w:docPartObj>
          <w:docPartGallery w:val="Watermarks"/>
          <w:docPartUnique/>
        </w:docPartObj>
      </w:sdtPr>
      <w:sdtEndPr/>
      <w:sdtContent>
        <w:r>
          <w:rPr>
            <w:b/>
            <w:noProof/>
            <w:sz w:val="44"/>
            <w:szCs w:val="4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D0226" w:rsidRPr="000E4361">
      <w:rPr>
        <w:b/>
        <w:sz w:val="44"/>
        <w:szCs w:val="48"/>
      </w:rPr>
      <w:t>ROLE PROFILE</w:t>
    </w:r>
    <w:r w:rsidR="00AD0226">
      <w:tab/>
    </w:r>
    <w:r w:rsidR="00AD0226">
      <w:tab/>
    </w:r>
    <w:r w:rsidR="00AD0226">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6E" w:rsidRDefault="00C84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3EC"/>
    <w:multiLevelType w:val="hybridMultilevel"/>
    <w:tmpl w:val="1D5E23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3600C8"/>
    <w:multiLevelType w:val="hybridMultilevel"/>
    <w:tmpl w:val="52F2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A5FF5"/>
    <w:multiLevelType w:val="hybridMultilevel"/>
    <w:tmpl w:val="60E46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17A420DC"/>
    <w:multiLevelType w:val="hybridMultilevel"/>
    <w:tmpl w:val="A42C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C0E92"/>
    <w:multiLevelType w:val="hybridMultilevel"/>
    <w:tmpl w:val="68283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3A6BF3"/>
    <w:multiLevelType w:val="hybridMultilevel"/>
    <w:tmpl w:val="2A347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F672D8"/>
    <w:multiLevelType w:val="hybridMultilevel"/>
    <w:tmpl w:val="3206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380CD8"/>
    <w:multiLevelType w:val="hybridMultilevel"/>
    <w:tmpl w:val="E21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763A5D"/>
    <w:multiLevelType w:val="hybridMultilevel"/>
    <w:tmpl w:val="EAC6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765A26"/>
    <w:multiLevelType w:val="hybridMultilevel"/>
    <w:tmpl w:val="724C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C16ED"/>
    <w:multiLevelType w:val="hybridMultilevel"/>
    <w:tmpl w:val="28629A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AC3BBA"/>
    <w:multiLevelType w:val="hybridMultilevel"/>
    <w:tmpl w:val="2E42FA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917802"/>
    <w:multiLevelType w:val="hybridMultilevel"/>
    <w:tmpl w:val="8C563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1D5974"/>
    <w:multiLevelType w:val="multilevel"/>
    <w:tmpl w:val="204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E01AEA"/>
    <w:multiLevelType w:val="hybridMultilevel"/>
    <w:tmpl w:val="7C6C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356786"/>
    <w:multiLevelType w:val="hybridMultilevel"/>
    <w:tmpl w:val="8BF4B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B06823"/>
    <w:multiLevelType w:val="hybridMultilevel"/>
    <w:tmpl w:val="A02C27A4"/>
    <w:lvl w:ilvl="0" w:tplc="6242DB7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D41E49"/>
    <w:multiLevelType w:val="hybridMultilevel"/>
    <w:tmpl w:val="04EC5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4"/>
  </w:num>
  <w:num w:numId="4">
    <w:abstractNumId w:val="10"/>
  </w:num>
  <w:num w:numId="5">
    <w:abstractNumId w:val="15"/>
  </w:num>
  <w:num w:numId="6">
    <w:abstractNumId w:val="4"/>
  </w:num>
  <w:num w:numId="7">
    <w:abstractNumId w:val="17"/>
  </w:num>
  <w:num w:numId="8">
    <w:abstractNumId w:val="23"/>
  </w:num>
  <w:num w:numId="9">
    <w:abstractNumId w:val="25"/>
  </w:num>
  <w:num w:numId="10">
    <w:abstractNumId w:val="20"/>
  </w:num>
  <w:num w:numId="11">
    <w:abstractNumId w:val="8"/>
  </w:num>
  <w:num w:numId="12">
    <w:abstractNumId w:val="18"/>
  </w:num>
  <w:num w:numId="13">
    <w:abstractNumId w:val="3"/>
  </w:num>
  <w:num w:numId="14">
    <w:abstractNumId w:val="5"/>
  </w:num>
  <w:num w:numId="15">
    <w:abstractNumId w:val="6"/>
  </w:num>
  <w:num w:numId="16">
    <w:abstractNumId w:val="13"/>
  </w:num>
  <w:num w:numId="17">
    <w:abstractNumId w:val="1"/>
  </w:num>
  <w:num w:numId="18">
    <w:abstractNumId w:val="12"/>
  </w:num>
  <w:num w:numId="19">
    <w:abstractNumId w:val="11"/>
  </w:num>
  <w:num w:numId="20">
    <w:abstractNumId w:val="0"/>
  </w:num>
  <w:num w:numId="21">
    <w:abstractNumId w:val="24"/>
  </w:num>
  <w:num w:numId="22">
    <w:abstractNumId w:val="26"/>
  </w:num>
  <w:num w:numId="23">
    <w:abstractNumId w:val="7"/>
  </w:num>
  <w:num w:numId="24">
    <w:abstractNumId w:val="9"/>
  </w:num>
  <w:num w:numId="25">
    <w:abstractNumId w:val="22"/>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208C5"/>
    <w:rsid w:val="00076A2C"/>
    <w:rsid w:val="00082F60"/>
    <w:rsid w:val="00085039"/>
    <w:rsid w:val="00096B98"/>
    <w:rsid w:val="000C4A9D"/>
    <w:rsid w:val="000E4361"/>
    <w:rsid w:val="000F6188"/>
    <w:rsid w:val="00113CCB"/>
    <w:rsid w:val="0014709E"/>
    <w:rsid w:val="001618E2"/>
    <w:rsid w:val="001C0C15"/>
    <w:rsid w:val="001C2C7F"/>
    <w:rsid w:val="001D2190"/>
    <w:rsid w:val="001F2EC0"/>
    <w:rsid w:val="00220E59"/>
    <w:rsid w:val="00230C3B"/>
    <w:rsid w:val="0023131B"/>
    <w:rsid w:val="00261981"/>
    <w:rsid w:val="0026202E"/>
    <w:rsid w:val="00263570"/>
    <w:rsid w:val="00270672"/>
    <w:rsid w:val="002712A0"/>
    <w:rsid w:val="00277912"/>
    <w:rsid w:val="00281CC3"/>
    <w:rsid w:val="002B557F"/>
    <w:rsid w:val="002C1C71"/>
    <w:rsid w:val="002C6FF3"/>
    <w:rsid w:val="002E5594"/>
    <w:rsid w:val="002F2C26"/>
    <w:rsid w:val="00321AF1"/>
    <w:rsid w:val="00343867"/>
    <w:rsid w:val="00343E5E"/>
    <w:rsid w:val="00363001"/>
    <w:rsid w:val="003C1B47"/>
    <w:rsid w:val="003D41B8"/>
    <w:rsid w:val="0040248C"/>
    <w:rsid w:val="004254C8"/>
    <w:rsid w:val="004B5576"/>
    <w:rsid w:val="004D18E8"/>
    <w:rsid w:val="00533ADD"/>
    <w:rsid w:val="0056188D"/>
    <w:rsid w:val="00611E88"/>
    <w:rsid w:val="006207E8"/>
    <w:rsid w:val="00621778"/>
    <w:rsid w:val="00627311"/>
    <w:rsid w:val="00632F4E"/>
    <w:rsid w:val="00643B09"/>
    <w:rsid w:val="00666EB3"/>
    <w:rsid w:val="00684A43"/>
    <w:rsid w:val="006D5948"/>
    <w:rsid w:val="00707AC8"/>
    <w:rsid w:val="007159D6"/>
    <w:rsid w:val="00717094"/>
    <w:rsid w:val="00781896"/>
    <w:rsid w:val="007951FC"/>
    <w:rsid w:val="007C4613"/>
    <w:rsid w:val="007D17D1"/>
    <w:rsid w:val="007D52BE"/>
    <w:rsid w:val="007E7CA1"/>
    <w:rsid w:val="00807B0C"/>
    <w:rsid w:val="00807E85"/>
    <w:rsid w:val="00812542"/>
    <w:rsid w:val="00813AEB"/>
    <w:rsid w:val="00841F69"/>
    <w:rsid w:val="00853523"/>
    <w:rsid w:val="008E2FCF"/>
    <w:rsid w:val="008F0D83"/>
    <w:rsid w:val="008F1B4B"/>
    <w:rsid w:val="009102F0"/>
    <w:rsid w:val="00936ADA"/>
    <w:rsid w:val="00944C23"/>
    <w:rsid w:val="00961D9F"/>
    <w:rsid w:val="009621E2"/>
    <w:rsid w:val="00983A0B"/>
    <w:rsid w:val="009E22D0"/>
    <w:rsid w:val="00A328BD"/>
    <w:rsid w:val="00A4414A"/>
    <w:rsid w:val="00A97D36"/>
    <w:rsid w:val="00AA6F93"/>
    <w:rsid w:val="00AD0226"/>
    <w:rsid w:val="00AE475E"/>
    <w:rsid w:val="00B505C5"/>
    <w:rsid w:val="00B84E8C"/>
    <w:rsid w:val="00B91E6A"/>
    <w:rsid w:val="00BE33FB"/>
    <w:rsid w:val="00C2397E"/>
    <w:rsid w:val="00C8449C"/>
    <w:rsid w:val="00C8476E"/>
    <w:rsid w:val="00C91CFA"/>
    <w:rsid w:val="00C955E6"/>
    <w:rsid w:val="00CB20BC"/>
    <w:rsid w:val="00CD2F6F"/>
    <w:rsid w:val="00D31807"/>
    <w:rsid w:val="00D86D48"/>
    <w:rsid w:val="00DA4ADF"/>
    <w:rsid w:val="00DD08ED"/>
    <w:rsid w:val="00DD3B60"/>
    <w:rsid w:val="00DD7986"/>
    <w:rsid w:val="00E143D6"/>
    <w:rsid w:val="00E17B28"/>
    <w:rsid w:val="00E3054C"/>
    <w:rsid w:val="00E40AC5"/>
    <w:rsid w:val="00E634FB"/>
    <w:rsid w:val="00E664F1"/>
    <w:rsid w:val="00E97DD7"/>
    <w:rsid w:val="00EC0620"/>
    <w:rsid w:val="00EC5740"/>
    <w:rsid w:val="00ED12E1"/>
    <w:rsid w:val="00F12CF8"/>
    <w:rsid w:val="00F360E5"/>
    <w:rsid w:val="00F51782"/>
    <w:rsid w:val="00F5319A"/>
    <w:rsid w:val="00F93094"/>
    <w:rsid w:val="00FB4711"/>
    <w:rsid w:val="00FD07D5"/>
    <w:rsid w:val="00FD4AD9"/>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6202E"/>
    <w:pPr>
      <w:spacing w:before="100" w:beforeAutospacing="1" w:after="100" w:afterAutospacing="1"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26202E"/>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DD08ED"/>
    <w:rPr>
      <w:sz w:val="16"/>
      <w:szCs w:val="16"/>
    </w:rPr>
  </w:style>
  <w:style w:type="paragraph" w:styleId="CommentSubject">
    <w:name w:val="annotation subject"/>
    <w:basedOn w:val="CommentText"/>
    <w:next w:val="CommentText"/>
    <w:link w:val="CommentSubjectChar"/>
    <w:uiPriority w:val="99"/>
    <w:semiHidden/>
    <w:unhideWhenUsed/>
    <w:rsid w:val="00D86D48"/>
    <w:pPr>
      <w:spacing w:before="0" w:beforeAutospacing="0" w:after="200" w:afterAutospacing="0"/>
    </w:pPr>
    <w:rPr>
      <w:rFonts w:ascii="Calibri" w:eastAsia="Times New Roman" w:hAnsi="Calibri" w:cs="Times New Roman"/>
      <w:b/>
      <w:bCs/>
      <w:lang w:eastAsia="en-GB"/>
    </w:rPr>
  </w:style>
  <w:style w:type="character" w:customStyle="1" w:styleId="CommentSubjectChar">
    <w:name w:val="Comment Subject Char"/>
    <w:basedOn w:val="CommentTextChar"/>
    <w:link w:val="CommentSubject"/>
    <w:uiPriority w:val="99"/>
    <w:semiHidden/>
    <w:rsid w:val="00D86D48"/>
    <w:rPr>
      <w:rFonts w:ascii="Calibri" w:eastAsiaTheme="minorHAnsi" w:hAnsi="Calibri" w:cstheme="minorBidi"/>
      <w:b/>
      <w:bCs/>
      <w:lang w:eastAsia="en-US"/>
    </w:rPr>
  </w:style>
  <w:style w:type="paragraph" w:styleId="Revision">
    <w:name w:val="Revision"/>
    <w:hidden/>
    <w:uiPriority w:val="99"/>
    <w:semiHidden/>
    <w:rsid w:val="00643B0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6202E"/>
    <w:pPr>
      <w:spacing w:before="100" w:beforeAutospacing="1" w:after="100" w:afterAutospacing="1"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26202E"/>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DD08ED"/>
    <w:rPr>
      <w:sz w:val="16"/>
      <w:szCs w:val="16"/>
    </w:rPr>
  </w:style>
  <w:style w:type="paragraph" w:styleId="CommentSubject">
    <w:name w:val="annotation subject"/>
    <w:basedOn w:val="CommentText"/>
    <w:next w:val="CommentText"/>
    <w:link w:val="CommentSubjectChar"/>
    <w:uiPriority w:val="99"/>
    <w:semiHidden/>
    <w:unhideWhenUsed/>
    <w:rsid w:val="00D86D48"/>
    <w:pPr>
      <w:spacing w:before="0" w:beforeAutospacing="0" w:after="200" w:afterAutospacing="0"/>
    </w:pPr>
    <w:rPr>
      <w:rFonts w:ascii="Calibri" w:eastAsia="Times New Roman" w:hAnsi="Calibri" w:cs="Times New Roman"/>
      <w:b/>
      <w:bCs/>
      <w:lang w:eastAsia="en-GB"/>
    </w:rPr>
  </w:style>
  <w:style w:type="character" w:customStyle="1" w:styleId="CommentSubjectChar">
    <w:name w:val="Comment Subject Char"/>
    <w:basedOn w:val="CommentTextChar"/>
    <w:link w:val="CommentSubject"/>
    <w:uiPriority w:val="99"/>
    <w:semiHidden/>
    <w:rsid w:val="00D86D48"/>
    <w:rPr>
      <w:rFonts w:ascii="Calibri" w:eastAsiaTheme="minorHAnsi" w:hAnsi="Calibri" w:cstheme="minorBidi"/>
      <w:b/>
      <w:bCs/>
      <w:lang w:eastAsia="en-US"/>
    </w:rPr>
  </w:style>
  <w:style w:type="paragraph" w:styleId="Revision">
    <w:name w:val="Revision"/>
    <w:hidden/>
    <w:uiPriority w:val="99"/>
    <w:semiHidden/>
    <w:rsid w:val="00643B0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7979">
      <w:bodyDiv w:val="1"/>
      <w:marLeft w:val="0"/>
      <w:marRight w:val="0"/>
      <w:marTop w:val="0"/>
      <w:marBottom w:val="0"/>
      <w:divBdr>
        <w:top w:val="none" w:sz="0" w:space="0" w:color="auto"/>
        <w:left w:val="none" w:sz="0" w:space="0" w:color="auto"/>
        <w:bottom w:val="none" w:sz="0" w:space="0" w:color="auto"/>
        <w:right w:val="none" w:sz="0" w:space="0" w:color="auto"/>
      </w:divBdr>
    </w:div>
    <w:div w:id="166210343">
      <w:bodyDiv w:val="1"/>
      <w:marLeft w:val="0"/>
      <w:marRight w:val="0"/>
      <w:marTop w:val="0"/>
      <w:marBottom w:val="0"/>
      <w:divBdr>
        <w:top w:val="none" w:sz="0" w:space="0" w:color="auto"/>
        <w:left w:val="none" w:sz="0" w:space="0" w:color="auto"/>
        <w:bottom w:val="none" w:sz="0" w:space="0" w:color="auto"/>
        <w:right w:val="none" w:sz="0" w:space="0" w:color="auto"/>
      </w:divBdr>
    </w:div>
    <w:div w:id="183596782">
      <w:bodyDiv w:val="1"/>
      <w:marLeft w:val="0"/>
      <w:marRight w:val="0"/>
      <w:marTop w:val="0"/>
      <w:marBottom w:val="0"/>
      <w:divBdr>
        <w:top w:val="none" w:sz="0" w:space="0" w:color="auto"/>
        <w:left w:val="none" w:sz="0" w:space="0" w:color="auto"/>
        <w:bottom w:val="none" w:sz="0" w:space="0" w:color="auto"/>
        <w:right w:val="none" w:sz="0" w:space="0" w:color="auto"/>
      </w:divBdr>
    </w:div>
    <w:div w:id="398792969">
      <w:bodyDiv w:val="1"/>
      <w:marLeft w:val="0"/>
      <w:marRight w:val="0"/>
      <w:marTop w:val="0"/>
      <w:marBottom w:val="0"/>
      <w:divBdr>
        <w:top w:val="none" w:sz="0" w:space="0" w:color="auto"/>
        <w:left w:val="none" w:sz="0" w:space="0" w:color="auto"/>
        <w:bottom w:val="none" w:sz="0" w:space="0" w:color="auto"/>
        <w:right w:val="none" w:sz="0" w:space="0" w:color="auto"/>
      </w:divBdr>
    </w:div>
    <w:div w:id="1033727723">
      <w:bodyDiv w:val="1"/>
      <w:marLeft w:val="0"/>
      <w:marRight w:val="0"/>
      <w:marTop w:val="0"/>
      <w:marBottom w:val="0"/>
      <w:divBdr>
        <w:top w:val="none" w:sz="0" w:space="0" w:color="auto"/>
        <w:left w:val="none" w:sz="0" w:space="0" w:color="auto"/>
        <w:bottom w:val="none" w:sz="0" w:space="0" w:color="auto"/>
        <w:right w:val="none" w:sz="0" w:space="0" w:color="auto"/>
      </w:divBdr>
      <w:divsChild>
        <w:div w:id="1283809752">
          <w:marLeft w:val="0"/>
          <w:marRight w:val="0"/>
          <w:marTop w:val="0"/>
          <w:marBottom w:val="0"/>
          <w:divBdr>
            <w:top w:val="none" w:sz="0" w:space="0" w:color="auto"/>
            <w:left w:val="none" w:sz="0" w:space="0" w:color="auto"/>
            <w:bottom w:val="none" w:sz="0" w:space="0" w:color="auto"/>
            <w:right w:val="none" w:sz="0" w:space="0" w:color="auto"/>
          </w:divBdr>
          <w:divsChild>
            <w:div w:id="782991241">
              <w:marLeft w:val="0"/>
              <w:marRight w:val="0"/>
              <w:marTop w:val="0"/>
              <w:marBottom w:val="0"/>
              <w:divBdr>
                <w:top w:val="none" w:sz="0" w:space="0" w:color="auto"/>
                <w:left w:val="none" w:sz="0" w:space="0" w:color="auto"/>
                <w:bottom w:val="none" w:sz="0" w:space="0" w:color="auto"/>
                <w:right w:val="none" w:sz="0" w:space="0" w:color="auto"/>
              </w:divBdr>
              <w:divsChild>
                <w:div w:id="1044326701">
                  <w:marLeft w:val="0"/>
                  <w:marRight w:val="0"/>
                  <w:marTop w:val="0"/>
                  <w:marBottom w:val="0"/>
                  <w:divBdr>
                    <w:top w:val="none" w:sz="0" w:space="0" w:color="auto"/>
                    <w:left w:val="none" w:sz="0" w:space="0" w:color="auto"/>
                    <w:bottom w:val="none" w:sz="0" w:space="0" w:color="auto"/>
                    <w:right w:val="none" w:sz="0" w:space="0" w:color="auto"/>
                  </w:divBdr>
                  <w:divsChild>
                    <w:div w:id="1013066159">
                      <w:marLeft w:val="0"/>
                      <w:marRight w:val="0"/>
                      <w:marTop w:val="0"/>
                      <w:marBottom w:val="0"/>
                      <w:divBdr>
                        <w:top w:val="none" w:sz="0" w:space="0" w:color="auto"/>
                        <w:left w:val="none" w:sz="0" w:space="0" w:color="auto"/>
                        <w:bottom w:val="none" w:sz="0" w:space="0" w:color="auto"/>
                        <w:right w:val="none" w:sz="0" w:space="0" w:color="auto"/>
                      </w:divBdr>
                      <w:divsChild>
                        <w:div w:id="939293863">
                          <w:marLeft w:val="0"/>
                          <w:marRight w:val="0"/>
                          <w:marTop w:val="0"/>
                          <w:marBottom w:val="0"/>
                          <w:divBdr>
                            <w:top w:val="none" w:sz="0" w:space="0" w:color="auto"/>
                            <w:left w:val="none" w:sz="0" w:space="0" w:color="auto"/>
                            <w:bottom w:val="none" w:sz="0" w:space="0" w:color="auto"/>
                            <w:right w:val="none" w:sz="0" w:space="0" w:color="auto"/>
                          </w:divBdr>
                          <w:divsChild>
                            <w:div w:id="573126247">
                              <w:marLeft w:val="0"/>
                              <w:marRight w:val="0"/>
                              <w:marTop w:val="0"/>
                              <w:marBottom w:val="0"/>
                              <w:divBdr>
                                <w:top w:val="none" w:sz="0" w:space="0" w:color="auto"/>
                                <w:left w:val="none" w:sz="0" w:space="0" w:color="auto"/>
                                <w:bottom w:val="none" w:sz="0" w:space="0" w:color="auto"/>
                                <w:right w:val="none" w:sz="0" w:space="0" w:color="auto"/>
                              </w:divBdr>
                              <w:divsChild>
                                <w:div w:id="1424959558">
                                  <w:marLeft w:val="0"/>
                                  <w:marRight w:val="0"/>
                                  <w:marTop w:val="0"/>
                                  <w:marBottom w:val="0"/>
                                  <w:divBdr>
                                    <w:top w:val="none" w:sz="0" w:space="0" w:color="auto"/>
                                    <w:left w:val="none" w:sz="0" w:space="0" w:color="auto"/>
                                    <w:bottom w:val="none" w:sz="0" w:space="0" w:color="auto"/>
                                    <w:right w:val="none" w:sz="0" w:space="0" w:color="auto"/>
                                  </w:divBdr>
                                  <w:divsChild>
                                    <w:div w:id="1390495084">
                                      <w:marLeft w:val="0"/>
                                      <w:marRight w:val="0"/>
                                      <w:marTop w:val="0"/>
                                      <w:marBottom w:val="0"/>
                                      <w:divBdr>
                                        <w:top w:val="none" w:sz="0" w:space="0" w:color="auto"/>
                                        <w:left w:val="none" w:sz="0" w:space="0" w:color="auto"/>
                                        <w:bottom w:val="none" w:sz="0" w:space="0" w:color="auto"/>
                                        <w:right w:val="none" w:sz="0" w:space="0" w:color="auto"/>
                                      </w:divBdr>
                                      <w:divsChild>
                                        <w:div w:id="15459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034805">
      <w:bodyDiv w:val="1"/>
      <w:marLeft w:val="0"/>
      <w:marRight w:val="0"/>
      <w:marTop w:val="0"/>
      <w:marBottom w:val="0"/>
      <w:divBdr>
        <w:top w:val="none" w:sz="0" w:space="0" w:color="auto"/>
        <w:left w:val="none" w:sz="0" w:space="0" w:color="auto"/>
        <w:bottom w:val="none" w:sz="0" w:space="0" w:color="auto"/>
        <w:right w:val="none" w:sz="0" w:space="0" w:color="auto"/>
      </w:divBdr>
    </w:div>
    <w:div w:id="1976711097">
      <w:bodyDiv w:val="1"/>
      <w:marLeft w:val="0"/>
      <w:marRight w:val="0"/>
      <w:marTop w:val="0"/>
      <w:marBottom w:val="0"/>
      <w:divBdr>
        <w:top w:val="none" w:sz="0" w:space="0" w:color="auto"/>
        <w:left w:val="none" w:sz="0" w:space="0" w:color="auto"/>
        <w:bottom w:val="none" w:sz="0" w:space="0" w:color="auto"/>
        <w:right w:val="none" w:sz="0" w:space="0" w:color="auto"/>
      </w:divBdr>
    </w:div>
    <w:div w:id="20670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EEC9934B-BF34-48BE-BAC9-08EA746B4E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6791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Fisher,  Beth</cp:lastModifiedBy>
  <cp:revision>2</cp:revision>
  <dcterms:created xsi:type="dcterms:W3CDTF">2019-04-04T14:20:00Z</dcterms:created>
  <dcterms:modified xsi:type="dcterms:W3CDTF">2019-04-04T14:20:00Z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9001daa2-cf71-4646-b8d0-83644b68aee6</vt:lpwstr>
  </property>
  <property fmtid="{D5CDD505-2E9C-101B-9397-08002B2CF9AE}" pid="3" name="bjSaver">
    <vt:lpwstr>42p7FFYvtUYAG+bd6Bi/vEK0TDDK5vaf</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