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rsidTr="007E7CA1">
        <w:trPr>
          <w:trHeight w:val="265"/>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rsidR="00F5319A" w:rsidRPr="00B75089" w:rsidRDefault="00636EBE" w:rsidP="00B75089">
            <w:pPr>
              <w:pStyle w:val="Header"/>
              <w:spacing w:after="0"/>
              <w:jc w:val="both"/>
              <w:rPr>
                <w:rFonts w:ascii="Arial" w:hAnsi="Arial" w:cs="Arial"/>
                <w:sz w:val="20"/>
                <w:szCs w:val="20"/>
              </w:rPr>
            </w:pPr>
            <w:r>
              <w:rPr>
                <w:rFonts w:ascii="Arial" w:hAnsi="Arial" w:cs="Arial"/>
                <w:sz w:val="20"/>
                <w:szCs w:val="20"/>
              </w:rPr>
              <w:t>Head of Outcome Testing</w:t>
            </w: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rsidR="00F5319A" w:rsidRPr="00B75089" w:rsidRDefault="00AD0CC0" w:rsidP="00B75089">
            <w:pPr>
              <w:pStyle w:val="Header"/>
              <w:spacing w:after="0"/>
              <w:jc w:val="both"/>
              <w:rPr>
                <w:rFonts w:ascii="Arial" w:hAnsi="Arial" w:cs="Arial"/>
                <w:sz w:val="20"/>
                <w:szCs w:val="20"/>
              </w:rPr>
            </w:pPr>
            <w:r>
              <w:rPr>
                <w:rFonts w:ascii="Arial" w:hAnsi="Arial" w:cs="Arial"/>
                <w:sz w:val="20"/>
                <w:szCs w:val="20"/>
              </w:rPr>
              <w:t>Executive Director – Member Protection and Support</w:t>
            </w:r>
          </w:p>
        </w:tc>
      </w:tr>
      <w:tr w:rsidR="00F5319A" w:rsidRPr="00B75089" w:rsidTr="007E7CA1">
        <w:trPr>
          <w:trHeight w:val="278"/>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rsidR="00F5319A" w:rsidRPr="00B75089" w:rsidRDefault="00AD0CC0" w:rsidP="00B75089">
            <w:pPr>
              <w:pStyle w:val="Header"/>
              <w:spacing w:after="0"/>
              <w:jc w:val="both"/>
              <w:rPr>
                <w:rFonts w:ascii="Arial" w:hAnsi="Arial" w:cs="Arial"/>
                <w:sz w:val="20"/>
                <w:szCs w:val="20"/>
              </w:rPr>
            </w:pPr>
            <w:r>
              <w:rPr>
                <w:rFonts w:ascii="Arial" w:hAnsi="Arial" w:cs="Arial"/>
                <w:sz w:val="20"/>
                <w:szCs w:val="20"/>
              </w:rPr>
              <w:t>Member Protection &amp; Support</w:t>
            </w:r>
          </w:p>
        </w:tc>
        <w:tc>
          <w:tcPr>
            <w:tcW w:w="1984" w:type="dxa"/>
            <w:shd w:val="clear" w:color="auto" w:fill="D9D9D9" w:themeFill="background1" w:themeFillShade="D9"/>
          </w:tcPr>
          <w:p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rsidR="00F5319A" w:rsidRPr="00B75089" w:rsidRDefault="00AD0CC0" w:rsidP="00B75089">
            <w:pPr>
              <w:pStyle w:val="Header"/>
              <w:spacing w:after="0"/>
              <w:jc w:val="both"/>
              <w:rPr>
                <w:rFonts w:ascii="Arial" w:hAnsi="Arial" w:cs="Arial"/>
                <w:sz w:val="20"/>
                <w:szCs w:val="20"/>
              </w:rPr>
            </w:pPr>
            <w:r>
              <w:rPr>
                <w:rFonts w:ascii="Arial" w:hAnsi="Arial" w:cs="Arial"/>
                <w:sz w:val="20"/>
                <w:szCs w:val="20"/>
              </w:rPr>
              <w:t>Quality Assurance</w:t>
            </w:r>
          </w:p>
        </w:tc>
      </w:tr>
      <w:tr w:rsidR="00F5319A" w:rsidRPr="00B75089" w:rsidTr="007E7CA1">
        <w:trPr>
          <w:trHeight w:val="265"/>
        </w:trPr>
        <w:tc>
          <w:tcPr>
            <w:tcW w:w="2127" w:type="dxa"/>
            <w:vMerge w:val="restart"/>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rsidR="00F5319A" w:rsidRPr="00B75089" w:rsidRDefault="00636EBE" w:rsidP="00B75089">
            <w:pPr>
              <w:pStyle w:val="Header"/>
              <w:spacing w:after="0"/>
              <w:jc w:val="both"/>
              <w:rPr>
                <w:rFonts w:ascii="Arial" w:hAnsi="Arial" w:cs="Arial"/>
                <w:b/>
                <w:sz w:val="20"/>
                <w:szCs w:val="20"/>
              </w:rPr>
            </w:pPr>
            <w:r>
              <w:rPr>
                <w:rFonts w:ascii="Arial" w:hAnsi="Arial" w:cs="Arial"/>
                <w:sz w:val="20"/>
                <w:szCs w:val="20"/>
              </w:rPr>
              <w:t>TBC</w:t>
            </w:r>
            <w:r w:rsidR="00F5319A" w:rsidRPr="00B75089">
              <w:rPr>
                <w:rFonts w:ascii="Arial" w:hAnsi="Arial" w:cs="Arial"/>
                <w:sz w:val="20"/>
                <w:szCs w:val="20"/>
              </w:rPr>
              <w:t xml:space="preserve"> direct reports </w:t>
            </w:r>
          </w:p>
          <w:p w:rsidR="00F5319A" w:rsidRPr="00B75089" w:rsidRDefault="00F5319A" w:rsidP="00B75089">
            <w:pPr>
              <w:pStyle w:val="Header"/>
              <w:spacing w:after="0"/>
              <w:jc w:val="both"/>
              <w:rPr>
                <w:rFonts w:ascii="Arial" w:hAnsi="Arial" w:cs="Arial"/>
                <w:i/>
                <w:sz w:val="20"/>
                <w:szCs w:val="20"/>
              </w:rPr>
            </w:pPr>
          </w:p>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rsidR="00B75089" w:rsidRPr="00B75089" w:rsidRDefault="00017243" w:rsidP="00AD2B4E">
            <w:pPr>
              <w:pStyle w:val="Header"/>
              <w:spacing w:after="0"/>
              <w:ind w:left="34"/>
              <w:jc w:val="both"/>
              <w:rPr>
                <w:rFonts w:ascii="Arial" w:hAnsi="Arial" w:cs="Arial"/>
                <w:sz w:val="20"/>
                <w:szCs w:val="20"/>
              </w:rPr>
            </w:pPr>
            <w:r>
              <w:rPr>
                <w:rFonts w:ascii="Arial" w:hAnsi="Arial" w:cs="Arial"/>
                <w:sz w:val="20"/>
                <w:szCs w:val="20"/>
              </w:rPr>
              <w:t>MPS – UK and International</w:t>
            </w:r>
            <w:r w:rsidR="00EF5F4A">
              <w:rPr>
                <w:rFonts w:ascii="Arial" w:hAnsi="Arial" w:cs="Arial"/>
                <w:sz w:val="20"/>
                <w:szCs w:val="20"/>
              </w:rPr>
              <w:t xml:space="preserve">. For insurance and discretionary products. </w:t>
            </w:r>
          </w:p>
        </w:tc>
      </w:tr>
      <w:tr w:rsidR="00F5319A" w:rsidRPr="00B75089" w:rsidTr="007E7CA1">
        <w:trPr>
          <w:trHeight w:val="350"/>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3119" w:type="dxa"/>
            <w:vMerge/>
          </w:tcPr>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rsidR="00F5319A" w:rsidRPr="00B75089" w:rsidRDefault="00636EBE" w:rsidP="00B75089">
            <w:pPr>
              <w:pStyle w:val="Header"/>
              <w:spacing w:after="0"/>
              <w:jc w:val="both"/>
              <w:rPr>
                <w:rFonts w:ascii="Arial" w:hAnsi="Arial" w:cs="Arial"/>
                <w:sz w:val="20"/>
                <w:szCs w:val="20"/>
              </w:rPr>
            </w:pPr>
            <w:r>
              <w:rPr>
                <w:rFonts w:ascii="Arial" w:hAnsi="Arial" w:cs="Arial"/>
                <w:sz w:val="20"/>
                <w:szCs w:val="20"/>
              </w:rPr>
              <w:t>TBC</w:t>
            </w:r>
            <w:r w:rsidR="00F5319A" w:rsidRPr="00B75089">
              <w:rPr>
                <w:rFonts w:ascii="Arial" w:hAnsi="Arial" w:cs="Arial"/>
                <w:sz w:val="20"/>
                <w:szCs w:val="20"/>
              </w:rPr>
              <w:t xml:space="preserve"> People</w:t>
            </w:r>
          </w:p>
          <w:p w:rsidR="00F5319A" w:rsidRPr="00B75089" w:rsidRDefault="00636EBE" w:rsidP="00B75089">
            <w:pPr>
              <w:pStyle w:val="Header"/>
              <w:spacing w:after="0"/>
              <w:jc w:val="both"/>
              <w:rPr>
                <w:rFonts w:ascii="Arial" w:hAnsi="Arial" w:cs="Arial"/>
                <w:sz w:val="20"/>
                <w:szCs w:val="20"/>
              </w:rPr>
            </w:pPr>
            <w:r>
              <w:rPr>
                <w:rFonts w:ascii="Arial" w:hAnsi="Arial" w:cs="Arial"/>
                <w:sz w:val="20"/>
                <w:szCs w:val="20"/>
              </w:rPr>
              <w:t>TBC</w:t>
            </w:r>
            <w:r w:rsidR="00F5319A" w:rsidRPr="00B75089">
              <w:rPr>
                <w:rFonts w:ascii="Arial" w:hAnsi="Arial" w:cs="Arial"/>
                <w:sz w:val="20"/>
                <w:szCs w:val="20"/>
              </w:rPr>
              <w:t xml:space="preserve"> Budget</w:t>
            </w:r>
          </w:p>
          <w:p w:rsidR="00F5319A" w:rsidRPr="00B75089" w:rsidRDefault="00636EBE" w:rsidP="00B75089">
            <w:pPr>
              <w:pStyle w:val="Header"/>
              <w:spacing w:after="0"/>
              <w:jc w:val="both"/>
              <w:rPr>
                <w:rFonts w:ascii="Arial" w:hAnsi="Arial" w:cs="Arial"/>
                <w:sz w:val="20"/>
                <w:szCs w:val="20"/>
              </w:rPr>
            </w:pPr>
            <w:r>
              <w:rPr>
                <w:rFonts w:ascii="Arial" w:hAnsi="Arial" w:cs="Arial"/>
                <w:sz w:val="20"/>
                <w:szCs w:val="20"/>
              </w:rPr>
              <w:t>TBC</w:t>
            </w:r>
            <w:r w:rsidR="00F5319A" w:rsidRPr="00B75089">
              <w:rPr>
                <w:rFonts w:ascii="Arial" w:hAnsi="Arial" w:cs="Arial"/>
                <w:sz w:val="20"/>
                <w:szCs w:val="20"/>
              </w:rPr>
              <w:t xml:space="preserve"> income</w:t>
            </w:r>
          </w:p>
        </w:tc>
      </w:tr>
      <w:tr w:rsidR="00F5319A" w:rsidRPr="00B75089" w:rsidTr="007E7CA1">
        <w:trPr>
          <w:trHeight w:val="381"/>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3119" w:type="dxa"/>
            <w:vMerge/>
          </w:tcPr>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rsidR="00F5319A" w:rsidRPr="00B75089" w:rsidRDefault="00017243"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rsidTr="00AD2B4E">
        <w:trPr>
          <w:trHeight w:val="214"/>
        </w:trPr>
        <w:tc>
          <w:tcPr>
            <w:tcW w:w="2127" w:type="dxa"/>
            <w:shd w:val="clear" w:color="auto" w:fill="D9D9D9" w:themeFill="background1" w:themeFillShade="D9"/>
          </w:tcPr>
          <w:p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rsidR="007E7CA1" w:rsidRPr="00B75089" w:rsidRDefault="00017243" w:rsidP="006908F5">
            <w:pPr>
              <w:pStyle w:val="Header"/>
              <w:spacing w:after="0"/>
              <w:jc w:val="both"/>
              <w:rPr>
                <w:rFonts w:ascii="Arial" w:hAnsi="Arial" w:cs="Arial"/>
                <w:sz w:val="20"/>
                <w:szCs w:val="20"/>
              </w:rPr>
            </w:pPr>
            <w:r>
              <w:rPr>
                <w:rFonts w:ascii="Arial" w:hAnsi="Arial" w:cs="Arial"/>
                <w:sz w:val="20"/>
                <w:szCs w:val="20"/>
              </w:rPr>
              <w:t xml:space="preserve">TBC </w:t>
            </w:r>
          </w:p>
        </w:tc>
        <w:tc>
          <w:tcPr>
            <w:tcW w:w="1984" w:type="dxa"/>
            <w:shd w:val="clear" w:color="auto" w:fill="D9D9D9" w:themeFill="background1" w:themeFillShade="D9"/>
          </w:tcPr>
          <w:p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rsidR="007E7CA1" w:rsidRPr="00B75089" w:rsidRDefault="005D787E"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TBC</w:t>
            </w:r>
          </w:p>
        </w:tc>
      </w:tr>
    </w:tbl>
    <w:p w:rsidR="00F5319A" w:rsidRPr="006908F5" w:rsidRDefault="00F5319A" w:rsidP="00B75089">
      <w:pPr>
        <w:spacing w:line="240" w:lineRule="auto"/>
        <w:rPr>
          <w:rFonts w:ascii="Arial" w:hAnsi="Arial" w:cs="Arial"/>
          <w:sz w:val="2"/>
          <w:szCs w:val="20"/>
        </w:rPr>
      </w:pPr>
    </w:p>
    <w:tbl>
      <w:tblPr>
        <w:tblStyle w:val="TableGrid"/>
        <w:tblW w:w="10509" w:type="dxa"/>
        <w:tblInd w:w="-712" w:type="dxa"/>
        <w:tblLook w:val="04A0" w:firstRow="1" w:lastRow="0" w:firstColumn="1" w:lastColumn="0" w:noHBand="0" w:noVBand="1"/>
      </w:tblPr>
      <w:tblGrid>
        <w:gridCol w:w="10509"/>
      </w:tblGrid>
      <w:tr w:rsidR="009E22D0" w:rsidRPr="00B75089" w:rsidTr="00AD2B4E">
        <w:trPr>
          <w:trHeight w:val="135"/>
        </w:trPr>
        <w:tc>
          <w:tcPr>
            <w:tcW w:w="10509"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rsidTr="00AD2B4E">
        <w:trPr>
          <w:trHeight w:val="734"/>
        </w:trPr>
        <w:tc>
          <w:tcPr>
            <w:tcW w:w="10509" w:type="dxa"/>
          </w:tcPr>
          <w:p w:rsidR="001E66BA" w:rsidRPr="00607E82" w:rsidRDefault="00636EBE" w:rsidP="00AD2B4E">
            <w:pPr>
              <w:spacing w:after="0" w:line="240" w:lineRule="auto"/>
              <w:rPr>
                <w:rFonts w:ascii="Arial" w:hAnsi="Arial" w:cs="Arial"/>
                <w:sz w:val="20"/>
                <w:szCs w:val="20"/>
              </w:rPr>
            </w:pPr>
            <w:r>
              <w:rPr>
                <w:rFonts w:ascii="Arial" w:hAnsi="Arial" w:cs="Arial"/>
                <w:sz w:val="20"/>
                <w:szCs w:val="20"/>
              </w:rPr>
              <w:t xml:space="preserve">The purpose of this role is to establish and </w:t>
            </w:r>
            <w:r w:rsidR="00017243">
              <w:rPr>
                <w:rFonts w:ascii="Arial" w:hAnsi="Arial" w:cs="Arial"/>
                <w:sz w:val="20"/>
                <w:szCs w:val="20"/>
              </w:rPr>
              <w:t>l</w:t>
            </w:r>
            <w:r>
              <w:rPr>
                <w:rFonts w:ascii="Arial" w:hAnsi="Arial" w:cs="Arial"/>
                <w:sz w:val="20"/>
                <w:szCs w:val="20"/>
              </w:rPr>
              <w:t xml:space="preserve">ead the </w:t>
            </w:r>
            <w:r w:rsidR="00412DAD">
              <w:rPr>
                <w:rFonts w:ascii="Arial" w:hAnsi="Arial" w:cs="Arial"/>
                <w:sz w:val="20"/>
                <w:szCs w:val="20"/>
              </w:rPr>
              <w:t>Outcome testing</w:t>
            </w:r>
            <w:r>
              <w:rPr>
                <w:rFonts w:ascii="Arial" w:hAnsi="Arial" w:cs="Arial"/>
                <w:sz w:val="20"/>
                <w:szCs w:val="20"/>
              </w:rPr>
              <w:t xml:space="preserve"> function providing </w:t>
            </w:r>
            <w:r w:rsidR="009206EF">
              <w:rPr>
                <w:rFonts w:ascii="Arial" w:hAnsi="Arial" w:cs="Arial"/>
                <w:sz w:val="20"/>
                <w:szCs w:val="20"/>
              </w:rPr>
              <w:t xml:space="preserve">first line assurance across MPS that the </w:t>
            </w:r>
            <w:r w:rsidR="00017243">
              <w:rPr>
                <w:rFonts w:ascii="Arial" w:hAnsi="Arial" w:cs="Arial"/>
                <w:sz w:val="20"/>
                <w:szCs w:val="20"/>
              </w:rPr>
              <w:t xml:space="preserve">organisation’s </w:t>
            </w:r>
            <w:r w:rsidR="009206EF">
              <w:rPr>
                <w:rFonts w:ascii="Arial" w:hAnsi="Arial" w:cs="Arial"/>
                <w:sz w:val="20"/>
                <w:szCs w:val="20"/>
              </w:rPr>
              <w:t xml:space="preserve">processes are operating efficiently, providing good </w:t>
            </w:r>
            <w:r w:rsidR="00017243">
              <w:rPr>
                <w:rFonts w:ascii="Arial" w:hAnsi="Arial" w:cs="Arial"/>
                <w:sz w:val="20"/>
                <w:szCs w:val="20"/>
              </w:rPr>
              <w:t xml:space="preserve">member </w:t>
            </w:r>
            <w:r w:rsidR="009206EF">
              <w:rPr>
                <w:rFonts w:ascii="Arial" w:hAnsi="Arial" w:cs="Arial"/>
                <w:sz w:val="20"/>
                <w:szCs w:val="20"/>
              </w:rPr>
              <w:t>outcomes and is</w:t>
            </w:r>
            <w:r w:rsidR="001E66BA">
              <w:rPr>
                <w:rFonts w:ascii="Arial" w:hAnsi="Arial" w:cs="Arial"/>
                <w:sz w:val="20"/>
                <w:szCs w:val="20"/>
              </w:rPr>
              <w:t xml:space="preserve"> compliant with relevant rules and regulations</w:t>
            </w:r>
            <w:r w:rsidR="00017243">
              <w:rPr>
                <w:rFonts w:ascii="Arial" w:hAnsi="Arial" w:cs="Arial"/>
                <w:sz w:val="20"/>
                <w:szCs w:val="20"/>
              </w:rPr>
              <w:t>.</w:t>
            </w:r>
          </w:p>
        </w:tc>
      </w:tr>
    </w:tbl>
    <w:p w:rsidR="009E22D0" w:rsidRPr="006908F5" w:rsidRDefault="009E22D0" w:rsidP="00B75089">
      <w:pPr>
        <w:spacing w:line="240" w:lineRule="auto"/>
        <w:rPr>
          <w:rFonts w:ascii="Arial" w:hAnsi="Arial" w:cs="Arial"/>
          <w:sz w:val="2"/>
        </w:rPr>
      </w:pPr>
    </w:p>
    <w:tbl>
      <w:tblPr>
        <w:tblStyle w:val="TableGrid"/>
        <w:tblW w:w="10487" w:type="dxa"/>
        <w:tblInd w:w="-709" w:type="dxa"/>
        <w:tblLook w:val="04A0" w:firstRow="1" w:lastRow="0" w:firstColumn="1" w:lastColumn="0" w:noHBand="0" w:noVBand="1"/>
      </w:tblPr>
      <w:tblGrid>
        <w:gridCol w:w="6346"/>
        <w:gridCol w:w="4141"/>
      </w:tblGrid>
      <w:tr w:rsidR="009E22D0" w:rsidRPr="00B75089" w:rsidTr="009E22D0">
        <w:trPr>
          <w:trHeight w:val="310"/>
        </w:trPr>
        <w:tc>
          <w:tcPr>
            <w:tcW w:w="6346"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rsidR="009E22D0" w:rsidRPr="00B75089" w:rsidRDefault="009E22D0" w:rsidP="00AD2B4E">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9E22D0" w:rsidRPr="00B75089" w:rsidTr="009E22D0">
        <w:trPr>
          <w:trHeight w:val="578"/>
        </w:trPr>
        <w:tc>
          <w:tcPr>
            <w:tcW w:w="6346" w:type="dxa"/>
          </w:tcPr>
          <w:p w:rsidR="00412DAD" w:rsidRPr="006908F5" w:rsidRDefault="00290C3D" w:rsidP="00EF5F4A">
            <w:pPr>
              <w:spacing w:after="0" w:line="240" w:lineRule="auto"/>
              <w:ind w:left="425" w:hanging="283"/>
              <w:rPr>
                <w:rFonts w:ascii="Arial" w:hAnsi="Arial" w:cs="Arial"/>
                <w:b/>
                <w:sz w:val="20"/>
                <w:szCs w:val="20"/>
              </w:rPr>
            </w:pPr>
            <w:r w:rsidRPr="006908F5">
              <w:rPr>
                <w:rFonts w:ascii="Arial" w:hAnsi="Arial" w:cs="Arial"/>
                <w:b/>
                <w:sz w:val="20"/>
                <w:szCs w:val="20"/>
              </w:rPr>
              <w:t xml:space="preserve">Operational Leadership </w:t>
            </w:r>
          </w:p>
          <w:p w:rsidR="00EF5F4A" w:rsidRPr="00412DAD" w:rsidRDefault="00EF5F4A" w:rsidP="00EF5F4A">
            <w:pPr>
              <w:pStyle w:val="ListParagraph"/>
              <w:numPr>
                <w:ilvl w:val="0"/>
                <w:numId w:val="14"/>
              </w:numPr>
              <w:spacing w:before="0" w:beforeAutospacing="0" w:after="0" w:afterAutospacing="0"/>
              <w:ind w:left="425" w:hanging="283"/>
              <w:rPr>
                <w:rFonts w:ascii="Arial" w:hAnsi="Arial" w:cs="Arial"/>
                <w:sz w:val="20"/>
                <w:szCs w:val="20"/>
              </w:rPr>
            </w:pPr>
            <w:r w:rsidRPr="00412DAD">
              <w:rPr>
                <w:rFonts w:ascii="Arial" w:hAnsi="Arial" w:cs="Arial"/>
                <w:sz w:val="20"/>
                <w:szCs w:val="20"/>
              </w:rPr>
              <w:t xml:space="preserve">Define and deliver the </w:t>
            </w:r>
            <w:r>
              <w:rPr>
                <w:rFonts w:ascii="Arial" w:hAnsi="Arial" w:cs="Arial"/>
                <w:sz w:val="20"/>
                <w:szCs w:val="20"/>
              </w:rPr>
              <w:t xml:space="preserve">MPS </w:t>
            </w:r>
            <w:r w:rsidRPr="00412DAD">
              <w:rPr>
                <w:rFonts w:ascii="Arial" w:hAnsi="Arial" w:cs="Arial"/>
                <w:sz w:val="20"/>
                <w:szCs w:val="20"/>
              </w:rPr>
              <w:t>Outcome testing strategy ensuring that activities comply with the necessary regulatory and legal standards and are in accordance with policy standards and risk frameworks set by Council.</w:t>
            </w:r>
          </w:p>
          <w:p w:rsidR="00290C3D" w:rsidRPr="00412DAD" w:rsidRDefault="00290C3D" w:rsidP="00EF5F4A">
            <w:pPr>
              <w:pStyle w:val="ListParagraph"/>
              <w:numPr>
                <w:ilvl w:val="0"/>
                <w:numId w:val="14"/>
              </w:numPr>
              <w:ind w:left="425" w:hanging="283"/>
              <w:rPr>
                <w:rFonts w:ascii="Arial" w:hAnsi="Arial" w:cs="Arial"/>
                <w:sz w:val="20"/>
                <w:szCs w:val="20"/>
              </w:rPr>
            </w:pPr>
            <w:r w:rsidRPr="00412DAD">
              <w:rPr>
                <w:rFonts w:ascii="Arial" w:hAnsi="Arial" w:cs="Arial"/>
                <w:sz w:val="20"/>
                <w:szCs w:val="20"/>
              </w:rPr>
              <w:t>Provide leadershi</w:t>
            </w:r>
            <w:r w:rsidR="00AD2B4E">
              <w:rPr>
                <w:rFonts w:ascii="Arial" w:hAnsi="Arial" w:cs="Arial"/>
                <w:sz w:val="20"/>
                <w:szCs w:val="20"/>
              </w:rPr>
              <w:t xml:space="preserve">p and challenge across MPS on </w:t>
            </w:r>
            <w:r w:rsidR="00433A0B" w:rsidRPr="00412DAD">
              <w:rPr>
                <w:rFonts w:ascii="Arial" w:hAnsi="Arial" w:cs="Arial"/>
                <w:sz w:val="20"/>
                <w:szCs w:val="20"/>
              </w:rPr>
              <w:t>Outcome testing</w:t>
            </w:r>
            <w:r w:rsidRPr="00412DAD">
              <w:rPr>
                <w:rFonts w:ascii="Arial" w:hAnsi="Arial" w:cs="Arial"/>
                <w:sz w:val="20"/>
                <w:szCs w:val="20"/>
              </w:rPr>
              <w:t xml:space="preserve"> best practices to ensure alignment and support to deliver on the overall MPS corporate strategy and operational business performance.</w:t>
            </w:r>
          </w:p>
          <w:p w:rsidR="00290C3D" w:rsidRPr="00412DAD" w:rsidRDefault="00290C3D" w:rsidP="006908F5">
            <w:pPr>
              <w:pStyle w:val="ListParagraph"/>
              <w:numPr>
                <w:ilvl w:val="0"/>
                <w:numId w:val="14"/>
              </w:numPr>
              <w:ind w:left="425" w:hanging="283"/>
              <w:rPr>
                <w:rFonts w:ascii="Arial" w:hAnsi="Arial" w:cs="Arial"/>
                <w:sz w:val="20"/>
                <w:szCs w:val="20"/>
              </w:rPr>
            </w:pPr>
            <w:r w:rsidRPr="00412DAD">
              <w:rPr>
                <w:rFonts w:ascii="Arial" w:hAnsi="Arial" w:cs="Arial"/>
                <w:sz w:val="20"/>
                <w:szCs w:val="20"/>
              </w:rPr>
              <w:t xml:space="preserve">Through the use of </w:t>
            </w:r>
            <w:r w:rsidR="00412DAD" w:rsidRPr="00412DAD">
              <w:rPr>
                <w:rFonts w:ascii="Arial" w:hAnsi="Arial" w:cs="Arial"/>
                <w:sz w:val="20"/>
                <w:szCs w:val="20"/>
              </w:rPr>
              <w:t>Outcome testing</w:t>
            </w:r>
            <w:r w:rsidRPr="00412DAD">
              <w:rPr>
                <w:rFonts w:ascii="Arial" w:hAnsi="Arial" w:cs="Arial"/>
                <w:sz w:val="20"/>
                <w:szCs w:val="20"/>
              </w:rPr>
              <w:t xml:space="preserve"> expertise become a trusted advisor by providing advice, guidance and training to colleagues and influencing stakeholder buy-in for new assurance strategies.</w:t>
            </w:r>
          </w:p>
        </w:tc>
        <w:tc>
          <w:tcPr>
            <w:tcW w:w="4141" w:type="dxa"/>
          </w:tcPr>
          <w:p w:rsidR="009E22D0" w:rsidRDefault="000048D7" w:rsidP="006908F5">
            <w:pPr>
              <w:pStyle w:val="ListParagraph"/>
              <w:numPr>
                <w:ilvl w:val="0"/>
                <w:numId w:val="6"/>
              </w:numPr>
              <w:tabs>
                <w:tab w:val="left" w:pos="921"/>
              </w:tabs>
              <w:ind w:left="317" w:hanging="284"/>
              <w:rPr>
                <w:rFonts w:ascii="Arial" w:hAnsi="Arial" w:cs="Arial"/>
                <w:sz w:val="20"/>
                <w:szCs w:val="20"/>
              </w:rPr>
            </w:pPr>
            <w:r>
              <w:rPr>
                <w:rFonts w:ascii="Arial" w:hAnsi="Arial" w:cs="Arial"/>
                <w:sz w:val="20"/>
                <w:szCs w:val="20"/>
              </w:rPr>
              <w:t>Audits completed Vs plan</w:t>
            </w:r>
          </w:p>
          <w:p w:rsidR="00290C3D" w:rsidRPr="00290C3D" w:rsidRDefault="00290C3D" w:rsidP="006908F5">
            <w:pPr>
              <w:pStyle w:val="ListParagraph"/>
              <w:numPr>
                <w:ilvl w:val="0"/>
                <w:numId w:val="6"/>
              </w:numPr>
              <w:tabs>
                <w:tab w:val="left" w:pos="921"/>
              </w:tabs>
              <w:ind w:left="317" w:hanging="284"/>
              <w:rPr>
                <w:rFonts w:ascii="Arial" w:hAnsi="Arial" w:cs="Arial"/>
                <w:sz w:val="20"/>
                <w:szCs w:val="20"/>
              </w:rPr>
            </w:pPr>
            <w:r w:rsidRPr="00290C3D">
              <w:rPr>
                <w:rFonts w:ascii="Arial" w:hAnsi="Arial" w:cs="Arial"/>
                <w:sz w:val="20"/>
                <w:szCs w:val="20"/>
              </w:rPr>
              <w:t>MP</w:t>
            </w:r>
            <w:r w:rsidR="006908F5">
              <w:rPr>
                <w:rFonts w:ascii="Arial" w:hAnsi="Arial" w:cs="Arial"/>
                <w:sz w:val="20"/>
                <w:szCs w:val="20"/>
              </w:rPr>
              <w:t>&amp;</w:t>
            </w:r>
            <w:r w:rsidRPr="00290C3D">
              <w:rPr>
                <w:rFonts w:ascii="Arial" w:hAnsi="Arial" w:cs="Arial"/>
                <w:sz w:val="20"/>
                <w:szCs w:val="20"/>
              </w:rPr>
              <w:t>S engagement index vs plan</w:t>
            </w:r>
          </w:p>
          <w:p w:rsidR="00290C3D" w:rsidRPr="00290C3D" w:rsidRDefault="00290C3D" w:rsidP="006908F5">
            <w:pPr>
              <w:pStyle w:val="ListParagraph"/>
              <w:numPr>
                <w:ilvl w:val="0"/>
                <w:numId w:val="6"/>
              </w:numPr>
              <w:tabs>
                <w:tab w:val="left" w:pos="921"/>
              </w:tabs>
              <w:ind w:left="317" w:hanging="284"/>
              <w:rPr>
                <w:rFonts w:ascii="Arial" w:hAnsi="Arial" w:cs="Arial"/>
                <w:sz w:val="20"/>
                <w:szCs w:val="20"/>
              </w:rPr>
            </w:pPr>
            <w:r w:rsidRPr="00290C3D">
              <w:rPr>
                <w:rFonts w:ascii="Arial" w:hAnsi="Arial" w:cs="Arial"/>
                <w:sz w:val="20"/>
                <w:szCs w:val="20"/>
              </w:rPr>
              <w:t>MP</w:t>
            </w:r>
            <w:r w:rsidR="006908F5">
              <w:rPr>
                <w:rFonts w:ascii="Arial" w:hAnsi="Arial" w:cs="Arial"/>
                <w:sz w:val="20"/>
                <w:szCs w:val="20"/>
              </w:rPr>
              <w:t>&amp;</w:t>
            </w:r>
            <w:r w:rsidRPr="00290C3D">
              <w:rPr>
                <w:rFonts w:ascii="Arial" w:hAnsi="Arial" w:cs="Arial"/>
                <w:sz w:val="20"/>
                <w:szCs w:val="20"/>
              </w:rPr>
              <w:t>S leadership index vs plan</w:t>
            </w:r>
          </w:p>
          <w:p w:rsidR="00290C3D" w:rsidRPr="00290C3D" w:rsidRDefault="00290C3D" w:rsidP="006908F5">
            <w:pPr>
              <w:pStyle w:val="ListParagraph"/>
              <w:numPr>
                <w:ilvl w:val="0"/>
                <w:numId w:val="6"/>
              </w:numPr>
              <w:tabs>
                <w:tab w:val="left" w:pos="921"/>
              </w:tabs>
              <w:ind w:left="317" w:hanging="284"/>
              <w:rPr>
                <w:rFonts w:ascii="Arial" w:hAnsi="Arial" w:cs="Arial"/>
                <w:sz w:val="20"/>
                <w:szCs w:val="20"/>
              </w:rPr>
            </w:pPr>
            <w:r>
              <w:rPr>
                <w:rFonts w:ascii="Arial" w:hAnsi="Arial" w:cs="Arial"/>
                <w:sz w:val="20"/>
                <w:szCs w:val="20"/>
              </w:rPr>
              <w:t xml:space="preserve">QA </w:t>
            </w:r>
            <w:r w:rsidRPr="00290C3D">
              <w:rPr>
                <w:rFonts w:ascii="Arial" w:hAnsi="Arial" w:cs="Arial"/>
                <w:sz w:val="20"/>
                <w:szCs w:val="20"/>
              </w:rPr>
              <w:t>Governance framework in place and being actively managed</w:t>
            </w:r>
          </w:p>
          <w:p w:rsidR="00290C3D" w:rsidRPr="00B75089" w:rsidRDefault="00290C3D" w:rsidP="00412DAD">
            <w:pPr>
              <w:pStyle w:val="ListParagraph"/>
              <w:tabs>
                <w:tab w:val="left" w:pos="921"/>
              </w:tabs>
              <w:rPr>
                <w:rFonts w:ascii="Arial" w:hAnsi="Arial" w:cs="Arial"/>
                <w:sz w:val="20"/>
                <w:szCs w:val="20"/>
              </w:rPr>
            </w:pPr>
          </w:p>
        </w:tc>
      </w:tr>
      <w:tr w:rsidR="009E22D0" w:rsidRPr="00B75089" w:rsidTr="009E22D0">
        <w:trPr>
          <w:trHeight w:val="578"/>
        </w:trPr>
        <w:tc>
          <w:tcPr>
            <w:tcW w:w="6346" w:type="dxa"/>
          </w:tcPr>
          <w:p w:rsidR="009E22D0" w:rsidRPr="006908F5" w:rsidRDefault="009E22D0" w:rsidP="00EF5F4A">
            <w:pPr>
              <w:spacing w:after="0" w:line="240" w:lineRule="auto"/>
              <w:ind w:left="425" w:hanging="283"/>
              <w:rPr>
                <w:rFonts w:ascii="Arial" w:hAnsi="Arial" w:cs="Arial"/>
                <w:b/>
                <w:sz w:val="20"/>
                <w:szCs w:val="20"/>
              </w:rPr>
            </w:pPr>
            <w:r w:rsidRPr="006908F5">
              <w:rPr>
                <w:rFonts w:ascii="Arial" w:hAnsi="Arial" w:cs="Arial"/>
                <w:b/>
                <w:sz w:val="20"/>
                <w:szCs w:val="20"/>
              </w:rPr>
              <w:t>Financial</w:t>
            </w:r>
          </w:p>
          <w:p w:rsidR="00433A0B" w:rsidRPr="00EF5F4A" w:rsidRDefault="00AD2B4E" w:rsidP="006908F5">
            <w:pPr>
              <w:pStyle w:val="ListParagraph"/>
              <w:numPr>
                <w:ilvl w:val="0"/>
                <w:numId w:val="20"/>
              </w:numPr>
              <w:spacing w:before="0" w:beforeAutospacing="0" w:after="0" w:afterAutospacing="0"/>
              <w:ind w:left="425" w:hanging="283"/>
              <w:jc w:val="both"/>
              <w:rPr>
                <w:rFonts w:ascii="Arial" w:eastAsia="Times New Roman" w:hAnsi="Arial" w:cs="Arial"/>
                <w:sz w:val="20"/>
                <w:szCs w:val="20"/>
                <w:lang w:eastAsia="en-GB"/>
              </w:rPr>
            </w:pPr>
            <w:r>
              <w:rPr>
                <w:rFonts w:ascii="Arial" w:hAnsi="Arial" w:cs="Arial"/>
                <w:sz w:val="20"/>
                <w:szCs w:val="20"/>
              </w:rPr>
              <w:t xml:space="preserve">Work with MP&amp;S leaders to set and deliver the budget ensuring an efficient and effective </w:t>
            </w:r>
            <w:r w:rsidR="00412DAD" w:rsidRPr="00EF5F4A">
              <w:rPr>
                <w:rFonts w:ascii="Arial" w:eastAsia="Times New Roman" w:hAnsi="Arial" w:cs="Arial"/>
                <w:sz w:val="20"/>
                <w:szCs w:val="20"/>
                <w:lang w:eastAsia="en-GB"/>
              </w:rPr>
              <w:t>Outcome testing</w:t>
            </w:r>
            <w:r w:rsidR="00290C3D" w:rsidRPr="00EF5F4A">
              <w:rPr>
                <w:rFonts w:ascii="Arial" w:eastAsia="Times New Roman" w:hAnsi="Arial" w:cs="Arial"/>
                <w:sz w:val="20"/>
                <w:szCs w:val="20"/>
                <w:lang w:eastAsia="en-GB"/>
              </w:rPr>
              <w:t xml:space="preserve"> function for members</w:t>
            </w:r>
            <w:r w:rsidR="00B60AA7">
              <w:rPr>
                <w:rFonts w:ascii="Arial" w:eastAsia="Times New Roman" w:hAnsi="Arial" w:cs="Arial"/>
                <w:sz w:val="20"/>
                <w:szCs w:val="20"/>
                <w:lang w:eastAsia="en-GB"/>
              </w:rPr>
              <w:t xml:space="preserve"> ensuring adequate controls </w:t>
            </w:r>
            <w:r>
              <w:rPr>
                <w:rFonts w:ascii="Arial" w:eastAsia="Times New Roman" w:hAnsi="Arial" w:cs="Arial"/>
                <w:sz w:val="20"/>
                <w:szCs w:val="20"/>
                <w:lang w:eastAsia="en-GB"/>
              </w:rPr>
              <w:t xml:space="preserve">that </w:t>
            </w:r>
            <w:r w:rsidR="00B60AA7">
              <w:rPr>
                <w:rFonts w:ascii="Arial" w:eastAsia="Times New Roman" w:hAnsi="Arial" w:cs="Arial"/>
                <w:sz w:val="20"/>
                <w:szCs w:val="20"/>
                <w:lang w:eastAsia="en-GB"/>
              </w:rPr>
              <w:t>meet regulatory and internal standards</w:t>
            </w:r>
          </w:p>
          <w:p w:rsidR="00290C3D" w:rsidRPr="00EF5F4A" w:rsidRDefault="00290C3D" w:rsidP="00EF5F4A">
            <w:pPr>
              <w:pStyle w:val="ListParagraph"/>
              <w:numPr>
                <w:ilvl w:val="0"/>
                <w:numId w:val="15"/>
              </w:numPr>
              <w:spacing w:after="0"/>
              <w:ind w:left="425" w:hanging="283"/>
              <w:rPr>
                <w:rFonts w:ascii="Arial" w:eastAsia="Times New Roman" w:hAnsi="Arial" w:cs="Arial"/>
                <w:sz w:val="20"/>
                <w:szCs w:val="20"/>
                <w:lang w:eastAsia="en-GB"/>
              </w:rPr>
            </w:pPr>
            <w:r w:rsidRPr="00EF5F4A">
              <w:rPr>
                <w:rFonts w:ascii="Arial" w:eastAsia="Times New Roman" w:hAnsi="Arial" w:cs="Arial"/>
                <w:sz w:val="20"/>
                <w:szCs w:val="20"/>
                <w:lang w:eastAsia="en-GB"/>
              </w:rPr>
              <w:t xml:space="preserve">Lead the development and on-going management of operational metrics which drives for an effective and efficient </w:t>
            </w:r>
            <w:r w:rsidR="00412DAD" w:rsidRPr="00EF5F4A">
              <w:rPr>
                <w:rFonts w:ascii="Arial" w:eastAsia="Times New Roman" w:hAnsi="Arial" w:cs="Arial"/>
                <w:sz w:val="20"/>
                <w:szCs w:val="20"/>
                <w:lang w:eastAsia="en-GB"/>
              </w:rPr>
              <w:t>Outcome testing</w:t>
            </w:r>
            <w:r w:rsidRPr="00EF5F4A">
              <w:rPr>
                <w:rFonts w:ascii="Arial" w:eastAsia="Times New Roman" w:hAnsi="Arial" w:cs="Arial"/>
                <w:sz w:val="20"/>
                <w:szCs w:val="20"/>
                <w:lang w:eastAsia="en-GB"/>
              </w:rPr>
              <w:t xml:space="preserve"> function</w:t>
            </w:r>
          </w:p>
          <w:p w:rsidR="009E22D0" w:rsidRPr="00EF5F4A" w:rsidRDefault="00B60AA7" w:rsidP="006908F5">
            <w:pPr>
              <w:pStyle w:val="ListParagraph"/>
              <w:numPr>
                <w:ilvl w:val="0"/>
                <w:numId w:val="15"/>
              </w:numPr>
              <w:spacing w:after="0"/>
              <w:ind w:left="425" w:hanging="283"/>
              <w:rPr>
                <w:rFonts w:ascii="Arial" w:eastAsia="Times New Roman" w:hAnsi="Arial" w:cs="Arial"/>
                <w:sz w:val="20"/>
                <w:szCs w:val="20"/>
                <w:lang w:eastAsia="en-GB"/>
              </w:rPr>
            </w:pPr>
            <w:r>
              <w:rPr>
                <w:rFonts w:ascii="Arial" w:eastAsia="Times New Roman" w:hAnsi="Arial" w:cs="Arial"/>
                <w:sz w:val="20"/>
                <w:szCs w:val="20"/>
                <w:lang w:eastAsia="en-GB"/>
              </w:rPr>
              <w:t xml:space="preserve">Define and implement the </w:t>
            </w:r>
            <w:r w:rsidR="00290C3D" w:rsidRPr="00EF5F4A">
              <w:rPr>
                <w:rFonts w:ascii="Arial" w:eastAsia="Times New Roman" w:hAnsi="Arial" w:cs="Arial"/>
                <w:sz w:val="20"/>
                <w:szCs w:val="20"/>
                <w:lang w:eastAsia="en-GB"/>
              </w:rPr>
              <w:t>provision of MI and reports to ensure proper maintenance</w:t>
            </w:r>
            <w:r>
              <w:rPr>
                <w:rFonts w:ascii="Arial" w:eastAsia="Times New Roman" w:hAnsi="Arial" w:cs="Arial"/>
                <w:sz w:val="20"/>
                <w:szCs w:val="20"/>
                <w:lang w:eastAsia="en-GB"/>
              </w:rPr>
              <w:t xml:space="preserve"> </w:t>
            </w:r>
            <w:r w:rsidR="00290C3D" w:rsidRPr="00EF5F4A">
              <w:rPr>
                <w:rFonts w:ascii="Arial" w:eastAsia="Times New Roman" w:hAnsi="Arial" w:cs="Arial"/>
                <w:sz w:val="20"/>
                <w:szCs w:val="20"/>
                <w:lang w:eastAsia="en-GB"/>
              </w:rPr>
              <w:t>of QA data</w:t>
            </w:r>
            <w:r>
              <w:rPr>
                <w:rFonts w:ascii="Arial" w:eastAsia="Times New Roman" w:hAnsi="Arial" w:cs="Arial"/>
                <w:sz w:val="20"/>
                <w:szCs w:val="20"/>
                <w:lang w:eastAsia="en-GB"/>
              </w:rPr>
              <w:t xml:space="preserve"> for internal stakeholders, external partners and NHSR and/or their gatekeeper</w:t>
            </w:r>
            <w:r w:rsidR="00290C3D" w:rsidRPr="00EF5F4A">
              <w:rPr>
                <w:rFonts w:ascii="Arial" w:eastAsia="Times New Roman" w:hAnsi="Arial" w:cs="Arial"/>
                <w:sz w:val="20"/>
                <w:szCs w:val="20"/>
                <w:lang w:eastAsia="en-GB"/>
              </w:rPr>
              <w:t>.</w:t>
            </w:r>
          </w:p>
        </w:tc>
        <w:tc>
          <w:tcPr>
            <w:tcW w:w="4141" w:type="dxa"/>
          </w:tcPr>
          <w:p w:rsidR="00290C3D" w:rsidRPr="00412DAD" w:rsidRDefault="00290C3D" w:rsidP="006908F5">
            <w:pPr>
              <w:pStyle w:val="ListParagraph"/>
              <w:numPr>
                <w:ilvl w:val="0"/>
                <w:numId w:val="15"/>
              </w:numPr>
              <w:spacing w:after="0"/>
              <w:ind w:left="317" w:hanging="284"/>
              <w:rPr>
                <w:rFonts w:ascii="Arial" w:hAnsi="Arial" w:cs="Arial"/>
                <w:sz w:val="20"/>
                <w:szCs w:val="20"/>
              </w:rPr>
            </w:pPr>
            <w:r w:rsidRPr="00412DAD">
              <w:rPr>
                <w:rFonts w:ascii="Arial" w:hAnsi="Arial" w:cs="Arial"/>
                <w:sz w:val="20"/>
                <w:szCs w:val="20"/>
              </w:rPr>
              <w:t>MP</w:t>
            </w:r>
            <w:r w:rsidR="00AD2B4E">
              <w:rPr>
                <w:rFonts w:ascii="Arial" w:hAnsi="Arial" w:cs="Arial"/>
                <w:sz w:val="20"/>
                <w:szCs w:val="20"/>
              </w:rPr>
              <w:t>&amp;</w:t>
            </w:r>
            <w:r w:rsidRPr="00412DAD">
              <w:rPr>
                <w:rFonts w:ascii="Arial" w:hAnsi="Arial" w:cs="Arial"/>
                <w:sz w:val="20"/>
                <w:szCs w:val="20"/>
              </w:rPr>
              <w:t>S operational budget vs plan</w:t>
            </w:r>
          </w:p>
          <w:p w:rsidR="00AD2B4E" w:rsidRDefault="00AD2B4E" w:rsidP="006908F5">
            <w:pPr>
              <w:pStyle w:val="ListParagraph"/>
              <w:numPr>
                <w:ilvl w:val="0"/>
                <w:numId w:val="15"/>
              </w:numPr>
              <w:spacing w:after="0"/>
              <w:ind w:left="317" w:hanging="284"/>
              <w:rPr>
                <w:rFonts w:ascii="Arial" w:hAnsi="Arial" w:cs="Arial"/>
                <w:sz w:val="20"/>
                <w:szCs w:val="20"/>
              </w:rPr>
            </w:pPr>
            <w:r>
              <w:rPr>
                <w:rFonts w:ascii="Arial" w:hAnsi="Arial" w:cs="Arial"/>
                <w:sz w:val="20"/>
                <w:szCs w:val="20"/>
              </w:rPr>
              <w:t>Deliver Outcome testing operational MI Vs Plan</w:t>
            </w:r>
          </w:p>
          <w:p w:rsidR="00AD2B4E" w:rsidRPr="00412DAD" w:rsidRDefault="00AD2B4E" w:rsidP="006908F5">
            <w:pPr>
              <w:pStyle w:val="ListParagraph"/>
              <w:numPr>
                <w:ilvl w:val="0"/>
                <w:numId w:val="15"/>
              </w:numPr>
              <w:spacing w:after="0"/>
              <w:ind w:left="317" w:hanging="284"/>
              <w:rPr>
                <w:rFonts w:ascii="Arial" w:hAnsi="Arial" w:cs="Arial"/>
                <w:sz w:val="20"/>
                <w:szCs w:val="20"/>
              </w:rPr>
            </w:pPr>
            <w:r>
              <w:rPr>
                <w:rFonts w:ascii="Arial" w:hAnsi="Arial" w:cs="Arial"/>
                <w:sz w:val="20"/>
                <w:szCs w:val="20"/>
              </w:rPr>
              <w:t>QA metrics and reporting produced to standard by SLA</w:t>
            </w:r>
          </w:p>
        </w:tc>
      </w:tr>
      <w:tr w:rsidR="009E22D0" w:rsidRPr="00B75089" w:rsidTr="009E22D0">
        <w:trPr>
          <w:trHeight w:val="578"/>
        </w:trPr>
        <w:tc>
          <w:tcPr>
            <w:tcW w:w="6346" w:type="dxa"/>
          </w:tcPr>
          <w:p w:rsidR="009E22D0" w:rsidRPr="006908F5" w:rsidRDefault="009E22D0" w:rsidP="00EF5F4A">
            <w:pPr>
              <w:spacing w:after="0" w:line="240" w:lineRule="auto"/>
              <w:ind w:left="425" w:hanging="283"/>
              <w:rPr>
                <w:rFonts w:ascii="Arial" w:hAnsi="Arial" w:cs="Arial"/>
                <w:b/>
                <w:sz w:val="20"/>
                <w:szCs w:val="20"/>
              </w:rPr>
            </w:pPr>
            <w:r w:rsidRPr="006908F5">
              <w:rPr>
                <w:rFonts w:ascii="Arial" w:hAnsi="Arial" w:cs="Arial"/>
                <w:b/>
                <w:sz w:val="20"/>
                <w:szCs w:val="20"/>
              </w:rPr>
              <w:t>Member</w:t>
            </w:r>
          </w:p>
          <w:p w:rsidR="00412DAD" w:rsidRPr="00EF5F4A" w:rsidRDefault="00290C3D" w:rsidP="006908F5">
            <w:pPr>
              <w:pStyle w:val="ListParagraph"/>
              <w:numPr>
                <w:ilvl w:val="0"/>
                <w:numId w:val="16"/>
              </w:numPr>
              <w:spacing w:before="0" w:beforeAutospacing="0" w:after="0"/>
              <w:ind w:left="425" w:hanging="283"/>
              <w:rPr>
                <w:rFonts w:ascii="Arial" w:eastAsia="Times New Roman" w:hAnsi="Arial" w:cs="Arial"/>
                <w:sz w:val="20"/>
                <w:szCs w:val="20"/>
                <w:lang w:eastAsia="en-GB"/>
              </w:rPr>
            </w:pPr>
            <w:r w:rsidRPr="00EF5F4A">
              <w:rPr>
                <w:rFonts w:ascii="Arial" w:eastAsia="Times New Roman" w:hAnsi="Arial" w:cs="Arial"/>
                <w:sz w:val="20"/>
                <w:szCs w:val="20"/>
                <w:lang w:eastAsia="en-GB"/>
              </w:rPr>
              <w:t xml:space="preserve">Develop and deliver all necessary systems, policies and procedures which enable value for money for members.  </w:t>
            </w:r>
          </w:p>
          <w:p w:rsidR="00290C3D" w:rsidRPr="00EF5F4A" w:rsidRDefault="00290C3D" w:rsidP="00EF5F4A">
            <w:pPr>
              <w:pStyle w:val="ListParagraph"/>
              <w:numPr>
                <w:ilvl w:val="0"/>
                <w:numId w:val="16"/>
              </w:numPr>
              <w:spacing w:after="0"/>
              <w:ind w:left="425" w:hanging="283"/>
              <w:rPr>
                <w:rFonts w:ascii="Arial" w:eastAsia="Times New Roman" w:hAnsi="Arial" w:cs="Arial"/>
                <w:sz w:val="20"/>
                <w:szCs w:val="20"/>
                <w:lang w:eastAsia="en-GB"/>
              </w:rPr>
            </w:pPr>
            <w:r w:rsidRPr="00EF5F4A">
              <w:rPr>
                <w:rFonts w:ascii="Arial" w:eastAsia="Times New Roman" w:hAnsi="Arial" w:cs="Arial"/>
                <w:sz w:val="20"/>
                <w:szCs w:val="20"/>
                <w:lang w:eastAsia="en-GB"/>
              </w:rPr>
              <w:t xml:space="preserve">Lead on the management of </w:t>
            </w:r>
            <w:r w:rsidR="00412DAD" w:rsidRPr="00EF5F4A">
              <w:rPr>
                <w:rFonts w:ascii="Arial" w:eastAsia="Times New Roman" w:hAnsi="Arial" w:cs="Arial"/>
                <w:sz w:val="20"/>
                <w:szCs w:val="20"/>
                <w:lang w:eastAsia="en-GB"/>
              </w:rPr>
              <w:t>Outcome testing</w:t>
            </w:r>
            <w:r w:rsidRPr="00EF5F4A">
              <w:rPr>
                <w:rFonts w:ascii="Arial" w:eastAsia="Times New Roman" w:hAnsi="Arial" w:cs="Arial"/>
                <w:sz w:val="20"/>
                <w:szCs w:val="20"/>
                <w:lang w:eastAsia="en-GB"/>
              </w:rPr>
              <w:t xml:space="preserve"> to ensure fair treatment and outcomes for members and compliance with associated policies and </w:t>
            </w:r>
            <w:r w:rsidR="00AD2B4E">
              <w:rPr>
                <w:rFonts w:ascii="Arial" w:eastAsia="Times New Roman" w:hAnsi="Arial" w:cs="Arial"/>
                <w:sz w:val="20"/>
                <w:szCs w:val="20"/>
                <w:lang w:eastAsia="en-GB"/>
              </w:rPr>
              <w:t xml:space="preserve">regulatory </w:t>
            </w:r>
            <w:r w:rsidRPr="00EF5F4A">
              <w:rPr>
                <w:rFonts w:ascii="Arial" w:eastAsia="Times New Roman" w:hAnsi="Arial" w:cs="Arial"/>
                <w:sz w:val="20"/>
                <w:szCs w:val="20"/>
                <w:lang w:eastAsia="en-GB"/>
              </w:rPr>
              <w:t>standards set.</w:t>
            </w:r>
          </w:p>
          <w:p w:rsidR="00412DAD" w:rsidRPr="00EF5F4A" w:rsidRDefault="00290C3D" w:rsidP="00EF5F4A">
            <w:pPr>
              <w:pStyle w:val="ListParagraph"/>
              <w:numPr>
                <w:ilvl w:val="0"/>
                <w:numId w:val="16"/>
              </w:numPr>
              <w:spacing w:after="0"/>
              <w:ind w:left="425" w:hanging="283"/>
              <w:rPr>
                <w:rFonts w:ascii="Arial" w:eastAsia="Times New Roman" w:hAnsi="Arial" w:cs="Arial"/>
                <w:sz w:val="20"/>
                <w:szCs w:val="20"/>
                <w:lang w:eastAsia="en-GB"/>
              </w:rPr>
            </w:pPr>
            <w:r w:rsidRPr="00EF5F4A">
              <w:rPr>
                <w:rFonts w:ascii="Arial" w:eastAsia="Times New Roman" w:hAnsi="Arial" w:cs="Arial"/>
                <w:sz w:val="20"/>
                <w:szCs w:val="20"/>
                <w:lang w:eastAsia="en-GB"/>
              </w:rPr>
              <w:t>Establish a culture and capability in Lean / continuous improvement to drive operational efficiency and great member experiences and outcomes</w:t>
            </w:r>
          </w:p>
          <w:p w:rsidR="009E22D0" w:rsidRDefault="00290C3D" w:rsidP="00EF5F4A">
            <w:pPr>
              <w:pStyle w:val="ListParagraph"/>
              <w:numPr>
                <w:ilvl w:val="0"/>
                <w:numId w:val="16"/>
              </w:numPr>
              <w:spacing w:after="0"/>
              <w:ind w:left="425" w:hanging="283"/>
              <w:rPr>
                <w:rFonts w:ascii="Arial" w:eastAsia="Times New Roman" w:hAnsi="Arial" w:cs="Arial"/>
                <w:sz w:val="20"/>
                <w:szCs w:val="20"/>
                <w:lang w:eastAsia="en-GB"/>
              </w:rPr>
            </w:pPr>
            <w:r w:rsidRPr="00EF5F4A">
              <w:rPr>
                <w:rFonts w:ascii="Arial" w:eastAsia="Times New Roman" w:hAnsi="Arial" w:cs="Arial"/>
                <w:sz w:val="20"/>
                <w:szCs w:val="20"/>
                <w:lang w:eastAsia="en-GB"/>
              </w:rPr>
              <w:t>Use Member Experience insight to in</w:t>
            </w:r>
            <w:r w:rsidR="003145C4" w:rsidRPr="00EF5F4A">
              <w:rPr>
                <w:rFonts w:ascii="Arial" w:eastAsia="Times New Roman" w:hAnsi="Arial" w:cs="Arial"/>
                <w:sz w:val="20"/>
                <w:szCs w:val="20"/>
                <w:lang w:eastAsia="en-GB"/>
              </w:rPr>
              <w:t>fluence</w:t>
            </w:r>
            <w:r w:rsidRPr="00EF5F4A">
              <w:rPr>
                <w:rFonts w:ascii="Arial" w:eastAsia="Times New Roman" w:hAnsi="Arial" w:cs="Arial"/>
                <w:sz w:val="20"/>
                <w:szCs w:val="20"/>
                <w:lang w:eastAsia="en-GB"/>
              </w:rPr>
              <w:t xml:space="preserve"> strategy and plans and ensure that teams put members at the heart of all they do.</w:t>
            </w:r>
          </w:p>
          <w:p w:rsidR="006908F5" w:rsidRPr="006908F5" w:rsidRDefault="006908F5" w:rsidP="006908F5">
            <w:pPr>
              <w:spacing w:after="0"/>
              <w:rPr>
                <w:rFonts w:ascii="Arial" w:hAnsi="Arial" w:cs="Arial"/>
                <w:sz w:val="20"/>
                <w:szCs w:val="20"/>
              </w:rPr>
            </w:pPr>
          </w:p>
        </w:tc>
        <w:tc>
          <w:tcPr>
            <w:tcW w:w="4141" w:type="dxa"/>
          </w:tcPr>
          <w:p w:rsidR="009E22D0" w:rsidRDefault="001E66BA" w:rsidP="006908F5">
            <w:pPr>
              <w:pStyle w:val="ListParagraph"/>
              <w:numPr>
                <w:ilvl w:val="0"/>
                <w:numId w:val="4"/>
              </w:numPr>
              <w:ind w:left="317" w:hanging="284"/>
              <w:rPr>
                <w:rFonts w:ascii="Arial" w:hAnsi="Arial" w:cs="Arial"/>
                <w:sz w:val="20"/>
                <w:szCs w:val="20"/>
              </w:rPr>
            </w:pPr>
            <w:r>
              <w:rPr>
                <w:rFonts w:ascii="Arial" w:hAnsi="Arial" w:cs="Arial"/>
                <w:sz w:val="20"/>
                <w:szCs w:val="20"/>
              </w:rPr>
              <w:t>Internal Audit findings</w:t>
            </w:r>
          </w:p>
          <w:p w:rsidR="00290C3D" w:rsidRDefault="00290C3D" w:rsidP="006908F5">
            <w:pPr>
              <w:pStyle w:val="ListParagraph"/>
              <w:numPr>
                <w:ilvl w:val="0"/>
                <w:numId w:val="4"/>
              </w:numPr>
              <w:ind w:left="317" w:hanging="284"/>
              <w:rPr>
                <w:rFonts w:ascii="Arial" w:hAnsi="Arial" w:cs="Arial"/>
                <w:sz w:val="20"/>
                <w:szCs w:val="20"/>
              </w:rPr>
            </w:pPr>
            <w:r w:rsidRPr="00290C3D">
              <w:rPr>
                <w:rFonts w:ascii="Arial" w:hAnsi="Arial" w:cs="Arial"/>
                <w:sz w:val="20"/>
                <w:szCs w:val="20"/>
              </w:rPr>
              <w:t>Net promoter score</w:t>
            </w:r>
          </w:p>
          <w:p w:rsidR="00AD2B4E" w:rsidRPr="00290C3D" w:rsidRDefault="00AD2B4E" w:rsidP="006908F5">
            <w:pPr>
              <w:pStyle w:val="ListParagraph"/>
              <w:numPr>
                <w:ilvl w:val="0"/>
                <w:numId w:val="4"/>
              </w:numPr>
              <w:ind w:left="317" w:hanging="284"/>
              <w:rPr>
                <w:rFonts w:ascii="Arial" w:hAnsi="Arial" w:cs="Arial"/>
                <w:sz w:val="20"/>
                <w:szCs w:val="20"/>
              </w:rPr>
            </w:pPr>
            <w:r>
              <w:rPr>
                <w:rFonts w:ascii="Arial" w:hAnsi="Arial" w:cs="Arial"/>
                <w:sz w:val="20"/>
                <w:szCs w:val="20"/>
              </w:rPr>
              <w:t>Member Experience Vs plan</w:t>
            </w:r>
          </w:p>
          <w:p w:rsidR="00290C3D" w:rsidRPr="00290C3D" w:rsidRDefault="00290C3D" w:rsidP="006908F5">
            <w:pPr>
              <w:pStyle w:val="ListParagraph"/>
              <w:numPr>
                <w:ilvl w:val="0"/>
                <w:numId w:val="4"/>
              </w:numPr>
              <w:ind w:left="317" w:hanging="284"/>
              <w:rPr>
                <w:rFonts w:ascii="Arial" w:hAnsi="Arial" w:cs="Arial"/>
                <w:sz w:val="20"/>
                <w:szCs w:val="20"/>
              </w:rPr>
            </w:pPr>
            <w:r w:rsidRPr="00290C3D">
              <w:rPr>
                <w:rFonts w:ascii="Arial" w:hAnsi="Arial" w:cs="Arial"/>
                <w:sz w:val="20"/>
                <w:szCs w:val="20"/>
              </w:rPr>
              <w:t>Member feedback</w:t>
            </w:r>
          </w:p>
          <w:p w:rsidR="00290C3D" w:rsidRPr="00B75089" w:rsidRDefault="00290C3D" w:rsidP="00412DAD">
            <w:pPr>
              <w:pStyle w:val="ListParagraph"/>
              <w:rPr>
                <w:rFonts w:ascii="Arial" w:hAnsi="Arial" w:cs="Arial"/>
                <w:sz w:val="20"/>
                <w:szCs w:val="20"/>
              </w:rPr>
            </w:pPr>
          </w:p>
        </w:tc>
      </w:tr>
      <w:tr w:rsidR="009E22D0" w:rsidRPr="00B75089" w:rsidTr="009E22D0">
        <w:trPr>
          <w:trHeight w:val="591"/>
        </w:trPr>
        <w:tc>
          <w:tcPr>
            <w:tcW w:w="6346" w:type="dxa"/>
          </w:tcPr>
          <w:p w:rsidR="009E22D0" w:rsidRPr="006908F5" w:rsidRDefault="009E22D0" w:rsidP="00EF5F4A">
            <w:pPr>
              <w:spacing w:after="0" w:line="240" w:lineRule="auto"/>
              <w:ind w:left="425" w:hanging="283"/>
              <w:rPr>
                <w:rFonts w:ascii="Arial" w:hAnsi="Arial" w:cs="Arial"/>
                <w:b/>
                <w:sz w:val="20"/>
                <w:szCs w:val="20"/>
              </w:rPr>
            </w:pPr>
            <w:r w:rsidRPr="006908F5">
              <w:rPr>
                <w:rFonts w:ascii="Arial" w:hAnsi="Arial" w:cs="Arial"/>
                <w:b/>
                <w:sz w:val="20"/>
                <w:szCs w:val="20"/>
              </w:rPr>
              <w:lastRenderedPageBreak/>
              <w:t>People</w:t>
            </w:r>
          </w:p>
          <w:p w:rsidR="00290C3D" w:rsidRPr="00EF5F4A" w:rsidRDefault="00290C3D" w:rsidP="006908F5">
            <w:pPr>
              <w:pStyle w:val="ListParagraph"/>
              <w:numPr>
                <w:ilvl w:val="0"/>
                <w:numId w:val="17"/>
              </w:numPr>
              <w:spacing w:before="0" w:beforeAutospacing="0" w:after="0"/>
              <w:ind w:left="425" w:hanging="283"/>
              <w:rPr>
                <w:rFonts w:ascii="Arial" w:eastAsia="Times New Roman" w:hAnsi="Arial" w:cs="Arial"/>
                <w:sz w:val="20"/>
                <w:szCs w:val="20"/>
                <w:lang w:eastAsia="en-GB"/>
              </w:rPr>
            </w:pPr>
            <w:r w:rsidRPr="00EF5F4A">
              <w:rPr>
                <w:rFonts w:ascii="Arial" w:eastAsia="Times New Roman" w:hAnsi="Arial" w:cs="Arial"/>
                <w:sz w:val="20"/>
                <w:szCs w:val="20"/>
                <w:lang w:eastAsia="en-GB"/>
              </w:rPr>
              <w:t>Provide strong leadership to ensure the training, competence, performance and engagement of all employees who are focussed on delivering for members, have clarity on their accountabilities and comply with all governance, policy standards and processes.</w:t>
            </w:r>
          </w:p>
          <w:p w:rsidR="00290C3D" w:rsidRPr="00EF5F4A" w:rsidRDefault="00290C3D" w:rsidP="00EF5F4A">
            <w:pPr>
              <w:pStyle w:val="ListParagraph"/>
              <w:numPr>
                <w:ilvl w:val="0"/>
                <w:numId w:val="17"/>
              </w:numPr>
              <w:spacing w:after="0"/>
              <w:ind w:left="425" w:hanging="283"/>
              <w:rPr>
                <w:rFonts w:ascii="Arial" w:eastAsia="Times New Roman" w:hAnsi="Arial" w:cs="Arial"/>
                <w:sz w:val="20"/>
                <w:szCs w:val="20"/>
                <w:lang w:eastAsia="en-GB"/>
              </w:rPr>
            </w:pPr>
            <w:r w:rsidRPr="00EF5F4A">
              <w:rPr>
                <w:rFonts w:ascii="Arial" w:eastAsia="Times New Roman" w:hAnsi="Arial" w:cs="Arial"/>
                <w:sz w:val="20"/>
                <w:szCs w:val="20"/>
                <w:lang w:eastAsia="en-GB"/>
              </w:rPr>
              <w:t xml:space="preserve">Build a strong pipeline of talent and succession across the </w:t>
            </w:r>
            <w:r w:rsidR="003145C4" w:rsidRPr="00EF5F4A">
              <w:rPr>
                <w:rFonts w:ascii="Arial" w:eastAsia="Times New Roman" w:hAnsi="Arial" w:cs="Arial"/>
                <w:sz w:val="20"/>
                <w:szCs w:val="20"/>
                <w:lang w:eastAsia="en-GB"/>
              </w:rPr>
              <w:t xml:space="preserve">Outcome testing </w:t>
            </w:r>
            <w:r w:rsidRPr="00EF5F4A">
              <w:rPr>
                <w:rFonts w:ascii="Arial" w:eastAsia="Times New Roman" w:hAnsi="Arial" w:cs="Arial"/>
                <w:sz w:val="20"/>
                <w:szCs w:val="20"/>
                <w:lang w:eastAsia="en-GB"/>
              </w:rPr>
              <w:t>team for the benefit of MPS which will mitigate workforce planning risks and maximises the performance and potential of employees.</w:t>
            </w:r>
          </w:p>
        </w:tc>
        <w:tc>
          <w:tcPr>
            <w:tcW w:w="4141" w:type="dxa"/>
          </w:tcPr>
          <w:p w:rsidR="009E22D0" w:rsidRPr="00B75089" w:rsidRDefault="009E22D0" w:rsidP="006908F5">
            <w:pPr>
              <w:pStyle w:val="ListParagraph"/>
              <w:numPr>
                <w:ilvl w:val="0"/>
                <w:numId w:val="4"/>
              </w:numPr>
              <w:spacing w:after="0"/>
              <w:ind w:left="317" w:hanging="284"/>
              <w:rPr>
                <w:rFonts w:ascii="Arial" w:hAnsi="Arial" w:cs="Arial"/>
                <w:sz w:val="20"/>
                <w:szCs w:val="20"/>
              </w:rPr>
            </w:pPr>
            <w:r w:rsidRPr="00B75089">
              <w:rPr>
                <w:rFonts w:ascii="Arial" w:hAnsi="Arial" w:cs="Arial"/>
                <w:sz w:val="20"/>
                <w:szCs w:val="20"/>
              </w:rPr>
              <w:t>Engagement Index Vs MPS</w:t>
            </w:r>
          </w:p>
          <w:p w:rsidR="009E22D0" w:rsidRPr="00B75089" w:rsidRDefault="009E22D0" w:rsidP="006908F5">
            <w:pPr>
              <w:pStyle w:val="ListParagraph"/>
              <w:numPr>
                <w:ilvl w:val="0"/>
                <w:numId w:val="4"/>
              </w:numPr>
              <w:spacing w:after="0"/>
              <w:ind w:left="317" w:hanging="284"/>
              <w:rPr>
                <w:rFonts w:ascii="Arial" w:hAnsi="Arial" w:cs="Arial"/>
                <w:sz w:val="20"/>
                <w:szCs w:val="20"/>
              </w:rPr>
            </w:pPr>
            <w:r w:rsidRPr="00B75089">
              <w:rPr>
                <w:rFonts w:ascii="Arial" w:hAnsi="Arial" w:cs="Arial"/>
                <w:sz w:val="20"/>
                <w:szCs w:val="20"/>
              </w:rPr>
              <w:t>Leadership Index Vs MPS</w:t>
            </w:r>
          </w:p>
          <w:p w:rsidR="009E22D0" w:rsidRPr="00B75089" w:rsidRDefault="009E22D0" w:rsidP="006908F5">
            <w:pPr>
              <w:pStyle w:val="ListParagraph"/>
              <w:numPr>
                <w:ilvl w:val="0"/>
                <w:numId w:val="4"/>
              </w:numPr>
              <w:spacing w:after="0"/>
              <w:ind w:left="317" w:hanging="284"/>
              <w:rPr>
                <w:rFonts w:ascii="Arial" w:hAnsi="Arial" w:cs="Arial"/>
                <w:sz w:val="20"/>
                <w:szCs w:val="20"/>
              </w:rPr>
            </w:pPr>
            <w:r w:rsidRPr="00B75089">
              <w:rPr>
                <w:rFonts w:ascii="Arial" w:hAnsi="Arial" w:cs="Arial"/>
                <w:sz w:val="20"/>
                <w:szCs w:val="20"/>
              </w:rPr>
              <w:t>Strong Talent and Succession Plans</w:t>
            </w:r>
          </w:p>
          <w:p w:rsidR="009E22D0" w:rsidRPr="00B75089" w:rsidRDefault="009E22D0" w:rsidP="006908F5">
            <w:pPr>
              <w:pStyle w:val="ListParagraph"/>
              <w:numPr>
                <w:ilvl w:val="0"/>
                <w:numId w:val="4"/>
              </w:numPr>
              <w:tabs>
                <w:tab w:val="left" w:pos="3145"/>
              </w:tabs>
              <w:spacing w:after="0"/>
              <w:ind w:left="317" w:hanging="284"/>
              <w:rPr>
                <w:rFonts w:ascii="Arial" w:hAnsi="Arial" w:cs="Arial"/>
                <w:sz w:val="20"/>
                <w:szCs w:val="20"/>
              </w:rPr>
            </w:pPr>
            <w:r w:rsidRPr="00B75089">
              <w:rPr>
                <w:rFonts w:ascii="Arial" w:hAnsi="Arial" w:cs="Arial"/>
                <w:sz w:val="20"/>
                <w:szCs w:val="20"/>
              </w:rPr>
              <w:t>HR Metrics – attrition, absence</w:t>
            </w:r>
            <w:r w:rsidRPr="00B75089">
              <w:rPr>
                <w:rFonts w:ascii="Arial" w:hAnsi="Arial" w:cs="Arial"/>
                <w:sz w:val="20"/>
                <w:szCs w:val="20"/>
              </w:rPr>
              <w:tab/>
            </w:r>
          </w:p>
        </w:tc>
      </w:tr>
      <w:tr w:rsidR="009E22D0" w:rsidRPr="00B75089" w:rsidTr="009E22D0">
        <w:trPr>
          <w:trHeight w:val="591"/>
        </w:trPr>
        <w:tc>
          <w:tcPr>
            <w:tcW w:w="6346" w:type="dxa"/>
          </w:tcPr>
          <w:p w:rsidR="00ED15FE" w:rsidRPr="006908F5" w:rsidRDefault="009E22D0" w:rsidP="00EF5F4A">
            <w:pPr>
              <w:spacing w:after="0" w:line="240" w:lineRule="auto"/>
              <w:ind w:left="425" w:hanging="283"/>
              <w:rPr>
                <w:rFonts w:ascii="Arial" w:hAnsi="Arial" w:cs="Arial"/>
                <w:b/>
                <w:sz w:val="20"/>
                <w:szCs w:val="20"/>
              </w:rPr>
            </w:pPr>
            <w:r w:rsidRPr="006908F5">
              <w:rPr>
                <w:rFonts w:ascii="Arial" w:hAnsi="Arial" w:cs="Arial"/>
                <w:b/>
                <w:sz w:val="20"/>
                <w:szCs w:val="20"/>
              </w:rPr>
              <w:t>Risk</w:t>
            </w:r>
          </w:p>
          <w:p w:rsidR="00290C3D" w:rsidRPr="00EF5F4A" w:rsidRDefault="00290C3D" w:rsidP="006908F5">
            <w:pPr>
              <w:pStyle w:val="ListParagraph"/>
              <w:numPr>
                <w:ilvl w:val="0"/>
                <w:numId w:val="18"/>
              </w:numPr>
              <w:spacing w:before="0" w:beforeAutospacing="0" w:after="0"/>
              <w:ind w:left="425" w:hanging="283"/>
              <w:rPr>
                <w:rFonts w:ascii="Arial" w:eastAsia="Times New Roman" w:hAnsi="Arial" w:cs="Arial"/>
                <w:sz w:val="20"/>
                <w:szCs w:val="20"/>
                <w:lang w:eastAsia="en-GB"/>
              </w:rPr>
            </w:pPr>
            <w:r w:rsidRPr="00EF5F4A">
              <w:rPr>
                <w:rFonts w:ascii="Arial" w:eastAsia="Times New Roman" w:hAnsi="Arial" w:cs="Arial"/>
                <w:sz w:val="20"/>
                <w:szCs w:val="20"/>
                <w:lang w:eastAsia="en-GB"/>
              </w:rPr>
              <w:t>Create an envi</w:t>
            </w:r>
            <w:r w:rsidR="00AD2B4E">
              <w:rPr>
                <w:rFonts w:ascii="Arial" w:eastAsia="Times New Roman" w:hAnsi="Arial" w:cs="Arial"/>
                <w:sz w:val="20"/>
                <w:szCs w:val="20"/>
                <w:lang w:eastAsia="en-GB"/>
              </w:rPr>
              <w:t xml:space="preserve">ronment where all colleagues in </w:t>
            </w:r>
            <w:r w:rsidR="00412DAD" w:rsidRPr="00EF5F4A">
              <w:rPr>
                <w:rFonts w:ascii="Arial" w:eastAsia="Times New Roman" w:hAnsi="Arial" w:cs="Arial"/>
                <w:sz w:val="20"/>
                <w:szCs w:val="20"/>
                <w:lang w:eastAsia="en-GB"/>
              </w:rPr>
              <w:t>Outcome testing</w:t>
            </w:r>
            <w:r w:rsidRPr="00EF5F4A">
              <w:rPr>
                <w:rFonts w:ascii="Arial" w:eastAsia="Times New Roman" w:hAnsi="Arial" w:cs="Arial"/>
                <w:sz w:val="20"/>
                <w:szCs w:val="20"/>
                <w:lang w:eastAsia="en-GB"/>
              </w:rPr>
              <w:t xml:space="preserve"> recognise the importance of risk identification and management </w:t>
            </w:r>
          </w:p>
          <w:p w:rsidR="00290C3D" w:rsidRPr="00EF5F4A" w:rsidRDefault="00290C3D" w:rsidP="00EF5F4A">
            <w:pPr>
              <w:pStyle w:val="ListParagraph"/>
              <w:numPr>
                <w:ilvl w:val="0"/>
                <w:numId w:val="18"/>
              </w:numPr>
              <w:spacing w:after="0"/>
              <w:ind w:left="425" w:hanging="283"/>
              <w:rPr>
                <w:rFonts w:ascii="Arial" w:eastAsia="Times New Roman" w:hAnsi="Arial" w:cs="Arial"/>
                <w:sz w:val="20"/>
                <w:szCs w:val="20"/>
                <w:lang w:eastAsia="en-GB"/>
              </w:rPr>
            </w:pPr>
            <w:r w:rsidRPr="00EF5F4A">
              <w:rPr>
                <w:rFonts w:ascii="Arial" w:eastAsia="Times New Roman" w:hAnsi="Arial" w:cs="Arial"/>
                <w:sz w:val="20"/>
                <w:szCs w:val="20"/>
                <w:lang w:eastAsia="en-GB"/>
              </w:rPr>
              <w:t>Ensure appropriate business processes and controls are in place to manage the assurance within risk appetite; comply with policies and regulatory requirements (as applicable)</w:t>
            </w:r>
          </w:p>
          <w:p w:rsidR="009E22D0" w:rsidRPr="00EF5F4A" w:rsidRDefault="00290C3D" w:rsidP="00EF5F4A">
            <w:pPr>
              <w:pStyle w:val="ListParagraph"/>
              <w:numPr>
                <w:ilvl w:val="0"/>
                <w:numId w:val="18"/>
              </w:numPr>
              <w:spacing w:after="0"/>
              <w:ind w:left="425" w:hanging="283"/>
              <w:rPr>
                <w:rFonts w:ascii="Arial" w:eastAsia="Times New Roman" w:hAnsi="Arial" w:cs="Arial"/>
                <w:sz w:val="20"/>
                <w:szCs w:val="20"/>
                <w:lang w:eastAsia="en-GB"/>
              </w:rPr>
            </w:pPr>
            <w:r w:rsidRPr="00EF5F4A">
              <w:rPr>
                <w:rFonts w:ascii="Arial" w:eastAsia="Times New Roman" w:hAnsi="Arial" w:cs="Arial"/>
                <w:sz w:val="20"/>
                <w:szCs w:val="20"/>
                <w:lang w:eastAsia="en-GB"/>
              </w:rPr>
              <w:t xml:space="preserve">Oversee systems for monitoring and reporting accurate and timely </w:t>
            </w:r>
            <w:r w:rsidR="00412DAD" w:rsidRPr="00EF5F4A">
              <w:rPr>
                <w:rFonts w:ascii="Arial" w:eastAsia="Times New Roman" w:hAnsi="Arial" w:cs="Arial"/>
                <w:sz w:val="20"/>
                <w:szCs w:val="20"/>
                <w:lang w:eastAsia="en-GB"/>
              </w:rPr>
              <w:t>Outcome testing</w:t>
            </w:r>
            <w:r w:rsidRPr="00EF5F4A">
              <w:rPr>
                <w:rFonts w:ascii="Arial" w:eastAsia="Times New Roman" w:hAnsi="Arial" w:cs="Arial"/>
                <w:sz w:val="20"/>
                <w:szCs w:val="20"/>
                <w:lang w:eastAsia="en-GB"/>
              </w:rPr>
              <w:t xml:space="preserve"> metrics providing insight for governance bodies such as reserving, underwriting and reinsurance.</w:t>
            </w:r>
          </w:p>
        </w:tc>
        <w:tc>
          <w:tcPr>
            <w:tcW w:w="4141" w:type="dxa"/>
          </w:tcPr>
          <w:p w:rsidR="00ED15FE" w:rsidRPr="00ED15FE" w:rsidRDefault="00ED15FE" w:rsidP="006908F5">
            <w:pPr>
              <w:pStyle w:val="ListParagraph"/>
              <w:ind w:left="317" w:hanging="284"/>
              <w:rPr>
                <w:rFonts w:ascii="Arial" w:hAnsi="Arial" w:cs="Arial"/>
                <w:sz w:val="20"/>
                <w:szCs w:val="20"/>
              </w:rPr>
            </w:pPr>
          </w:p>
          <w:p w:rsidR="00D548DF" w:rsidRPr="00D548DF" w:rsidRDefault="009E22D0" w:rsidP="006908F5">
            <w:pPr>
              <w:pStyle w:val="ListParagraph"/>
              <w:numPr>
                <w:ilvl w:val="0"/>
                <w:numId w:val="5"/>
              </w:numPr>
              <w:ind w:left="317" w:hanging="284"/>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p>
          <w:p w:rsidR="009E22D0" w:rsidRPr="00B75089" w:rsidRDefault="009E22D0" w:rsidP="006908F5">
            <w:pPr>
              <w:pStyle w:val="ListParagraph"/>
              <w:numPr>
                <w:ilvl w:val="0"/>
                <w:numId w:val="5"/>
              </w:numPr>
              <w:ind w:left="317" w:hanging="284"/>
              <w:rPr>
                <w:rFonts w:ascii="Arial" w:hAnsi="Arial" w:cs="Arial"/>
                <w:sz w:val="20"/>
                <w:szCs w:val="20"/>
              </w:rPr>
            </w:pPr>
            <w:r w:rsidRPr="00B75089">
              <w:rPr>
                <w:rFonts w:ascii="Arial" w:eastAsia="Calibri" w:hAnsi="Arial" w:cs="Arial"/>
                <w:sz w:val="20"/>
                <w:szCs w:val="20"/>
              </w:rPr>
              <w:t>Audit Actions</w:t>
            </w:r>
          </w:p>
        </w:tc>
      </w:tr>
    </w:tbl>
    <w:p w:rsidR="00FB4711" w:rsidRPr="006908F5" w:rsidRDefault="00FB471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9E22D0" w:rsidRPr="00B75089" w:rsidTr="00AD2B4E">
        <w:trPr>
          <w:trHeight w:val="198"/>
        </w:trPr>
        <w:tc>
          <w:tcPr>
            <w:tcW w:w="10490"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rsidTr="006908F5">
        <w:trPr>
          <w:trHeight w:val="1757"/>
        </w:trPr>
        <w:tc>
          <w:tcPr>
            <w:tcW w:w="10490" w:type="dxa"/>
          </w:tcPr>
          <w:p w:rsidR="00C33DC3" w:rsidRPr="00412DAD" w:rsidRDefault="00C33DC3" w:rsidP="00AD2B4E">
            <w:pPr>
              <w:pStyle w:val="ListParagraph"/>
              <w:numPr>
                <w:ilvl w:val="0"/>
                <w:numId w:val="5"/>
              </w:numPr>
              <w:ind w:left="317" w:hanging="283"/>
              <w:rPr>
                <w:rFonts w:ascii="Arial" w:hAnsi="Arial" w:cs="Arial"/>
                <w:sz w:val="20"/>
                <w:szCs w:val="20"/>
              </w:rPr>
            </w:pPr>
            <w:r w:rsidRPr="00412DAD">
              <w:rPr>
                <w:rFonts w:ascii="Arial" w:hAnsi="Arial" w:cs="Arial"/>
                <w:sz w:val="20"/>
                <w:szCs w:val="20"/>
              </w:rPr>
              <w:t>Execute the quality assurance plan by directing and reviewing work performed by the team, ensuring reviews are completed to a high standard and on a timely basis</w:t>
            </w:r>
            <w:r w:rsidR="00B607FC" w:rsidRPr="00412DAD">
              <w:rPr>
                <w:rFonts w:ascii="Arial" w:hAnsi="Arial" w:cs="Arial"/>
                <w:sz w:val="20"/>
                <w:szCs w:val="20"/>
              </w:rPr>
              <w:t>.</w:t>
            </w:r>
          </w:p>
          <w:p w:rsidR="00C33DC3" w:rsidRPr="00412DAD" w:rsidRDefault="00C33DC3" w:rsidP="00AD2B4E">
            <w:pPr>
              <w:pStyle w:val="ListParagraph"/>
              <w:numPr>
                <w:ilvl w:val="0"/>
                <w:numId w:val="5"/>
              </w:numPr>
              <w:ind w:left="317" w:hanging="283"/>
              <w:rPr>
                <w:rFonts w:ascii="Arial" w:hAnsi="Arial" w:cs="Arial"/>
                <w:sz w:val="20"/>
                <w:szCs w:val="20"/>
              </w:rPr>
            </w:pPr>
            <w:r w:rsidRPr="00412DAD">
              <w:rPr>
                <w:rFonts w:ascii="Arial" w:hAnsi="Arial" w:cs="Arial"/>
                <w:sz w:val="20"/>
                <w:szCs w:val="20"/>
              </w:rPr>
              <w:t>Continually improve the quality assurance framework and approach, with appropriate alignment to testing and reviews performed by other parties such as Risk &amp; Compliance and Internal Audit to ensure consistency and best use of resources.</w:t>
            </w:r>
          </w:p>
          <w:p w:rsidR="00C33DC3" w:rsidRPr="00412DAD" w:rsidRDefault="00C33DC3" w:rsidP="00AD2B4E">
            <w:pPr>
              <w:pStyle w:val="ListParagraph"/>
              <w:numPr>
                <w:ilvl w:val="0"/>
                <w:numId w:val="5"/>
              </w:numPr>
              <w:ind w:left="317" w:hanging="283"/>
              <w:rPr>
                <w:rFonts w:ascii="Arial" w:hAnsi="Arial" w:cs="Arial"/>
                <w:sz w:val="20"/>
                <w:szCs w:val="20"/>
              </w:rPr>
            </w:pPr>
            <w:r w:rsidRPr="00412DAD">
              <w:rPr>
                <w:rFonts w:ascii="Arial" w:hAnsi="Arial" w:cs="Arial"/>
                <w:sz w:val="20"/>
                <w:szCs w:val="20"/>
              </w:rPr>
              <w:t>Manage stakeholder engagement by building professional relationships across the business.</w:t>
            </w:r>
          </w:p>
          <w:p w:rsidR="009E22D0" w:rsidRPr="00412DAD" w:rsidRDefault="002A1D01" w:rsidP="00AD2B4E">
            <w:pPr>
              <w:pStyle w:val="ListParagraph"/>
              <w:numPr>
                <w:ilvl w:val="0"/>
                <w:numId w:val="5"/>
              </w:numPr>
              <w:spacing w:before="0" w:beforeAutospacing="0" w:after="0" w:afterAutospacing="0"/>
              <w:ind w:left="317" w:hanging="283"/>
              <w:rPr>
                <w:rFonts w:ascii="Arial" w:hAnsi="Arial" w:cs="Arial"/>
                <w:sz w:val="20"/>
                <w:szCs w:val="20"/>
              </w:rPr>
            </w:pPr>
            <w:r w:rsidRPr="00412DAD">
              <w:rPr>
                <w:rFonts w:ascii="Arial" w:hAnsi="Arial" w:cs="Arial"/>
                <w:sz w:val="20"/>
                <w:szCs w:val="20"/>
              </w:rPr>
              <w:t>P</w:t>
            </w:r>
            <w:r w:rsidR="00636EBE" w:rsidRPr="00412DAD">
              <w:rPr>
                <w:rFonts w:ascii="Arial" w:hAnsi="Arial" w:cs="Arial"/>
                <w:sz w:val="20"/>
                <w:szCs w:val="20"/>
              </w:rPr>
              <w:t xml:space="preserve">lan and implement the annual quality audit plan, providing risk management expertise and working with senior stakeholders to ensure operational infrastructure operates effectively and that robust systems </w:t>
            </w:r>
            <w:r w:rsidR="00406222" w:rsidRPr="00412DAD">
              <w:rPr>
                <w:rFonts w:ascii="Arial" w:hAnsi="Arial" w:cs="Arial"/>
                <w:sz w:val="20"/>
                <w:szCs w:val="20"/>
              </w:rPr>
              <w:t>are in place</w:t>
            </w:r>
            <w:r w:rsidR="00AD2B4E">
              <w:rPr>
                <w:rFonts w:ascii="Arial" w:hAnsi="Arial" w:cs="Arial"/>
                <w:sz w:val="20"/>
                <w:szCs w:val="20"/>
              </w:rPr>
              <w:t>.</w:t>
            </w:r>
          </w:p>
        </w:tc>
      </w:tr>
    </w:tbl>
    <w:p w:rsidR="009E22D0" w:rsidRPr="006908F5" w:rsidRDefault="009E22D0"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AA1F92" w:rsidRPr="00B75089" w:rsidTr="00AD2B4E">
        <w:trPr>
          <w:trHeight w:val="149"/>
        </w:trPr>
        <w:tc>
          <w:tcPr>
            <w:tcW w:w="10490" w:type="dxa"/>
            <w:shd w:val="clear" w:color="auto" w:fill="D9D9D9" w:themeFill="background1" w:themeFillShade="D9"/>
          </w:tcPr>
          <w:p w:rsidR="00AA1F92" w:rsidRPr="00B75089" w:rsidRDefault="00AA1F92" w:rsidP="00F04FD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AA1F92" w:rsidRPr="00B75089" w:rsidTr="006908F5">
        <w:trPr>
          <w:trHeight w:val="211"/>
        </w:trPr>
        <w:tc>
          <w:tcPr>
            <w:tcW w:w="10490" w:type="dxa"/>
          </w:tcPr>
          <w:p w:rsidR="00AA1F92" w:rsidRPr="00B75089" w:rsidRDefault="00290C3D" w:rsidP="00F04FD9">
            <w:pPr>
              <w:pStyle w:val="ListParagraph"/>
              <w:spacing w:before="0" w:beforeAutospacing="0" w:after="0" w:afterAutospacing="0"/>
              <w:ind w:left="357"/>
              <w:rPr>
                <w:rFonts w:ascii="Arial" w:hAnsi="Arial" w:cs="Arial"/>
                <w:sz w:val="20"/>
                <w:szCs w:val="20"/>
              </w:rPr>
            </w:pPr>
            <w:r w:rsidRPr="00E63252">
              <w:rPr>
                <w:rFonts w:ascii="Arial" w:hAnsi="Arial" w:cs="Arial"/>
                <w:sz w:val="20"/>
                <w:szCs w:val="20"/>
              </w:rPr>
              <w:t>TBC – governance forums within MP&amp;S and wider MPS</w:t>
            </w:r>
            <w:r w:rsidRPr="00E63252" w:rsidDel="00E63252">
              <w:rPr>
                <w:rFonts w:ascii="Arial" w:hAnsi="Arial" w:cs="Arial"/>
                <w:sz w:val="20"/>
                <w:szCs w:val="20"/>
              </w:rPr>
              <w:t xml:space="preserve"> </w:t>
            </w:r>
          </w:p>
        </w:tc>
      </w:tr>
    </w:tbl>
    <w:p w:rsidR="00AA1F92" w:rsidRPr="00AD2B4E" w:rsidRDefault="00AA1F92"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6008"/>
        <w:gridCol w:w="4482"/>
      </w:tblGrid>
      <w:tr w:rsidR="0056188D" w:rsidRPr="00B75089" w:rsidTr="00FF16B8">
        <w:trPr>
          <w:trHeight w:val="310"/>
        </w:trPr>
        <w:tc>
          <w:tcPr>
            <w:tcW w:w="6008" w:type="dxa"/>
            <w:shd w:val="clear" w:color="auto" w:fill="D9D9D9" w:themeFill="background1" w:themeFillShade="D9"/>
          </w:tcPr>
          <w:p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rsidR="0056188D" w:rsidRPr="00B75089" w:rsidRDefault="00C91CFA" w:rsidP="00AD2B4E">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rsidTr="00FF16B8">
        <w:trPr>
          <w:trHeight w:val="211"/>
        </w:trPr>
        <w:tc>
          <w:tcPr>
            <w:tcW w:w="6008" w:type="dxa"/>
          </w:tcPr>
          <w:p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rsidR="0056188D" w:rsidRPr="00B75089" w:rsidRDefault="000F1984" w:rsidP="00B75089">
            <w:pPr>
              <w:spacing w:after="0" w:line="240" w:lineRule="auto"/>
              <w:rPr>
                <w:rFonts w:ascii="Arial" w:hAnsi="Arial" w:cs="Arial"/>
                <w:sz w:val="20"/>
                <w:szCs w:val="20"/>
              </w:rPr>
            </w:pPr>
            <w:r>
              <w:rPr>
                <w:rFonts w:ascii="Arial" w:hAnsi="Arial" w:cs="Arial"/>
                <w:sz w:val="20"/>
                <w:szCs w:val="20"/>
              </w:rPr>
              <w:fldChar w:fldCharType="begin">
                <w:ffData>
                  <w:name w:val="Dropdown1"/>
                  <w:enabled/>
                  <w:calcOnExit/>
                  <w:ddList>
                    <w:listEntry w:val="Leading Others"/>
                    <w:listEntry w:val="Leading Self"/>
                    <w:listEntry w:val="Leading the Organisation"/>
                  </w:ddList>
                </w:ffData>
              </w:fldChar>
            </w:r>
            <w:bookmarkStart w:id="0" w:name="Dropdown1"/>
            <w:r>
              <w:rPr>
                <w:rFonts w:ascii="Arial" w:hAnsi="Arial" w:cs="Arial"/>
                <w:sz w:val="20"/>
                <w:szCs w:val="20"/>
              </w:rPr>
              <w:instrText xml:space="preserve"> FORMDROPDOWN </w:instrText>
            </w:r>
            <w:r w:rsidR="00971D70">
              <w:rPr>
                <w:rFonts w:ascii="Arial" w:hAnsi="Arial" w:cs="Arial"/>
                <w:sz w:val="20"/>
                <w:szCs w:val="20"/>
              </w:rPr>
            </w:r>
            <w:r w:rsidR="00971D70">
              <w:rPr>
                <w:rFonts w:ascii="Arial" w:hAnsi="Arial" w:cs="Arial"/>
                <w:sz w:val="20"/>
                <w:szCs w:val="20"/>
              </w:rPr>
              <w:fldChar w:fldCharType="separate"/>
            </w:r>
            <w:r>
              <w:rPr>
                <w:rFonts w:ascii="Arial" w:hAnsi="Arial" w:cs="Arial"/>
                <w:sz w:val="20"/>
                <w:szCs w:val="20"/>
              </w:rPr>
              <w:fldChar w:fldCharType="end"/>
            </w:r>
            <w:bookmarkEnd w:id="0"/>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p>
        </w:tc>
        <w:tc>
          <w:tcPr>
            <w:tcW w:w="4482" w:type="dxa"/>
          </w:tcPr>
          <w:p w:rsidR="004D18E8" w:rsidRPr="00B75089" w:rsidRDefault="000F1984" w:rsidP="00B75089">
            <w:pPr>
              <w:spacing w:after="0" w:line="240" w:lineRule="auto"/>
              <w:rPr>
                <w:rFonts w:ascii="Arial" w:hAnsi="Arial" w:cs="Arial"/>
              </w:rPr>
            </w:pPr>
            <w:r>
              <w:rPr>
                <w:rFonts w:ascii="Arial" w:hAnsi="Arial" w:cs="Arial"/>
                <w:sz w:val="20"/>
                <w:szCs w:val="20"/>
              </w:rPr>
              <w:fldChar w:fldCharType="begin">
                <w:ffData>
                  <w:name w:val=""/>
                  <w:enabled/>
                  <w:calcOnExit/>
                  <w:ddList>
                    <w:listEntry w:val="Leading Others"/>
                    <w:listEntry w:val="Leading Self"/>
                    <w:listEntry w:val="Leading the Organisation"/>
                  </w:ddList>
                </w:ffData>
              </w:fldChar>
            </w:r>
            <w:r>
              <w:rPr>
                <w:rFonts w:ascii="Arial" w:hAnsi="Arial" w:cs="Arial"/>
                <w:sz w:val="20"/>
                <w:szCs w:val="20"/>
              </w:rPr>
              <w:instrText xml:space="preserve"> FORMDROPDOWN </w:instrText>
            </w:r>
            <w:r w:rsidR="00971D70">
              <w:rPr>
                <w:rFonts w:ascii="Arial" w:hAnsi="Arial" w:cs="Arial"/>
                <w:sz w:val="20"/>
                <w:szCs w:val="20"/>
              </w:rPr>
            </w:r>
            <w:r w:rsidR="00971D70">
              <w:rPr>
                <w:rFonts w:ascii="Arial" w:hAnsi="Arial" w:cs="Arial"/>
                <w:sz w:val="20"/>
                <w:szCs w:val="20"/>
              </w:rPr>
              <w:fldChar w:fldCharType="separate"/>
            </w:r>
            <w:r>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rsidR="004D18E8" w:rsidRPr="00B75089" w:rsidRDefault="000F1984" w:rsidP="00B75089">
            <w:pPr>
              <w:spacing w:after="0" w:line="240" w:lineRule="auto"/>
              <w:rPr>
                <w:rFonts w:ascii="Arial" w:hAnsi="Arial" w:cs="Arial"/>
              </w:rPr>
            </w:pPr>
            <w:r>
              <w:rPr>
                <w:rFonts w:ascii="Arial" w:hAnsi="Arial" w:cs="Arial"/>
                <w:sz w:val="20"/>
                <w:szCs w:val="20"/>
              </w:rPr>
              <w:fldChar w:fldCharType="begin">
                <w:ffData>
                  <w:name w:val=""/>
                  <w:enabled/>
                  <w:calcOnExit/>
                  <w:ddList>
                    <w:listEntry w:val="Leading Others"/>
                    <w:listEntry w:val="Leading Self"/>
                    <w:listEntry w:val="Leading the Organisation"/>
                  </w:ddList>
                </w:ffData>
              </w:fldChar>
            </w:r>
            <w:r>
              <w:rPr>
                <w:rFonts w:ascii="Arial" w:hAnsi="Arial" w:cs="Arial"/>
                <w:sz w:val="20"/>
                <w:szCs w:val="20"/>
              </w:rPr>
              <w:instrText xml:space="preserve"> FORMDROPDOWN </w:instrText>
            </w:r>
            <w:r w:rsidR="00971D70">
              <w:rPr>
                <w:rFonts w:ascii="Arial" w:hAnsi="Arial" w:cs="Arial"/>
                <w:sz w:val="20"/>
                <w:szCs w:val="20"/>
              </w:rPr>
            </w:r>
            <w:r w:rsidR="00971D70">
              <w:rPr>
                <w:rFonts w:ascii="Arial" w:hAnsi="Arial" w:cs="Arial"/>
                <w:sz w:val="20"/>
                <w:szCs w:val="20"/>
              </w:rPr>
              <w:fldChar w:fldCharType="separate"/>
            </w:r>
            <w:r>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p>
        </w:tc>
        <w:tc>
          <w:tcPr>
            <w:tcW w:w="4482" w:type="dxa"/>
          </w:tcPr>
          <w:p w:rsidR="004D18E8" w:rsidRPr="00B75089" w:rsidRDefault="000F1984" w:rsidP="00B75089">
            <w:pPr>
              <w:spacing w:after="0" w:line="240" w:lineRule="auto"/>
              <w:rPr>
                <w:rFonts w:ascii="Arial" w:hAnsi="Arial" w:cs="Arial"/>
              </w:rPr>
            </w:pPr>
            <w:r>
              <w:rPr>
                <w:rFonts w:ascii="Arial" w:hAnsi="Arial" w:cs="Arial"/>
                <w:sz w:val="20"/>
                <w:szCs w:val="20"/>
              </w:rPr>
              <w:fldChar w:fldCharType="begin">
                <w:ffData>
                  <w:name w:val=""/>
                  <w:enabled/>
                  <w:calcOnExit/>
                  <w:ddList>
                    <w:listEntry w:val="Leading Others"/>
                    <w:listEntry w:val="Leading Self"/>
                    <w:listEntry w:val="Leading the Organisation"/>
                  </w:ddList>
                </w:ffData>
              </w:fldChar>
            </w:r>
            <w:r>
              <w:rPr>
                <w:rFonts w:ascii="Arial" w:hAnsi="Arial" w:cs="Arial"/>
                <w:sz w:val="20"/>
                <w:szCs w:val="20"/>
              </w:rPr>
              <w:instrText xml:space="preserve"> FORMDROPDOWN </w:instrText>
            </w:r>
            <w:r w:rsidR="00971D70">
              <w:rPr>
                <w:rFonts w:ascii="Arial" w:hAnsi="Arial" w:cs="Arial"/>
                <w:sz w:val="20"/>
                <w:szCs w:val="20"/>
              </w:rPr>
            </w:r>
            <w:r w:rsidR="00971D70">
              <w:rPr>
                <w:rFonts w:ascii="Arial" w:hAnsi="Arial" w:cs="Arial"/>
                <w:sz w:val="20"/>
                <w:szCs w:val="20"/>
              </w:rPr>
              <w:fldChar w:fldCharType="separate"/>
            </w:r>
            <w:r>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rsidR="004D18E8" w:rsidRPr="00B75089" w:rsidRDefault="000F1984" w:rsidP="00B75089">
            <w:pPr>
              <w:spacing w:after="0" w:line="240" w:lineRule="auto"/>
              <w:rPr>
                <w:rFonts w:ascii="Arial" w:hAnsi="Arial" w:cs="Arial"/>
              </w:rPr>
            </w:pPr>
            <w:r>
              <w:rPr>
                <w:rFonts w:ascii="Arial" w:hAnsi="Arial" w:cs="Arial"/>
                <w:sz w:val="20"/>
                <w:szCs w:val="20"/>
              </w:rPr>
              <w:fldChar w:fldCharType="begin">
                <w:ffData>
                  <w:name w:val=""/>
                  <w:enabled/>
                  <w:calcOnExit/>
                  <w:ddList>
                    <w:listEntry w:val="Leading Others"/>
                    <w:listEntry w:val="Leading Self"/>
                    <w:listEntry w:val="Leading the Organisation"/>
                  </w:ddList>
                </w:ffData>
              </w:fldChar>
            </w:r>
            <w:r>
              <w:rPr>
                <w:rFonts w:ascii="Arial" w:hAnsi="Arial" w:cs="Arial"/>
                <w:sz w:val="20"/>
                <w:szCs w:val="20"/>
              </w:rPr>
              <w:instrText xml:space="preserve"> FORMDROPDOWN </w:instrText>
            </w:r>
            <w:r w:rsidR="00971D70">
              <w:rPr>
                <w:rFonts w:ascii="Arial" w:hAnsi="Arial" w:cs="Arial"/>
                <w:sz w:val="20"/>
                <w:szCs w:val="20"/>
              </w:rPr>
            </w:r>
            <w:r w:rsidR="00971D70">
              <w:rPr>
                <w:rFonts w:ascii="Arial" w:hAnsi="Arial" w:cs="Arial"/>
                <w:sz w:val="20"/>
                <w:szCs w:val="20"/>
              </w:rPr>
              <w:fldChar w:fldCharType="separate"/>
            </w:r>
            <w:r>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p>
        </w:tc>
        <w:tc>
          <w:tcPr>
            <w:tcW w:w="4482" w:type="dxa"/>
          </w:tcPr>
          <w:p w:rsidR="004D18E8" w:rsidRPr="00B75089" w:rsidRDefault="000F1984" w:rsidP="00B75089">
            <w:pPr>
              <w:spacing w:after="0" w:line="240" w:lineRule="auto"/>
              <w:rPr>
                <w:rFonts w:ascii="Arial" w:hAnsi="Arial" w:cs="Arial"/>
              </w:rPr>
            </w:pPr>
            <w:r>
              <w:rPr>
                <w:rFonts w:ascii="Arial" w:hAnsi="Arial" w:cs="Arial"/>
                <w:sz w:val="20"/>
                <w:szCs w:val="20"/>
              </w:rPr>
              <w:fldChar w:fldCharType="begin">
                <w:ffData>
                  <w:name w:val=""/>
                  <w:enabled/>
                  <w:calcOnExit/>
                  <w:ddList>
                    <w:listEntry w:val="Leading Others"/>
                    <w:listEntry w:val="Leading Self"/>
                    <w:listEntry w:val="Leading the Organisation"/>
                  </w:ddList>
                </w:ffData>
              </w:fldChar>
            </w:r>
            <w:r>
              <w:rPr>
                <w:rFonts w:ascii="Arial" w:hAnsi="Arial" w:cs="Arial"/>
                <w:sz w:val="20"/>
                <w:szCs w:val="20"/>
              </w:rPr>
              <w:instrText xml:space="preserve"> FORMDROPDOWN </w:instrText>
            </w:r>
            <w:r w:rsidR="00971D70">
              <w:rPr>
                <w:rFonts w:ascii="Arial" w:hAnsi="Arial" w:cs="Arial"/>
                <w:sz w:val="20"/>
                <w:szCs w:val="20"/>
              </w:rPr>
            </w:r>
            <w:r w:rsidR="00971D70">
              <w:rPr>
                <w:rFonts w:ascii="Arial" w:hAnsi="Arial" w:cs="Arial"/>
                <w:sz w:val="20"/>
                <w:szCs w:val="20"/>
              </w:rPr>
              <w:fldChar w:fldCharType="separate"/>
            </w:r>
            <w:r>
              <w:rPr>
                <w:rFonts w:ascii="Arial" w:hAnsi="Arial" w:cs="Arial"/>
                <w:sz w:val="20"/>
                <w:szCs w:val="20"/>
              </w:rPr>
              <w:fldChar w:fldCharType="end"/>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200"/>
        <w:gridCol w:w="3118"/>
        <w:gridCol w:w="4678"/>
      </w:tblGrid>
      <w:tr w:rsidR="00FF16B8" w:rsidRPr="00B75089" w:rsidTr="00AD2B4E">
        <w:trPr>
          <w:trHeight w:val="222"/>
        </w:trPr>
        <w:tc>
          <w:tcPr>
            <w:tcW w:w="460"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200"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8"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678"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rsidTr="00AD2B4E">
        <w:trPr>
          <w:cantSplit/>
          <w:trHeight w:val="1360"/>
        </w:trPr>
        <w:tc>
          <w:tcPr>
            <w:tcW w:w="460" w:type="dxa"/>
            <w:shd w:val="clear" w:color="auto" w:fill="D9D9D9" w:themeFill="background1" w:themeFillShade="D9"/>
            <w:textDirection w:val="btLr"/>
          </w:tcPr>
          <w:p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200" w:type="dxa"/>
          </w:tcPr>
          <w:p w:rsidR="00E40AC5" w:rsidRPr="00412DAD" w:rsidRDefault="000D3758" w:rsidP="00D31D44">
            <w:pPr>
              <w:pStyle w:val="ListParagraph"/>
              <w:numPr>
                <w:ilvl w:val="0"/>
                <w:numId w:val="19"/>
              </w:numPr>
              <w:spacing w:after="0"/>
              <w:ind w:left="249" w:hanging="249"/>
              <w:rPr>
                <w:rFonts w:ascii="Arial" w:eastAsia="Calibri" w:hAnsi="Arial" w:cs="Arial"/>
                <w:sz w:val="20"/>
                <w:szCs w:val="20"/>
              </w:rPr>
            </w:pPr>
            <w:r w:rsidRPr="00412DAD">
              <w:rPr>
                <w:rFonts w:ascii="Arial" w:eastAsia="Calibri" w:hAnsi="Arial" w:cs="Arial"/>
                <w:sz w:val="20"/>
                <w:szCs w:val="20"/>
              </w:rPr>
              <w:t>Educated to Degree Level or equivalent</w:t>
            </w:r>
          </w:p>
        </w:tc>
        <w:tc>
          <w:tcPr>
            <w:tcW w:w="3118" w:type="dxa"/>
          </w:tcPr>
          <w:p w:rsidR="00464428" w:rsidRPr="00412DAD" w:rsidRDefault="00464428" w:rsidP="00AD2B4E">
            <w:pPr>
              <w:pStyle w:val="ListParagraph"/>
              <w:numPr>
                <w:ilvl w:val="0"/>
                <w:numId w:val="19"/>
              </w:numPr>
              <w:spacing w:after="0"/>
              <w:ind w:left="175" w:hanging="95"/>
              <w:rPr>
                <w:rFonts w:ascii="Arial" w:eastAsia="Calibri" w:hAnsi="Arial" w:cs="Arial"/>
                <w:sz w:val="20"/>
                <w:szCs w:val="20"/>
              </w:rPr>
            </w:pPr>
            <w:r w:rsidRPr="00412DAD">
              <w:rPr>
                <w:rFonts w:ascii="Arial" w:eastAsia="Calibri" w:hAnsi="Arial" w:cs="Arial"/>
                <w:sz w:val="20"/>
                <w:szCs w:val="20"/>
              </w:rPr>
              <w:t>Clear and effective communication skills, both verbal and written</w:t>
            </w:r>
          </w:p>
          <w:p w:rsidR="00E40AC5" w:rsidRPr="00412DAD" w:rsidRDefault="00464428" w:rsidP="00AD2B4E">
            <w:pPr>
              <w:pStyle w:val="ListParagraph"/>
              <w:numPr>
                <w:ilvl w:val="0"/>
                <w:numId w:val="19"/>
              </w:numPr>
              <w:spacing w:after="0"/>
              <w:ind w:left="175" w:hanging="95"/>
              <w:rPr>
                <w:rFonts w:ascii="Arial" w:eastAsia="Calibri" w:hAnsi="Arial" w:cs="Arial"/>
                <w:sz w:val="20"/>
                <w:szCs w:val="20"/>
              </w:rPr>
            </w:pPr>
            <w:r w:rsidRPr="00412DAD">
              <w:rPr>
                <w:rFonts w:ascii="Arial" w:eastAsia="Calibri" w:hAnsi="Arial" w:cs="Arial"/>
                <w:sz w:val="20"/>
                <w:szCs w:val="20"/>
              </w:rPr>
              <w:t>Excellent organisational skills, able to priorities key tasks and focus on delivering them</w:t>
            </w:r>
          </w:p>
        </w:tc>
        <w:tc>
          <w:tcPr>
            <w:tcW w:w="4678" w:type="dxa"/>
          </w:tcPr>
          <w:p w:rsidR="00E40AC5" w:rsidRPr="00412DAD" w:rsidRDefault="008E6E32" w:rsidP="00AD2B4E">
            <w:pPr>
              <w:pStyle w:val="ListParagraph"/>
              <w:numPr>
                <w:ilvl w:val="0"/>
                <w:numId w:val="19"/>
              </w:numPr>
              <w:spacing w:after="0"/>
              <w:ind w:left="176" w:hanging="176"/>
              <w:rPr>
                <w:rFonts w:ascii="Arial" w:eastAsia="Calibri" w:hAnsi="Arial" w:cs="Arial"/>
                <w:sz w:val="20"/>
                <w:szCs w:val="20"/>
              </w:rPr>
            </w:pPr>
            <w:r w:rsidRPr="00412DAD">
              <w:rPr>
                <w:rFonts w:ascii="Arial" w:eastAsia="Calibri" w:hAnsi="Arial" w:cs="Arial"/>
                <w:sz w:val="20"/>
                <w:szCs w:val="20"/>
              </w:rPr>
              <w:t>Experience in leading a team</w:t>
            </w:r>
          </w:p>
          <w:p w:rsidR="00290C3D" w:rsidRPr="00412DAD" w:rsidRDefault="00290C3D" w:rsidP="00AD2B4E">
            <w:pPr>
              <w:pStyle w:val="ListParagraph"/>
              <w:numPr>
                <w:ilvl w:val="0"/>
                <w:numId w:val="19"/>
              </w:numPr>
              <w:spacing w:before="0" w:beforeAutospacing="0" w:after="0" w:afterAutospacing="0"/>
              <w:ind w:left="176" w:hanging="176"/>
              <w:rPr>
                <w:rFonts w:ascii="Arial" w:eastAsia="Calibri" w:hAnsi="Arial" w:cs="Arial"/>
                <w:sz w:val="20"/>
                <w:szCs w:val="20"/>
              </w:rPr>
            </w:pPr>
            <w:r w:rsidRPr="00412DAD">
              <w:rPr>
                <w:rFonts w:ascii="Arial" w:eastAsia="Calibri" w:hAnsi="Arial" w:cs="Arial"/>
                <w:sz w:val="20"/>
                <w:szCs w:val="20"/>
              </w:rPr>
              <w:t>Experience of establishing teams and delivering change</w:t>
            </w:r>
          </w:p>
        </w:tc>
      </w:tr>
      <w:tr w:rsidR="00FF16B8" w:rsidRPr="00B75089" w:rsidTr="00AD2B4E">
        <w:trPr>
          <w:cantSplit/>
          <w:trHeight w:val="1213"/>
        </w:trPr>
        <w:tc>
          <w:tcPr>
            <w:tcW w:w="460" w:type="dxa"/>
            <w:shd w:val="clear" w:color="auto" w:fill="D9D9D9" w:themeFill="background1" w:themeFillShade="D9"/>
            <w:textDirection w:val="btLr"/>
          </w:tcPr>
          <w:p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200" w:type="dxa"/>
          </w:tcPr>
          <w:p w:rsidR="00E40AC5" w:rsidRDefault="000D3758" w:rsidP="00D31D44">
            <w:pPr>
              <w:pStyle w:val="ListParagraph"/>
              <w:numPr>
                <w:ilvl w:val="0"/>
                <w:numId w:val="19"/>
              </w:numPr>
              <w:spacing w:after="0"/>
              <w:ind w:left="249" w:hanging="249"/>
              <w:rPr>
                <w:rFonts w:ascii="Arial" w:eastAsia="Calibri" w:hAnsi="Arial" w:cs="Arial"/>
                <w:sz w:val="20"/>
                <w:szCs w:val="20"/>
              </w:rPr>
            </w:pPr>
            <w:r w:rsidRPr="00412DAD">
              <w:rPr>
                <w:rFonts w:ascii="Arial" w:eastAsia="Calibri" w:hAnsi="Arial" w:cs="Arial"/>
                <w:sz w:val="20"/>
                <w:szCs w:val="20"/>
              </w:rPr>
              <w:t>Relevant professional qualification</w:t>
            </w:r>
          </w:p>
          <w:p w:rsidR="00D31D44" w:rsidRPr="00412DAD" w:rsidRDefault="00196264" w:rsidP="00D31D44">
            <w:pPr>
              <w:pStyle w:val="ListParagraph"/>
              <w:numPr>
                <w:ilvl w:val="0"/>
                <w:numId w:val="19"/>
              </w:numPr>
              <w:spacing w:after="0"/>
              <w:ind w:left="249" w:hanging="249"/>
              <w:rPr>
                <w:rFonts w:ascii="Arial" w:eastAsia="Calibri" w:hAnsi="Arial" w:cs="Arial"/>
                <w:sz w:val="20"/>
                <w:szCs w:val="20"/>
              </w:rPr>
            </w:pPr>
            <w:r>
              <w:rPr>
                <w:rFonts w:ascii="Arial" w:eastAsia="Calibri" w:hAnsi="Arial" w:cs="Arial"/>
                <w:sz w:val="20"/>
                <w:szCs w:val="20"/>
              </w:rPr>
              <w:t>Medical</w:t>
            </w:r>
            <w:r w:rsidR="00D31D44">
              <w:rPr>
                <w:rFonts w:ascii="Arial" w:eastAsia="Calibri" w:hAnsi="Arial" w:cs="Arial"/>
                <w:sz w:val="20"/>
                <w:szCs w:val="20"/>
              </w:rPr>
              <w:t xml:space="preserve"> / dental qualified</w:t>
            </w:r>
            <w:bookmarkStart w:id="1" w:name="_GoBack"/>
            <w:bookmarkEnd w:id="1"/>
          </w:p>
        </w:tc>
        <w:tc>
          <w:tcPr>
            <w:tcW w:w="3118" w:type="dxa"/>
          </w:tcPr>
          <w:p w:rsidR="00E40AC5" w:rsidRPr="00412DAD" w:rsidRDefault="00E40AC5" w:rsidP="00D548DF">
            <w:pPr>
              <w:pStyle w:val="ListParagraph"/>
              <w:spacing w:after="0"/>
              <w:ind w:left="364"/>
              <w:rPr>
                <w:rFonts w:ascii="Arial" w:eastAsia="Calibri" w:hAnsi="Arial" w:cs="Arial"/>
                <w:sz w:val="20"/>
                <w:szCs w:val="20"/>
              </w:rPr>
            </w:pPr>
          </w:p>
        </w:tc>
        <w:tc>
          <w:tcPr>
            <w:tcW w:w="4678" w:type="dxa"/>
          </w:tcPr>
          <w:p w:rsidR="00D548DF" w:rsidRDefault="00D548DF" w:rsidP="00D548DF">
            <w:pPr>
              <w:pStyle w:val="ListParagraph"/>
              <w:numPr>
                <w:ilvl w:val="0"/>
                <w:numId w:val="19"/>
              </w:numPr>
              <w:spacing w:after="0"/>
              <w:ind w:left="176" w:hanging="176"/>
              <w:rPr>
                <w:rFonts w:ascii="Arial" w:eastAsia="Calibri" w:hAnsi="Arial" w:cs="Arial"/>
                <w:sz w:val="20"/>
                <w:szCs w:val="20"/>
              </w:rPr>
            </w:pPr>
            <w:r w:rsidRPr="00412DAD">
              <w:rPr>
                <w:rFonts w:ascii="Arial" w:eastAsia="Calibri" w:hAnsi="Arial" w:cs="Arial"/>
                <w:sz w:val="20"/>
                <w:szCs w:val="20"/>
              </w:rPr>
              <w:t>Extensive experience of leading a Quality Assurance function in a regulated insurance, financial services, investment or banking sector</w:t>
            </w:r>
          </w:p>
          <w:p w:rsidR="00D31D44" w:rsidRPr="00412DAD" w:rsidRDefault="00D31D44" w:rsidP="00D31D44">
            <w:pPr>
              <w:pStyle w:val="ListParagraph"/>
              <w:spacing w:after="0"/>
              <w:ind w:left="176"/>
              <w:rPr>
                <w:rFonts w:ascii="Arial" w:eastAsia="Calibri" w:hAnsi="Arial" w:cs="Arial"/>
                <w:sz w:val="20"/>
                <w:szCs w:val="20"/>
              </w:rPr>
            </w:pPr>
          </w:p>
          <w:p w:rsidR="00E40AC5" w:rsidRPr="00412DAD" w:rsidRDefault="00E40AC5" w:rsidP="00D548DF">
            <w:pPr>
              <w:pStyle w:val="ListParagraph"/>
              <w:spacing w:after="0"/>
              <w:ind w:left="364"/>
              <w:rPr>
                <w:rFonts w:ascii="Arial" w:eastAsia="Calibri" w:hAnsi="Arial" w:cs="Arial"/>
                <w:sz w:val="20"/>
                <w:szCs w:val="20"/>
              </w:rPr>
            </w:pPr>
          </w:p>
        </w:tc>
      </w:tr>
    </w:tbl>
    <w:p w:rsidR="0056188D" w:rsidRPr="00B75089" w:rsidRDefault="0056188D" w:rsidP="00196264">
      <w:pPr>
        <w:spacing w:line="240" w:lineRule="auto"/>
        <w:ind w:firstLine="720"/>
        <w:rPr>
          <w:rFonts w:ascii="Arial" w:hAnsi="Arial" w:cs="Arial"/>
        </w:rPr>
      </w:pPr>
    </w:p>
    <w:sectPr w:rsidR="0056188D" w:rsidRPr="00B75089"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70" w:rsidRDefault="00971D70" w:rsidP="009E22D0">
      <w:pPr>
        <w:spacing w:after="0" w:line="240" w:lineRule="auto"/>
      </w:pPr>
      <w:r>
        <w:separator/>
      </w:r>
    </w:p>
  </w:endnote>
  <w:endnote w:type="continuationSeparator" w:id="0">
    <w:p w:rsidR="00971D70" w:rsidRDefault="00971D70"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70" w:rsidRDefault="00971D70" w:rsidP="009E22D0">
      <w:pPr>
        <w:spacing w:after="0" w:line="240" w:lineRule="auto"/>
      </w:pPr>
      <w:r>
        <w:separator/>
      </w:r>
    </w:p>
  </w:footnote>
  <w:footnote w:type="continuationSeparator" w:id="0">
    <w:p w:rsidR="00971D70" w:rsidRDefault="00971D70" w:rsidP="009E2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FA" w:rsidRPr="000E4361" w:rsidRDefault="000E4361"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8DC"/>
    <w:multiLevelType w:val="hybridMultilevel"/>
    <w:tmpl w:val="C6DA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227B9"/>
    <w:multiLevelType w:val="hybridMultilevel"/>
    <w:tmpl w:val="4EAE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16FB53F9"/>
    <w:multiLevelType w:val="hybridMultilevel"/>
    <w:tmpl w:val="6F801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4775D"/>
    <w:multiLevelType w:val="hybridMultilevel"/>
    <w:tmpl w:val="EE78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205C39"/>
    <w:multiLevelType w:val="hybridMultilevel"/>
    <w:tmpl w:val="1E3C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917802"/>
    <w:multiLevelType w:val="hybridMultilevel"/>
    <w:tmpl w:val="B3B8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1859D9"/>
    <w:multiLevelType w:val="hybridMultilevel"/>
    <w:tmpl w:val="2562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931CD9"/>
    <w:multiLevelType w:val="hybridMultilevel"/>
    <w:tmpl w:val="EA80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7E7FD0"/>
    <w:multiLevelType w:val="hybridMultilevel"/>
    <w:tmpl w:val="89BA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8"/>
  </w:num>
  <w:num w:numId="5">
    <w:abstractNumId w:val="10"/>
  </w:num>
  <w:num w:numId="6">
    <w:abstractNumId w:val="4"/>
  </w:num>
  <w:num w:numId="7">
    <w:abstractNumId w:val="12"/>
  </w:num>
  <w:num w:numId="8">
    <w:abstractNumId w:val="17"/>
  </w:num>
  <w:num w:numId="9">
    <w:abstractNumId w:val="19"/>
  </w:num>
  <w:num w:numId="10">
    <w:abstractNumId w:val="13"/>
  </w:num>
  <w:num w:numId="11">
    <w:abstractNumId w:val="6"/>
  </w:num>
  <w:num w:numId="12">
    <w:abstractNumId w:val="14"/>
  </w:num>
  <w:num w:numId="13">
    <w:abstractNumId w:val="16"/>
  </w:num>
  <w:num w:numId="14">
    <w:abstractNumId w:val="18"/>
  </w:num>
  <w:num w:numId="15">
    <w:abstractNumId w:val="7"/>
  </w:num>
  <w:num w:numId="16">
    <w:abstractNumId w:val="15"/>
  </w:num>
  <w:num w:numId="17">
    <w:abstractNumId w:val="1"/>
  </w:num>
  <w:num w:numId="18">
    <w:abstractNumId w:val="0"/>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D0"/>
    <w:rsid w:val="000048D7"/>
    <w:rsid w:val="00017243"/>
    <w:rsid w:val="00082F60"/>
    <w:rsid w:val="000D3758"/>
    <w:rsid w:val="000E4361"/>
    <w:rsid w:val="000F1984"/>
    <w:rsid w:val="00196264"/>
    <w:rsid w:val="001E66BA"/>
    <w:rsid w:val="00290C3D"/>
    <w:rsid w:val="002A1D01"/>
    <w:rsid w:val="002B557F"/>
    <w:rsid w:val="003145C4"/>
    <w:rsid w:val="00374823"/>
    <w:rsid w:val="003A293C"/>
    <w:rsid w:val="00406222"/>
    <w:rsid w:val="00412DAD"/>
    <w:rsid w:val="00433A0B"/>
    <w:rsid w:val="00464428"/>
    <w:rsid w:val="004D18E8"/>
    <w:rsid w:val="00512727"/>
    <w:rsid w:val="005542D1"/>
    <w:rsid w:val="0056188D"/>
    <w:rsid w:val="005B2870"/>
    <w:rsid w:val="005D787E"/>
    <w:rsid w:val="00607E82"/>
    <w:rsid w:val="00617E0E"/>
    <w:rsid w:val="006219B1"/>
    <w:rsid w:val="00636EBE"/>
    <w:rsid w:val="00666EB3"/>
    <w:rsid w:val="006908F5"/>
    <w:rsid w:val="00717094"/>
    <w:rsid w:val="007E7CA1"/>
    <w:rsid w:val="00813AEB"/>
    <w:rsid w:val="008A2FFA"/>
    <w:rsid w:val="008D6C14"/>
    <w:rsid w:val="008E6E32"/>
    <w:rsid w:val="009206EF"/>
    <w:rsid w:val="00971D70"/>
    <w:rsid w:val="00980524"/>
    <w:rsid w:val="00985DD4"/>
    <w:rsid w:val="009E22D0"/>
    <w:rsid w:val="00A06BDC"/>
    <w:rsid w:val="00A4414A"/>
    <w:rsid w:val="00AA1F92"/>
    <w:rsid w:val="00AD0CC0"/>
    <w:rsid w:val="00AD2B4E"/>
    <w:rsid w:val="00B607FC"/>
    <w:rsid w:val="00B60AA7"/>
    <w:rsid w:val="00B75089"/>
    <w:rsid w:val="00C33DC3"/>
    <w:rsid w:val="00C91CFA"/>
    <w:rsid w:val="00CF0E97"/>
    <w:rsid w:val="00D31D44"/>
    <w:rsid w:val="00D548DF"/>
    <w:rsid w:val="00DB176B"/>
    <w:rsid w:val="00DD7E05"/>
    <w:rsid w:val="00DF4C66"/>
    <w:rsid w:val="00E40AC5"/>
    <w:rsid w:val="00ED15FE"/>
    <w:rsid w:val="00EE66EE"/>
    <w:rsid w:val="00EF5F4A"/>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0AA7"/>
    <w:rPr>
      <w:sz w:val="16"/>
      <w:szCs w:val="16"/>
    </w:rPr>
  </w:style>
  <w:style w:type="paragraph" w:styleId="CommentText">
    <w:name w:val="annotation text"/>
    <w:basedOn w:val="Normal"/>
    <w:link w:val="CommentTextChar"/>
    <w:uiPriority w:val="99"/>
    <w:semiHidden/>
    <w:unhideWhenUsed/>
    <w:rsid w:val="00B60AA7"/>
    <w:pPr>
      <w:spacing w:line="240" w:lineRule="auto"/>
    </w:pPr>
    <w:rPr>
      <w:sz w:val="20"/>
      <w:szCs w:val="20"/>
    </w:rPr>
  </w:style>
  <w:style w:type="character" w:customStyle="1" w:styleId="CommentTextChar">
    <w:name w:val="Comment Text Char"/>
    <w:basedOn w:val="DefaultParagraphFont"/>
    <w:link w:val="CommentText"/>
    <w:uiPriority w:val="99"/>
    <w:semiHidden/>
    <w:rsid w:val="00B60AA7"/>
    <w:rPr>
      <w:rFonts w:ascii="Calibri" w:hAnsi="Calibri"/>
    </w:rPr>
  </w:style>
  <w:style w:type="paragraph" w:styleId="CommentSubject">
    <w:name w:val="annotation subject"/>
    <w:basedOn w:val="CommentText"/>
    <w:next w:val="CommentText"/>
    <w:link w:val="CommentSubjectChar"/>
    <w:uiPriority w:val="99"/>
    <w:semiHidden/>
    <w:unhideWhenUsed/>
    <w:rsid w:val="00B60AA7"/>
    <w:rPr>
      <w:b/>
      <w:bCs/>
    </w:rPr>
  </w:style>
  <w:style w:type="character" w:customStyle="1" w:styleId="CommentSubjectChar">
    <w:name w:val="Comment Subject Char"/>
    <w:basedOn w:val="CommentTextChar"/>
    <w:link w:val="CommentSubject"/>
    <w:uiPriority w:val="99"/>
    <w:semiHidden/>
    <w:rsid w:val="00B60AA7"/>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0AA7"/>
    <w:rPr>
      <w:sz w:val="16"/>
      <w:szCs w:val="16"/>
    </w:rPr>
  </w:style>
  <w:style w:type="paragraph" w:styleId="CommentText">
    <w:name w:val="annotation text"/>
    <w:basedOn w:val="Normal"/>
    <w:link w:val="CommentTextChar"/>
    <w:uiPriority w:val="99"/>
    <w:semiHidden/>
    <w:unhideWhenUsed/>
    <w:rsid w:val="00B60AA7"/>
    <w:pPr>
      <w:spacing w:line="240" w:lineRule="auto"/>
    </w:pPr>
    <w:rPr>
      <w:sz w:val="20"/>
      <w:szCs w:val="20"/>
    </w:rPr>
  </w:style>
  <w:style w:type="character" w:customStyle="1" w:styleId="CommentTextChar">
    <w:name w:val="Comment Text Char"/>
    <w:basedOn w:val="DefaultParagraphFont"/>
    <w:link w:val="CommentText"/>
    <w:uiPriority w:val="99"/>
    <w:semiHidden/>
    <w:rsid w:val="00B60AA7"/>
    <w:rPr>
      <w:rFonts w:ascii="Calibri" w:hAnsi="Calibri"/>
    </w:rPr>
  </w:style>
  <w:style w:type="paragraph" w:styleId="CommentSubject">
    <w:name w:val="annotation subject"/>
    <w:basedOn w:val="CommentText"/>
    <w:next w:val="CommentText"/>
    <w:link w:val="CommentSubjectChar"/>
    <w:uiPriority w:val="99"/>
    <w:semiHidden/>
    <w:unhideWhenUsed/>
    <w:rsid w:val="00B60AA7"/>
    <w:rPr>
      <w:b/>
      <w:bCs/>
    </w:rPr>
  </w:style>
  <w:style w:type="character" w:customStyle="1" w:styleId="CommentSubjectChar">
    <w:name w:val="Comment Subject Char"/>
    <w:basedOn w:val="CommentTextChar"/>
    <w:link w:val="CommentSubject"/>
    <w:uiPriority w:val="99"/>
    <w:semiHidden/>
    <w:rsid w:val="00B60AA7"/>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cp:lastModifiedBy>Beale, Tom</cp:lastModifiedBy>
  <cp:revision>2</cp:revision>
  <dcterms:created xsi:type="dcterms:W3CDTF">2019-04-12T14:59:00Z</dcterms:created>
  <dcterms:modified xsi:type="dcterms:W3CDTF">2019-04-12T14:59:00Z</dcterms:modified>
</cp:coreProperties>
</file>