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B75089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:rsidR="00F5319A" w:rsidRPr="00B75089" w:rsidRDefault="001E7947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Medical Educator</w:t>
            </w:r>
            <w:r w:rsidR="00C124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24F6" w:rsidRPr="00603B83">
              <w:rPr>
                <w:rFonts w:ascii="Arial" w:hAnsi="Arial" w:cs="Arial"/>
                <w:sz w:val="20"/>
                <w:szCs w:val="20"/>
              </w:rPr>
              <w:t>(Individual Programme)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:rsidR="00F5319A" w:rsidRPr="00B75089" w:rsidRDefault="001E7947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Individual Programme Manager</w:t>
            </w:r>
            <w:r w:rsidR="00F55B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5319A" w:rsidRPr="00B75089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:rsidR="00F5319A" w:rsidRPr="006A345D" w:rsidRDefault="00F55BF6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A345D">
              <w:rPr>
                <w:rFonts w:ascii="Arial" w:hAnsi="Arial" w:cs="Arial"/>
                <w:sz w:val="20"/>
                <w:szCs w:val="20"/>
              </w:rPr>
              <w:t>Business Development &amp; Engagement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5319A" w:rsidRPr="00B75089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:rsidR="00F5319A" w:rsidRPr="00B75089" w:rsidRDefault="00F55BF6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Risk Prevention Services</w:t>
            </w:r>
          </w:p>
        </w:tc>
      </w:tr>
      <w:tr w:rsidR="00F5319A" w:rsidRPr="00B75089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:rsidR="00F5319A" w:rsidRPr="006A345D" w:rsidRDefault="006A345D" w:rsidP="00B75089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345D">
              <w:rPr>
                <w:rFonts w:ascii="Arial" w:hAnsi="Arial" w:cs="Arial"/>
                <w:sz w:val="20"/>
                <w:szCs w:val="20"/>
              </w:rPr>
              <w:t>N/A</w:t>
            </w:r>
          </w:p>
          <w:p w:rsidR="00F5319A" w:rsidRPr="006A345D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:rsidR="00F5319A" w:rsidRDefault="00903A40" w:rsidP="00B75089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Development and delivery of risk prevention services g</w:t>
            </w:r>
            <w:r w:rsidR="00F55BF6">
              <w:rPr>
                <w:rFonts w:ascii="Arial" w:hAnsi="Arial" w:cs="Arial"/>
                <w:sz w:val="20"/>
                <w:szCs w:val="20"/>
              </w:rPr>
              <w:t>lobally</w:t>
            </w:r>
          </w:p>
          <w:p w:rsidR="00B75089" w:rsidRPr="00B75089" w:rsidRDefault="00B75089" w:rsidP="00B75089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19A" w:rsidRPr="00B75089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:rsidR="00F5319A" w:rsidRPr="00B75089" w:rsidRDefault="00C45805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 xml:space="preserve"> People</w:t>
            </w:r>
          </w:p>
          <w:p w:rsidR="00F5319A" w:rsidRPr="00B75089" w:rsidRDefault="00C45805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>Budget</w:t>
            </w:r>
          </w:p>
          <w:p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B98">
              <w:rPr>
                <w:rFonts w:ascii="Arial" w:hAnsi="Arial" w:cs="Arial"/>
                <w:sz w:val="20"/>
                <w:szCs w:val="20"/>
              </w:rPr>
              <w:t>£xxx</w:t>
            </w:r>
            <w:r w:rsidRPr="00B75089">
              <w:rPr>
                <w:rFonts w:ascii="Arial" w:hAnsi="Arial" w:cs="Arial"/>
                <w:sz w:val="20"/>
                <w:szCs w:val="20"/>
              </w:rPr>
              <w:t xml:space="preserve"> income</w:t>
            </w:r>
          </w:p>
        </w:tc>
      </w:tr>
      <w:tr w:rsidR="00F5319A" w:rsidRPr="00B75089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F5319A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:rsidR="00F5319A" w:rsidRPr="00B75089" w:rsidRDefault="0082702A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B75089" w:rsidTr="00AD6F83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:rsidR="007E7CA1" w:rsidRPr="00B75089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  <w:shd w:val="clear" w:color="auto" w:fill="auto"/>
          </w:tcPr>
          <w:p w:rsidR="007E7CA1" w:rsidRPr="00B75089" w:rsidRDefault="006A345D" w:rsidP="00FE726F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6F83">
              <w:rPr>
                <w:rFonts w:ascii="Arial" w:hAnsi="Arial" w:cs="Arial"/>
                <w:sz w:val="20"/>
                <w:szCs w:val="20"/>
              </w:rPr>
              <w:t>Implement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7E7CA1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:rsidR="007E7CA1" w:rsidRPr="00B26546" w:rsidRDefault="00411E09" w:rsidP="00411E09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</w:rPr>
              <w:t>Specialist</w:t>
            </w:r>
            <w:r w:rsidR="00B26546">
              <w:rPr>
                <w:rFonts w:ascii="Arial" w:hAnsi="Arial" w:cs="Arial"/>
              </w:rPr>
              <w:t xml:space="preserve"> </w:t>
            </w:r>
            <w:r w:rsidR="00B26546">
              <w:rPr>
                <w:rFonts w:ascii="Arial" w:hAnsi="Arial" w:cs="Arial"/>
                <w:i/>
              </w:rPr>
              <w:t>(role families for all roles is subject to review)</w:t>
            </w:r>
          </w:p>
        </w:tc>
      </w:tr>
    </w:tbl>
    <w:p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:rsidTr="009E22D0">
        <w:trPr>
          <w:trHeight w:val="693"/>
        </w:trPr>
        <w:tc>
          <w:tcPr>
            <w:tcW w:w="10509" w:type="dxa"/>
          </w:tcPr>
          <w:p w:rsidR="00482E0E" w:rsidRDefault="00903A40" w:rsidP="00482E0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provide expert content and international healthcare context expertise to the Department to support the development of education courses and services, and training faculty in their delivery.  </w:t>
            </w:r>
            <w:r w:rsidR="00482E0E">
              <w:rPr>
                <w:rFonts w:ascii="Arial" w:hAnsi="Arial" w:cs="Arial"/>
                <w:sz w:val="20"/>
                <w:szCs w:val="20"/>
              </w:rPr>
              <w:t>The role also is required to deliver courses and services to required standards.</w:t>
            </w:r>
          </w:p>
          <w:p w:rsidR="00C45805" w:rsidRDefault="00482E0E" w:rsidP="00C4580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role </w:t>
            </w:r>
            <w:r w:rsidR="00903A40">
              <w:rPr>
                <w:rFonts w:ascii="Arial" w:hAnsi="Arial" w:cs="Arial"/>
                <w:sz w:val="20"/>
                <w:szCs w:val="20"/>
              </w:rPr>
              <w:t xml:space="preserve">supports the Individual Programme Manager </w:t>
            </w:r>
            <w:r>
              <w:rPr>
                <w:rFonts w:ascii="Arial" w:hAnsi="Arial" w:cs="Arial"/>
                <w:sz w:val="20"/>
                <w:szCs w:val="20"/>
              </w:rPr>
              <w:t xml:space="preserve">to ensure the </w:t>
            </w:r>
            <w:r w:rsidR="00C45805">
              <w:rPr>
                <w:rFonts w:ascii="Arial" w:hAnsi="Arial" w:cs="Arial"/>
                <w:sz w:val="20"/>
                <w:szCs w:val="20"/>
              </w:rPr>
              <w:t>Risk Prevention Services department provides services globally of a world class standard that support MPS strategy.</w:t>
            </w:r>
          </w:p>
          <w:p w:rsidR="00903A40" w:rsidRPr="00F55BF6" w:rsidRDefault="00C45805" w:rsidP="00C4580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role is involved in determining overall individual programme strategy, country plans, evaluation and quality assurance, and creating of content to promote the department’s services.</w:t>
            </w:r>
            <w:r w:rsidR="00903A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B75089" w:rsidTr="009E22D0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:rsidR="00717094" w:rsidRPr="00B75089" w:rsidRDefault="00717094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22D0" w:rsidRPr="00B75089" w:rsidRDefault="009E22D0" w:rsidP="006A345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B75089" w:rsidTr="009E22D0">
        <w:trPr>
          <w:trHeight w:val="578"/>
        </w:trPr>
        <w:tc>
          <w:tcPr>
            <w:tcW w:w="6346" w:type="dxa"/>
          </w:tcPr>
          <w:p w:rsidR="00D84FA2" w:rsidRPr="00B75089" w:rsidRDefault="00D84FA2" w:rsidP="00D84FA2">
            <w:pPr>
              <w:spacing w:before="100" w:after="10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  <w:r w:rsidRPr="00B7508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0061B7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Leadership</w:t>
            </w:r>
            <w:r w:rsidRPr="00B7508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  <w:p w:rsidR="00D84FA2" w:rsidRPr="00603B83" w:rsidRDefault="00D84FA2" w:rsidP="00D84FA2">
            <w:pPr>
              <w:pStyle w:val="ListParagraph"/>
              <w:numPr>
                <w:ilvl w:val="0"/>
                <w:numId w:val="1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3E5744">
              <w:rPr>
                <w:rFonts w:ascii="Arial" w:eastAsia="Calibri" w:hAnsi="Arial" w:cs="Arial"/>
                <w:sz w:val="20"/>
                <w:szCs w:val="20"/>
              </w:rPr>
              <w:t xml:space="preserve">Provide leadership across </w:t>
            </w:r>
            <w:r w:rsidR="00DD70E9">
              <w:rPr>
                <w:rFonts w:ascii="Arial" w:eastAsia="Calibri" w:hAnsi="Arial" w:cs="Arial"/>
                <w:sz w:val="20"/>
                <w:szCs w:val="20"/>
              </w:rPr>
              <w:t xml:space="preserve">the </w:t>
            </w:r>
            <w:r w:rsidR="00B15AFA">
              <w:rPr>
                <w:rFonts w:ascii="Arial" w:eastAsia="Calibri" w:hAnsi="Arial" w:cs="Arial"/>
                <w:sz w:val="20"/>
                <w:szCs w:val="20"/>
              </w:rPr>
              <w:t>relevant part</w:t>
            </w:r>
            <w:r w:rsidR="00DD70E9">
              <w:rPr>
                <w:rFonts w:ascii="Arial" w:eastAsia="Calibri" w:hAnsi="Arial" w:cs="Arial"/>
                <w:sz w:val="20"/>
                <w:szCs w:val="20"/>
              </w:rPr>
              <w:t xml:space="preserve"> of </w:t>
            </w:r>
            <w:r w:rsidR="006A345D" w:rsidRPr="00603B83">
              <w:rPr>
                <w:rFonts w:ascii="Arial" w:eastAsia="Calibri" w:hAnsi="Arial" w:cs="Arial"/>
                <w:sz w:val="20"/>
                <w:szCs w:val="20"/>
              </w:rPr>
              <w:t xml:space="preserve">the Individual Programme team </w:t>
            </w:r>
            <w:r w:rsidRPr="00603B83">
              <w:rPr>
                <w:rFonts w:ascii="Arial" w:eastAsia="Calibri" w:hAnsi="Arial" w:cs="Arial"/>
                <w:sz w:val="20"/>
                <w:szCs w:val="20"/>
              </w:rPr>
              <w:t>to deliver on the overall corporate strategy, business performance, leadership of teams that reinforces the desired culture and delivery of strategic priorities.</w:t>
            </w:r>
          </w:p>
          <w:p w:rsidR="00D84FA2" w:rsidRPr="00603B83" w:rsidRDefault="00D84FA2" w:rsidP="00D84FA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603B83">
              <w:rPr>
                <w:rFonts w:ascii="Arial" w:eastAsia="Calibri" w:hAnsi="Arial" w:cs="Arial"/>
                <w:sz w:val="20"/>
                <w:szCs w:val="20"/>
              </w:rPr>
              <w:t xml:space="preserve">Contribute to the development and delivery of the </w:t>
            </w:r>
            <w:r w:rsidR="006A345D" w:rsidRPr="00603B83">
              <w:rPr>
                <w:rFonts w:ascii="Arial" w:eastAsia="Calibri" w:hAnsi="Arial" w:cs="Arial"/>
                <w:sz w:val="20"/>
                <w:szCs w:val="20"/>
              </w:rPr>
              <w:t xml:space="preserve">Individual Programme </w:t>
            </w:r>
            <w:r w:rsidRPr="00603B83">
              <w:rPr>
                <w:rFonts w:ascii="Arial" w:eastAsia="Calibri" w:hAnsi="Arial" w:cs="Arial"/>
                <w:sz w:val="20"/>
                <w:szCs w:val="20"/>
              </w:rPr>
              <w:t>strategy to plan, cost and quality</w:t>
            </w:r>
          </w:p>
          <w:p w:rsidR="00D84FA2" w:rsidRPr="00D84FA2" w:rsidRDefault="00D84FA2" w:rsidP="00DD70E9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:rsidR="00C91CFA" w:rsidRPr="00B75089" w:rsidRDefault="00C91CFA" w:rsidP="00DD70E9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44BB2" w:rsidRPr="00644BB2" w:rsidRDefault="00644BB2" w:rsidP="00644BB2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>Division Plan delivery Vs plan</w:t>
            </w:r>
          </w:p>
          <w:p w:rsidR="00644BB2" w:rsidRDefault="00644BB2" w:rsidP="00644BB2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Delivery of projects to plan </w:t>
            </w:r>
          </w:p>
          <w:p w:rsidR="00E05528" w:rsidRDefault="00E05528" w:rsidP="00644BB2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Member Experience SLAs Vs plan (specific to education).</w:t>
            </w:r>
          </w:p>
          <w:p w:rsidR="00B15AFA" w:rsidRPr="00644BB2" w:rsidRDefault="00B15AFA" w:rsidP="00B15AFA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E22D0" w:rsidRPr="00B75089" w:rsidRDefault="009E22D0" w:rsidP="00DD70E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:rsidTr="009E22D0">
        <w:trPr>
          <w:trHeight w:val="578"/>
        </w:trPr>
        <w:tc>
          <w:tcPr>
            <w:tcW w:w="6346" w:type="dxa"/>
          </w:tcPr>
          <w:p w:rsidR="009E22D0" w:rsidRPr="00644BB2" w:rsidRDefault="009E22D0" w:rsidP="00B75089">
            <w:pPr>
              <w:spacing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44BB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Financial</w:t>
            </w:r>
          </w:p>
          <w:p w:rsidR="00D84FA2" w:rsidRDefault="006A345D" w:rsidP="00D84FA2">
            <w:pPr>
              <w:pStyle w:val="ListParagraph"/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603B83">
              <w:rPr>
                <w:rFonts w:ascii="Arial" w:eastAsia="Calibri" w:hAnsi="Arial" w:cs="Arial"/>
                <w:sz w:val="20"/>
                <w:szCs w:val="20"/>
              </w:rPr>
              <w:t>Support the Individual Programme Manager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D84FA2" w:rsidRPr="00D84FA2">
              <w:rPr>
                <w:rFonts w:ascii="Arial" w:eastAsia="Calibri" w:hAnsi="Arial" w:cs="Arial"/>
                <w:sz w:val="20"/>
                <w:szCs w:val="20"/>
              </w:rPr>
              <w:t xml:space="preserve">to set and deliver the budget ensuring an efficient and effective </w:t>
            </w:r>
            <w:r>
              <w:rPr>
                <w:rFonts w:ascii="Arial" w:eastAsia="Calibri" w:hAnsi="Arial" w:cs="Arial"/>
                <w:sz w:val="20"/>
                <w:szCs w:val="20"/>
              </w:rPr>
              <w:t>team</w:t>
            </w:r>
            <w:r w:rsidR="00D84FA2" w:rsidRPr="00D84FA2">
              <w:rPr>
                <w:rFonts w:ascii="Arial" w:eastAsia="Calibri" w:hAnsi="Arial" w:cs="Arial"/>
                <w:sz w:val="20"/>
                <w:szCs w:val="20"/>
              </w:rPr>
              <w:t xml:space="preserve"> operating model which minimises cost and maximises financial sustainability without compromising the </w:t>
            </w:r>
            <w:r w:rsidR="00C24C78">
              <w:rPr>
                <w:rFonts w:ascii="Arial" w:eastAsia="Calibri" w:hAnsi="Arial" w:cs="Arial"/>
                <w:sz w:val="20"/>
                <w:szCs w:val="20"/>
              </w:rPr>
              <w:t>client experience.</w:t>
            </w:r>
          </w:p>
          <w:p w:rsidR="009E22D0" w:rsidRPr="00644BB2" w:rsidRDefault="009E22D0" w:rsidP="00C24C78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:rsidR="00644BB2" w:rsidRPr="00644BB2" w:rsidRDefault="00644BB2" w:rsidP="00644BB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:rsidR="009E22D0" w:rsidRPr="00B75089" w:rsidRDefault="009E22D0" w:rsidP="00B7508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Income Vs plan</w:t>
            </w:r>
          </w:p>
          <w:p w:rsidR="009E22D0" w:rsidRPr="00B75089" w:rsidRDefault="009E22D0" w:rsidP="00B7508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:rsidR="009E22D0" w:rsidRPr="00B75089" w:rsidRDefault="009E22D0" w:rsidP="00B7508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Return on education Vs plan</w:t>
            </w:r>
          </w:p>
        </w:tc>
      </w:tr>
      <w:tr w:rsidR="009E22D0" w:rsidRPr="00B75089" w:rsidTr="009E22D0">
        <w:trPr>
          <w:trHeight w:val="578"/>
        </w:trPr>
        <w:tc>
          <w:tcPr>
            <w:tcW w:w="6346" w:type="dxa"/>
          </w:tcPr>
          <w:p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:rsidR="009E22D0" w:rsidRPr="00603B83" w:rsidRDefault="002707CF" w:rsidP="002707C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603B83">
              <w:rPr>
                <w:rFonts w:ascii="Arial" w:hAnsi="Arial" w:cs="Arial"/>
                <w:sz w:val="20"/>
                <w:szCs w:val="20"/>
              </w:rPr>
              <w:t>Support Individual Programme Manager to m</w:t>
            </w:r>
            <w:r w:rsidR="000565E7" w:rsidRPr="00603B83">
              <w:rPr>
                <w:rFonts w:ascii="Arial" w:hAnsi="Arial" w:cs="Arial"/>
                <w:sz w:val="20"/>
                <w:szCs w:val="20"/>
              </w:rPr>
              <w:t>onitor and provide rob</w:t>
            </w:r>
            <w:r w:rsidRPr="00603B83">
              <w:rPr>
                <w:rFonts w:ascii="Arial" w:hAnsi="Arial" w:cs="Arial"/>
                <w:sz w:val="20"/>
                <w:szCs w:val="20"/>
              </w:rPr>
              <w:t>ust challenge of emerging</w:t>
            </w:r>
            <w:r w:rsidR="000565E7" w:rsidRPr="00603B83">
              <w:rPr>
                <w:rFonts w:ascii="Arial" w:hAnsi="Arial" w:cs="Arial"/>
                <w:sz w:val="20"/>
                <w:szCs w:val="20"/>
              </w:rPr>
              <w:t xml:space="preserve"> risks and issues </w:t>
            </w:r>
            <w:r w:rsidR="000565E7" w:rsidRPr="00603B83">
              <w:rPr>
                <w:rFonts w:ascii="Arial" w:hAnsi="Arial" w:cs="Arial"/>
                <w:sz w:val="20"/>
                <w:szCs w:val="20"/>
              </w:rPr>
              <w:lastRenderedPageBreak/>
              <w:t>arising from business activities which fail to deliver appropriate and consistent outcomes for members or are likely to have a material adverse effect on the Group, its operation or financial security</w:t>
            </w:r>
          </w:p>
          <w:p w:rsidR="000565E7" w:rsidRPr="000565E7" w:rsidRDefault="002707CF" w:rsidP="000565E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603B83">
              <w:rPr>
                <w:rFonts w:ascii="Arial" w:hAnsi="Arial" w:cs="Arial"/>
                <w:sz w:val="20"/>
                <w:szCs w:val="20"/>
              </w:rPr>
              <w:t xml:space="preserve">Support the establishment of </w:t>
            </w:r>
            <w:r w:rsidR="000565E7" w:rsidRPr="00603B83">
              <w:rPr>
                <w:rFonts w:ascii="Arial" w:hAnsi="Arial" w:cs="Arial"/>
                <w:sz w:val="20"/>
                <w:szCs w:val="20"/>
              </w:rPr>
              <w:t>a culture and capability in Lean / continuous improvement</w:t>
            </w:r>
            <w:r w:rsidR="000565E7" w:rsidRPr="002707CF">
              <w:rPr>
                <w:rFonts w:ascii="Arial" w:hAnsi="Arial" w:cs="Arial"/>
                <w:sz w:val="20"/>
                <w:szCs w:val="20"/>
              </w:rPr>
              <w:t xml:space="preserve"> to drive operational efficiency and great member experiences and outcomes.</w:t>
            </w:r>
          </w:p>
        </w:tc>
        <w:tc>
          <w:tcPr>
            <w:tcW w:w="4141" w:type="dxa"/>
          </w:tcPr>
          <w:p w:rsidR="009E22D0" w:rsidRDefault="00644BB2" w:rsidP="00644BB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lastRenderedPageBreak/>
              <w:t>Net promoter score</w:t>
            </w:r>
          </w:p>
          <w:p w:rsidR="00B15AFA" w:rsidRDefault="00B15AFA" w:rsidP="00B15AFA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51B29">
              <w:rPr>
                <w:rFonts w:ascii="Arial" w:hAnsi="Arial" w:cs="Arial"/>
                <w:sz w:val="20"/>
                <w:szCs w:val="20"/>
              </w:rPr>
              <w:t>Member Experience SLA’s Vs plan</w:t>
            </w:r>
          </w:p>
          <w:p w:rsidR="00B15AFA" w:rsidRPr="00D17191" w:rsidRDefault="00B15AFA" w:rsidP="00B15AFA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17191">
              <w:rPr>
                <w:rFonts w:ascii="Arial" w:hAnsi="Arial" w:cs="Arial"/>
                <w:sz w:val="20"/>
                <w:szCs w:val="20"/>
              </w:rPr>
              <w:t xml:space="preserve">Brand awareness </w:t>
            </w:r>
          </w:p>
          <w:p w:rsidR="00B15AFA" w:rsidRPr="00644BB2" w:rsidRDefault="00B15AFA" w:rsidP="00E05528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:rsidTr="009E22D0">
        <w:trPr>
          <w:trHeight w:val="591"/>
        </w:trPr>
        <w:tc>
          <w:tcPr>
            <w:tcW w:w="6346" w:type="dxa"/>
          </w:tcPr>
          <w:p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:rsidR="00B978A6" w:rsidRDefault="00644BB2" w:rsidP="00B978A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of self and colleagues ensuring clarity on own accountabilities and comply with all governance, policy standards and processes.</w:t>
            </w:r>
          </w:p>
          <w:p w:rsidR="00B15AFA" w:rsidRPr="002707CF" w:rsidRDefault="00B15AFA" w:rsidP="00E0552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:rsidR="00644BB2" w:rsidRPr="002D7ABB" w:rsidRDefault="00644BB2" w:rsidP="002D7ABB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7ABB"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:rsidR="00644BB2" w:rsidRPr="00644BB2" w:rsidRDefault="00644BB2" w:rsidP="00644BB2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One to one / performance review meetings Vs Plan</w:t>
            </w:r>
          </w:p>
          <w:p w:rsidR="009E22D0" w:rsidRPr="00B75089" w:rsidRDefault="009E22D0" w:rsidP="002D7ABB">
            <w:pPr>
              <w:pStyle w:val="ListParagraph"/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:rsidTr="009E22D0">
        <w:trPr>
          <w:trHeight w:val="591"/>
        </w:trPr>
        <w:tc>
          <w:tcPr>
            <w:tcW w:w="6346" w:type="dxa"/>
          </w:tcPr>
          <w:p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:rsidR="009E22D0" w:rsidRPr="00644BB2" w:rsidRDefault="00644BB2" w:rsidP="00D84FA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Identify and report ris</w:t>
            </w:r>
            <w:r w:rsidR="002707CF">
              <w:rPr>
                <w:rFonts w:ascii="Arial" w:hAnsi="Arial" w:cs="Arial"/>
                <w:sz w:val="20"/>
                <w:szCs w:val="20"/>
              </w:rPr>
              <w:t xml:space="preserve">ks and issues identified </w:t>
            </w:r>
            <w:r w:rsidR="002707CF" w:rsidRPr="00603B83">
              <w:rPr>
                <w:rFonts w:ascii="Arial" w:hAnsi="Arial" w:cs="Arial"/>
                <w:sz w:val="20"/>
                <w:szCs w:val="20"/>
              </w:rPr>
              <w:t>within the Individual Programme</w:t>
            </w:r>
            <w:r w:rsidR="00DC593B" w:rsidRPr="00603B8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2707CF" w:rsidRPr="00603B83">
              <w:rPr>
                <w:rFonts w:ascii="Arial" w:eastAsia="Calibri" w:hAnsi="Arial" w:cs="Arial"/>
                <w:sz w:val="20"/>
                <w:szCs w:val="20"/>
              </w:rPr>
              <w:t xml:space="preserve">team </w:t>
            </w:r>
            <w:r w:rsidRPr="00603B83">
              <w:rPr>
                <w:rFonts w:ascii="Arial" w:hAnsi="Arial" w:cs="Arial"/>
                <w:sz w:val="20"/>
                <w:szCs w:val="20"/>
              </w:rPr>
              <w:t>and across MPS to enable</w:t>
            </w:r>
            <w:r w:rsidRPr="00644BB2">
              <w:rPr>
                <w:rFonts w:ascii="Arial" w:hAnsi="Arial" w:cs="Arial"/>
                <w:sz w:val="20"/>
                <w:szCs w:val="20"/>
              </w:rPr>
              <w:t xml:space="preserve"> resolution and mitigation of potential impact on MPS, members and colleagues.</w:t>
            </w:r>
          </w:p>
        </w:tc>
        <w:tc>
          <w:tcPr>
            <w:tcW w:w="4141" w:type="dxa"/>
          </w:tcPr>
          <w:p w:rsidR="002D7ABB" w:rsidRPr="002D7ABB" w:rsidRDefault="009E22D0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:rsidR="009E22D0" w:rsidRPr="00B75089" w:rsidRDefault="009E22D0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</w:tc>
      </w:tr>
    </w:tbl>
    <w:p w:rsidR="00FB4711" w:rsidRPr="00B75089" w:rsidRDefault="00FB471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:rsidTr="00FF16B8">
        <w:trPr>
          <w:trHeight w:val="693"/>
        </w:trPr>
        <w:tc>
          <w:tcPr>
            <w:tcW w:w="10490" w:type="dxa"/>
          </w:tcPr>
          <w:p w:rsidR="004D18E8" w:rsidRPr="00B75089" w:rsidRDefault="004D18E8" w:rsidP="00B75089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320B1" w:rsidRDefault="00D320B1" w:rsidP="00D320B1">
            <w:pPr>
              <w:pStyle w:val="ListParagraph"/>
              <w:numPr>
                <w:ilvl w:val="0"/>
                <w:numId w:val="18"/>
              </w:num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 issues and topics to be the subject of development of courses and services to individual healthcare professionals</w:t>
            </w:r>
          </w:p>
          <w:p w:rsidR="00D320B1" w:rsidRDefault="00D320B1" w:rsidP="00D320B1">
            <w:pPr>
              <w:pStyle w:val="ListParagraph"/>
              <w:numPr>
                <w:ilvl w:val="0"/>
                <w:numId w:val="18"/>
              </w:num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development of Risk Prevention offerings to individual members, providing content expertise and healthcare context input to the department </w:t>
            </w:r>
          </w:p>
          <w:p w:rsidR="00D320B1" w:rsidRDefault="00E05528" w:rsidP="00D320B1">
            <w:pPr>
              <w:pStyle w:val="ListParagraph"/>
              <w:numPr>
                <w:ilvl w:val="0"/>
                <w:numId w:val="18"/>
              </w:num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 employees</w:t>
            </w:r>
            <w:r w:rsidR="00D320B1">
              <w:rPr>
                <w:rFonts w:ascii="Arial" w:hAnsi="Arial" w:cs="Arial"/>
                <w:sz w:val="20"/>
                <w:szCs w:val="20"/>
              </w:rPr>
              <w:t xml:space="preserve"> and contract </w:t>
            </w:r>
            <w:r w:rsidR="00D320B1" w:rsidRPr="00603B83">
              <w:rPr>
                <w:rFonts w:ascii="Arial" w:hAnsi="Arial" w:cs="Arial"/>
                <w:sz w:val="20"/>
                <w:szCs w:val="20"/>
              </w:rPr>
              <w:t>faculty</w:t>
            </w:r>
            <w:r w:rsidR="002707CF" w:rsidRPr="00603B83">
              <w:rPr>
                <w:rFonts w:ascii="Arial" w:hAnsi="Arial" w:cs="Arial"/>
                <w:sz w:val="20"/>
                <w:szCs w:val="20"/>
              </w:rPr>
              <w:t xml:space="preserve"> educators</w:t>
            </w:r>
            <w:r w:rsidR="00D320B1" w:rsidRPr="00603B83">
              <w:rPr>
                <w:rFonts w:ascii="Arial" w:hAnsi="Arial" w:cs="Arial"/>
                <w:sz w:val="20"/>
                <w:szCs w:val="20"/>
              </w:rPr>
              <w:t xml:space="preserve"> to</w:t>
            </w:r>
            <w:r w:rsidR="00D320B1">
              <w:rPr>
                <w:rFonts w:ascii="Arial" w:hAnsi="Arial" w:cs="Arial"/>
                <w:sz w:val="20"/>
                <w:szCs w:val="20"/>
              </w:rPr>
              <w:t xml:space="preserve"> deliver the</w:t>
            </w:r>
            <w:r w:rsidR="006D4E83">
              <w:rPr>
                <w:rFonts w:ascii="Arial" w:hAnsi="Arial" w:cs="Arial"/>
                <w:sz w:val="20"/>
                <w:szCs w:val="20"/>
              </w:rPr>
              <w:t xml:space="preserve"> individual programme globally,</w:t>
            </w:r>
            <w:r w:rsidR="00D320B1">
              <w:rPr>
                <w:rFonts w:ascii="Arial" w:hAnsi="Arial" w:cs="Arial"/>
                <w:sz w:val="20"/>
                <w:szCs w:val="20"/>
              </w:rPr>
              <w:t xml:space="preserve"> ensuring they perform to the department’s quality assurance standards </w:t>
            </w:r>
          </w:p>
          <w:p w:rsidR="00D320B1" w:rsidRDefault="00D320B1" w:rsidP="00B75089">
            <w:pPr>
              <w:pStyle w:val="ListParagraph"/>
              <w:numPr>
                <w:ilvl w:val="0"/>
                <w:numId w:val="18"/>
              </w:num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MPS’s business development, communications and marketing activities to individual members, by providing content expertise to relevant departments, and creating content for and external </w:t>
            </w:r>
            <w:r w:rsidR="006D4E83">
              <w:rPr>
                <w:rFonts w:ascii="Arial" w:hAnsi="Arial" w:cs="Arial"/>
                <w:sz w:val="20"/>
                <w:szCs w:val="20"/>
              </w:rPr>
              <w:t xml:space="preserve">publications and </w:t>
            </w:r>
            <w:r>
              <w:rPr>
                <w:rFonts w:ascii="Arial" w:hAnsi="Arial" w:cs="Arial"/>
                <w:sz w:val="20"/>
                <w:szCs w:val="20"/>
              </w:rPr>
              <w:t>promotions</w:t>
            </w:r>
          </w:p>
          <w:p w:rsidR="00D320B1" w:rsidRPr="00D17191" w:rsidRDefault="00D320B1" w:rsidP="00D320B1">
            <w:pPr>
              <w:pStyle w:val="ListParagraph"/>
              <w:numPr>
                <w:ilvl w:val="0"/>
                <w:numId w:val="18"/>
              </w:numPr>
              <w:spacing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Where required, a</w:t>
            </w:r>
            <w:r w:rsidRPr="00D17191">
              <w:rPr>
                <w:rFonts w:ascii="Arial" w:hAnsi="Arial" w:cs="Arial"/>
                <w:sz w:val="20"/>
                <w:szCs w:val="20"/>
              </w:rPr>
              <w:t xml:space="preserve">ct as an ambassador alongside the Medical and Dental Directors engaging with key stakeholders, healthcare organisations and members via meetings, conferences, events, face to face, webinars, media and </w:t>
            </w:r>
            <w:r>
              <w:rPr>
                <w:rFonts w:ascii="Arial" w:hAnsi="Arial" w:cs="Arial"/>
                <w:sz w:val="20"/>
                <w:szCs w:val="20"/>
              </w:rPr>
              <w:t>public relations activities</w:t>
            </w:r>
            <w:r w:rsidRPr="00D171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320B1" w:rsidRDefault="00D320B1" w:rsidP="00D320B1">
            <w:pPr>
              <w:pStyle w:val="ListParagraph"/>
              <w:numPr>
                <w:ilvl w:val="0"/>
                <w:numId w:val="18"/>
              </w:num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MPS’s business development, communications and marketing activities to individual members, by providing content expertise to relevant departments, and creating content for internal and external promotions</w:t>
            </w:r>
          </w:p>
          <w:p w:rsidR="00D320B1" w:rsidRPr="00D320B1" w:rsidRDefault="00D320B1" w:rsidP="00D320B1">
            <w:pPr>
              <w:pStyle w:val="ListParagraph"/>
              <w:numPr>
                <w:ilvl w:val="0"/>
                <w:numId w:val="18"/>
              </w:num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320B1">
              <w:rPr>
                <w:rFonts w:ascii="Arial" w:hAnsi="Arial" w:cs="Arial"/>
                <w:sz w:val="20"/>
                <w:szCs w:val="20"/>
              </w:rPr>
              <w:t>Undertak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D320B1">
              <w:rPr>
                <w:rFonts w:ascii="Arial" w:hAnsi="Arial" w:cs="Arial"/>
                <w:sz w:val="20"/>
                <w:szCs w:val="20"/>
              </w:rPr>
              <w:t>other duties and tasks that from time to time may be allocated to the role holder that are appropriate to the level or role.</w:t>
            </w:r>
          </w:p>
        </w:tc>
      </w:tr>
    </w:tbl>
    <w:p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:rsidTr="007F42E6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:rsidTr="007F42E6">
        <w:trPr>
          <w:trHeight w:val="693"/>
        </w:trPr>
        <w:tc>
          <w:tcPr>
            <w:tcW w:w="10490" w:type="dxa"/>
          </w:tcPr>
          <w:p w:rsidR="005542D1" w:rsidRPr="00B75089" w:rsidRDefault="002707CF" w:rsidP="002707CF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03B8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="005542D1" w:rsidRPr="00B75089" w:rsidRDefault="005542D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:rsidTr="00E05528">
        <w:trPr>
          <w:trHeight w:val="747"/>
        </w:trPr>
        <w:tc>
          <w:tcPr>
            <w:tcW w:w="6008" w:type="dxa"/>
            <w:shd w:val="clear" w:color="auto" w:fill="D9D9D9" w:themeFill="background1" w:themeFillShade="D9"/>
          </w:tcPr>
          <w:p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188D" w:rsidRPr="00B75089" w:rsidTr="00FF16B8">
        <w:trPr>
          <w:trHeight w:val="211"/>
        </w:trPr>
        <w:tc>
          <w:tcPr>
            <w:tcW w:w="6008" w:type="dxa"/>
          </w:tcPr>
          <w:p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:rsidR="0056188D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bookmarkStart w:id="0" w:name="Dropdown1"/>
            <w:r w:rsidRPr="00B7508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4232C">
              <w:rPr>
                <w:rFonts w:ascii="Arial" w:hAnsi="Arial" w:cs="Arial"/>
                <w:sz w:val="20"/>
                <w:szCs w:val="20"/>
              </w:rPr>
            </w:r>
            <w:r w:rsidR="002423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50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4D18E8" w:rsidRPr="00B75089" w:rsidTr="00FF16B8">
        <w:trPr>
          <w:trHeight w:val="211"/>
        </w:trPr>
        <w:tc>
          <w:tcPr>
            <w:tcW w:w="6008" w:type="dxa"/>
          </w:tcPr>
          <w:p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:rsidR="004D18E8" w:rsidRPr="00E05528" w:rsidRDefault="00E0552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5528">
              <w:rPr>
                <w:rFonts w:ascii="Arial" w:hAnsi="Arial" w:cs="Arial"/>
                <w:sz w:val="20"/>
                <w:szCs w:val="20"/>
                <w:highlight w:val="lightGray"/>
              </w:rPr>
              <w:t>Leading Others</w:t>
            </w:r>
          </w:p>
        </w:tc>
      </w:tr>
      <w:tr w:rsidR="004D18E8" w:rsidRPr="00B75089" w:rsidTr="00FF16B8">
        <w:trPr>
          <w:trHeight w:val="211"/>
        </w:trPr>
        <w:tc>
          <w:tcPr>
            <w:tcW w:w="6008" w:type="dxa"/>
          </w:tcPr>
          <w:p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:rsidR="004D18E8" w:rsidRPr="00E05528" w:rsidRDefault="00E0552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5528">
              <w:rPr>
                <w:rFonts w:ascii="Arial" w:hAnsi="Arial" w:cs="Arial"/>
                <w:sz w:val="20"/>
                <w:szCs w:val="20"/>
                <w:highlight w:val="lightGray"/>
              </w:rPr>
              <w:t>Leading Others</w:t>
            </w:r>
          </w:p>
        </w:tc>
      </w:tr>
      <w:tr w:rsidR="004D18E8" w:rsidRPr="00B75089" w:rsidTr="00FF16B8">
        <w:trPr>
          <w:trHeight w:val="211"/>
        </w:trPr>
        <w:tc>
          <w:tcPr>
            <w:tcW w:w="6008" w:type="dxa"/>
          </w:tcPr>
          <w:p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lastRenderedPageBreak/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:rsidR="004D18E8" w:rsidRPr="00E05528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B7508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4232C">
              <w:rPr>
                <w:rFonts w:ascii="Arial" w:hAnsi="Arial" w:cs="Arial"/>
                <w:sz w:val="20"/>
                <w:szCs w:val="20"/>
              </w:rPr>
            </w:r>
            <w:r w:rsidR="002423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50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:rsidTr="00FF16B8">
        <w:trPr>
          <w:trHeight w:val="211"/>
        </w:trPr>
        <w:tc>
          <w:tcPr>
            <w:tcW w:w="6008" w:type="dxa"/>
          </w:tcPr>
          <w:p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:rsidR="004D18E8" w:rsidRPr="00E05528" w:rsidRDefault="00E0552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6F83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Leading </w:t>
            </w:r>
            <w:r w:rsidR="00AD6F83" w:rsidRPr="00AD6F83">
              <w:rPr>
                <w:rFonts w:ascii="Arial" w:hAnsi="Arial" w:cs="Arial"/>
                <w:sz w:val="20"/>
                <w:szCs w:val="20"/>
                <w:highlight w:val="lightGray"/>
              </w:rPr>
              <w:t>Self</w:t>
            </w:r>
          </w:p>
        </w:tc>
      </w:tr>
      <w:tr w:rsidR="004D18E8" w:rsidRPr="00B75089" w:rsidTr="00FF16B8">
        <w:trPr>
          <w:trHeight w:val="211"/>
        </w:trPr>
        <w:tc>
          <w:tcPr>
            <w:tcW w:w="6008" w:type="dxa"/>
          </w:tcPr>
          <w:p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:rsidR="004D18E8" w:rsidRPr="00E05528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B7508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24232C">
              <w:rPr>
                <w:rFonts w:ascii="Arial" w:hAnsi="Arial" w:cs="Arial"/>
                <w:sz w:val="20"/>
                <w:szCs w:val="20"/>
              </w:rPr>
            </w:r>
            <w:r w:rsidR="002423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50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483"/>
        <w:gridCol w:w="3119"/>
        <w:gridCol w:w="4394"/>
      </w:tblGrid>
      <w:tr w:rsidR="00FF16B8" w:rsidRPr="00B75089" w:rsidTr="00B75089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83" w:type="dxa"/>
            <w:shd w:val="clear" w:color="auto" w:fill="D9D9D9" w:themeFill="background1" w:themeFillShade="D9"/>
          </w:tcPr>
          <w:p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B75089" w:rsidTr="00B75089">
        <w:trPr>
          <w:cantSplit/>
          <w:trHeight w:val="206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483" w:type="dxa"/>
          </w:tcPr>
          <w:p w:rsidR="00523670" w:rsidRPr="006B6584" w:rsidRDefault="006B6584" w:rsidP="006B6584">
            <w:pPr>
              <w:pStyle w:val="ListParagraph"/>
              <w:numPr>
                <w:ilvl w:val="0"/>
                <w:numId w:val="5"/>
              </w:numPr>
              <w:spacing w:before="0" w:after="0"/>
              <w:ind w:left="39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Medicine, dentistry, </w:t>
            </w:r>
            <w:bookmarkStart w:id="1" w:name="_GoBack"/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or allied </w:t>
            </w:r>
            <w:r w:rsidRPr="00603B83">
              <w:rPr>
                <w:rFonts w:ascii="Arial" w:hAnsi="Arial" w:cs="Arial"/>
                <w:sz w:val="20"/>
                <w:szCs w:val="20"/>
              </w:rPr>
              <w:t>health</w:t>
            </w:r>
            <w:r w:rsidR="002707CF" w:rsidRPr="00603B83">
              <w:rPr>
                <w:rFonts w:ascii="Arial" w:hAnsi="Arial" w:cs="Arial"/>
                <w:sz w:val="20"/>
                <w:szCs w:val="20"/>
              </w:rPr>
              <w:t xml:space="preserve"> degree</w:t>
            </w:r>
            <w:r w:rsidR="002707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:rsidR="0012348E" w:rsidRDefault="00C45805" w:rsidP="00C4580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C45805">
              <w:rPr>
                <w:rFonts w:ascii="Arial" w:eastAsia="Calibri" w:hAnsi="Arial" w:cs="Arial"/>
                <w:sz w:val="20"/>
                <w:szCs w:val="20"/>
              </w:rPr>
              <w:t xml:space="preserve">Development of </w:t>
            </w:r>
            <w:r w:rsidR="00D320B1">
              <w:rPr>
                <w:rFonts w:ascii="Arial" w:eastAsia="Calibri" w:hAnsi="Arial" w:cs="Arial"/>
                <w:sz w:val="20"/>
                <w:szCs w:val="20"/>
              </w:rPr>
              <w:t>education content</w:t>
            </w:r>
          </w:p>
          <w:p w:rsidR="00D320B1" w:rsidRDefault="00D320B1" w:rsidP="00C4580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Evaluation and research </w:t>
            </w:r>
          </w:p>
          <w:p w:rsidR="00D320B1" w:rsidRDefault="00D320B1" w:rsidP="00C4580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Business case creation and reporting</w:t>
            </w:r>
          </w:p>
          <w:p w:rsidR="00D320B1" w:rsidRDefault="00D320B1" w:rsidP="00D320B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Presentation at a conference and commercial education delivery standard</w:t>
            </w:r>
          </w:p>
          <w:p w:rsidR="006D4E83" w:rsidRDefault="006D4E83" w:rsidP="002707C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Training professionals in content and presentation skills</w:t>
            </w:r>
          </w:p>
          <w:p w:rsidR="002707CF" w:rsidRPr="00603B83" w:rsidRDefault="002707CF" w:rsidP="002707C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603B83">
              <w:rPr>
                <w:rFonts w:ascii="Arial" w:eastAsia="Calibri" w:hAnsi="Arial" w:cs="Arial"/>
                <w:sz w:val="20"/>
                <w:szCs w:val="20"/>
              </w:rPr>
              <w:t xml:space="preserve">Professional publication writing </w:t>
            </w:r>
          </w:p>
          <w:p w:rsidR="002707CF" w:rsidRPr="002707CF" w:rsidRDefault="002707CF" w:rsidP="002707CF">
            <w:pPr>
              <w:pStyle w:val="ListParagraph"/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E40AC5" w:rsidRPr="00523670" w:rsidRDefault="00523670" w:rsidP="00B7508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523670">
              <w:rPr>
                <w:rFonts w:ascii="Arial" w:eastAsia="Calibri" w:hAnsi="Arial" w:cs="Arial"/>
                <w:sz w:val="20"/>
                <w:szCs w:val="20"/>
              </w:rPr>
              <w:t xml:space="preserve">Clinical healthcare </w:t>
            </w:r>
            <w:r w:rsidR="006B6584">
              <w:rPr>
                <w:rFonts w:ascii="Arial" w:eastAsia="Calibri" w:hAnsi="Arial" w:cs="Arial"/>
                <w:sz w:val="20"/>
                <w:szCs w:val="20"/>
              </w:rPr>
              <w:t>delivery</w:t>
            </w:r>
            <w:r w:rsidR="006D4E83">
              <w:rPr>
                <w:rFonts w:ascii="Arial" w:eastAsia="Calibri" w:hAnsi="Arial" w:cs="Arial"/>
                <w:sz w:val="20"/>
                <w:szCs w:val="20"/>
              </w:rPr>
              <w:t xml:space="preserve">, ideally </w:t>
            </w:r>
            <w:r w:rsidR="006B658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23670">
              <w:rPr>
                <w:rFonts w:ascii="Arial" w:eastAsia="Calibri" w:hAnsi="Arial" w:cs="Arial"/>
                <w:sz w:val="20"/>
                <w:szCs w:val="20"/>
              </w:rPr>
              <w:t>in a hospital setting</w:t>
            </w:r>
          </w:p>
          <w:p w:rsidR="006B6584" w:rsidRDefault="006D4E83" w:rsidP="006D4E8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Development and delivery of education</w:t>
            </w:r>
          </w:p>
          <w:p w:rsidR="006D4E83" w:rsidRDefault="006D4E83" w:rsidP="006D4E8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Presenting</w:t>
            </w:r>
          </w:p>
          <w:p w:rsidR="002707CF" w:rsidRPr="002707CF" w:rsidRDefault="006D4E83" w:rsidP="002707C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Master training of presenters</w:t>
            </w:r>
          </w:p>
        </w:tc>
      </w:tr>
      <w:tr w:rsidR="00FF16B8" w:rsidRPr="00B75089" w:rsidTr="00B75089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483" w:type="dxa"/>
          </w:tcPr>
          <w:p w:rsidR="00523670" w:rsidRPr="00E02BBC" w:rsidRDefault="00523670" w:rsidP="00523670">
            <w:pPr>
              <w:pStyle w:val="ListParagraph"/>
              <w:spacing w:after="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 w:rsidRPr="00E02BBC">
              <w:rPr>
                <w:rFonts w:ascii="Arial" w:eastAsia="Calibri" w:hAnsi="Arial" w:cs="Arial"/>
                <w:sz w:val="20"/>
                <w:szCs w:val="20"/>
              </w:rPr>
              <w:t>Qualification or experience in one or more of:</w:t>
            </w:r>
          </w:p>
          <w:p w:rsidR="00523670" w:rsidRPr="00E02BBC" w:rsidRDefault="00523670" w:rsidP="00523670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02BBC">
              <w:rPr>
                <w:rFonts w:ascii="Arial" w:eastAsia="Calibri" w:hAnsi="Arial" w:cs="Arial"/>
                <w:sz w:val="20"/>
                <w:szCs w:val="20"/>
              </w:rPr>
              <w:t>Risk management</w:t>
            </w:r>
          </w:p>
          <w:p w:rsidR="00523670" w:rsidRPr="00E02BBC" w:rsidRDefault="00523670" w:rsidP="00523670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02BBC">
              <w:rPr>
                <w:rFonts w:ascii="Arial" w:eastAsia="Calibri" w:hAnsi="Arial" w:cs="Arial"/>
                <w:sz w:val="20"/>
                <w:szCs w:val="20"/>
              </w:rPr>
              <w:t>Patient safety</w:t>
            </w:r>
          </w:p>
          <w:p w:rsidR="006B6584" w:rsidRPr="006D4E83" w:rsidRDefault="00523670" w:rsidP="006D4E83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02BBC">
              <w:rPr>
                <w:rFonts w:ascii="Arial" w:eastAsia="Calibri" w:hAnsi="Arial" w:cs="Arial"/>
                <w:sz w:val="20"/>
                <w:szCs w:val="20"/>
              </w:rPr>
              <w:t>Education / teaching</w:t>
            </w:r>
          </w:p>
        </w:tc>
        <w:tc>
          <w:tcPr>
            <w:tcW w:w="3119" w:type="dxa"/>
          </w:tcPr>
          <w:p w:rsidR="00E40AC5" w:rsidRPr="00113C85" w:rsidRDefault="00E40AC5" w:rsidP="00E05528">
            <w:pPr>
              <w:pStyle w:val="ListParagraph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6D4E83" w:rsidRPr="006D4E83" w:rsidRDefault="006D4E83" w:rsidP="006D4E8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Medico legal</w:t>
            </w:r>
          </w:p>
          <w:p w:rsidR="006D4E83" w:rsidRPr="006B6584" w:rsidRDefault="006D4E83" w:rsidP="006D4E8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Hospital leadership role</w:t>
            </w:r>
          </w:p>
          <w:p w:rsidR="006B6584" w:rsidRDefault="006B6584" w:rsidP="00B7508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B6584">
              <w:rPr>
                <w:rFonts w:ascii="Arial" w:eastAsia="Calibri" w:hAnsi="Arial" w:cs="Arial"/>
                <w:sz w:val="20"/>
                <w:szCs w:val="20"/>
              </w:rPr>
              <w:t xml:space="preserve">Hospital </w:t>
            </w:r>
            <w:r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6B6584">
              <w:rPr>
                <w:rFonts w:ascii="Arial" w:eastAsia="Calibri" w:hAnsi="Arial" w:cs="Arial"/>
                <w:sz w:val="20"/>
                <w:szCs w:val="20"/>
              </w:rPr>
              <w:t xml:space="preserve">isk </w:t>
            </w:r>
            <w:r>
              <w:rPr>
                <w:rFonts w:ascii="Arial" w:eastAsia="Calibri" w:hAnsi="Arial" w:cs="Arial"/>
                <w:sz w:val="20"/>
                <w:szCs w:val="20"/>
              </w:rPr>
              <w:t>m</w:t>
            </w:r>
            <w:r w:rsidRPr="006B6584">
              <w:rPr>
                <w:rFonts w:ascii="Arial" w:eastAsia="Calibri" w:hAnsi="Arial" w:cs="Arial"/>
                <w:sz w:val="20"/>
                <w:szCs w:val="20"/>
              </w:rPr>
              <w:t>anagement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and quality improvement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:rsidR="006B6584" w:rsidRPr="006B6584" w:rsidRDefault="006B6584" w:rsidP="00B7508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6B6584">
              <w:rPr>
                <w:rFonts w:ascii="Arial" w:eastAsia="Calibri" w:hAnsi="Arial" w:cs="Arial"/>
                <w:sz w:val="20"/>
                <w:szCs w:val="20"/>
              </w:rPr>
              <w:t>Culture change programmes</w:t>
            </w:r>
          </w:p>
          <w:p w:rsidR="00113C85" w:rsidRDefault="006B6584" w:rsidP="006D4E8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6B6584">
              <w:rPr>
                <w:rFonts w:ascii="Arial" w:eastAsia="Calibri" w:hAnsi="Arial" w:cs="Arial"/>
                <w:sz w:val="20"/>
                <w:szCs w:val="20"/>
              </w:rPr>
              <w:t>Quality improvement programmes/ initiatives</w:t>
            </w:r>
          </w:p>
          <w:p w:rsidR="006D4E83" w:rsidRPr="00557046" w:rsidRDefault="006D4E83" w:rsidP="002707CF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Publication of peer reviewed journal articles</w:t>
            </w:r>
          </w:p>
          <w:p w:rsidR="006D4E83" w:rsidRPr="006D4E83" w:rsidRDefault="006D4E83" w:rsidP="006D4E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188D" w:rsidRPr="00B75089" w:rsidRDefault="0056188D" w:rsidP="00B75089">
      <w:pPr>
        <w:spacing w:line="240" w:lineRule="auto"/>
        <w:rPr>
          <w:rFonts w:ascii="Arial" w:hAnsi="Arial" w:cs="Arial"/>
        </w:rPr>
      </w:pPr>
    </w:p>
    <w:sectPr w:rsidR="0056188D" w:rsidRPr="00B75089" w:rsidSect="009E22D0">
      <w:headerReference w:type="default" r:id="rId8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A09" w:rsidRDefault="00E10A09" w:rsidP="009E22D0">
      <w:pPr>
        <w:spacing w:after="0" w:line="240" w:lineRule="auto"/>
      </w:pPr>
      <w:r>
        <w:separator/>
      </w:r>
    </w:p>
  </w:endnote>
  <w:endnote w:type="continuationSeparator" w:id="0">
    <w:p w:rsidR="00E10A09" w:rsidRDefault="00E10A09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A09" w:rsidRDefault="00E10A09" w:rsidP="009E22D0">
      <w:pPr>
        <w:spacing w:after="0" w:line="240" w:lineRule="auto"/>
      </w:pPr>
      <w:r>
        <w:separator/>
      </w:r>
    </w:p>
  </w:footnote>
  <w:footnote w:type="continuationSeparator" w:id="0">
    <w:p w:rsidR="00E10A09" w:rsidRDefault="00E10A09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149240A5" wp14:editId="49C6C2C5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763A5D"/>
    <w:multiLevelType w:val="hybridMultilevel"/>
    <w:tmpl w:val="7BD87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63D54"/>
    <w:multiLevelType w:val="hybridMultilevel"/>
    <w:tmpl w:val="FDB6C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17802"/>
    <w:multiLevelType w:val="hybridMultilevel"/>
    <w:tmpl w:val="D4185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036C1"/>
    <w:multiLevelType w:val="hybridMultilevel"/>
    <w:tmpl w:val="7E74B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8671E8"/>
    <w:multiLevelType w:val="hybridMultilevel"/>
    <w:tmpl w:val="D4B6EA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9"/>
  </w:num>
  <w:num w:numId="8">
    <w:abstractNumId w:val="15"/>
  </w:num>
  <w:num w:numId="9">
    <w:abstractNumId w:val="16"/>
  </w:num>
  <w:num w:numId="10">
    <w:abstractNumId w:val="12"/>
  </w:num>
  <w:num w:numId="11">
    <w:abstractNumId w:val="2"/>
  </w:num>
  <w:num w:numId="12">
    <w:abstractNumId w:val="13"/>
  </w:num>
  <w:num w:numId="13">
    <w:abstractNumId w:val="10"/>
  </w:num>
  <w:num w:numId="14">
    <w:abstractNumId w:val="11"/>
  </w:num>
  <w:num w:numId="15">
    <w:abstractNumId w:val="8"/>
  </w:num>
  <w:num w:numId="16">
    <w:abstractNumId w:val="5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210EA"/>
    <w:rsid w:val="00047FE8"/>
    <w:rsid w:val="000565E7"/>
    <w:rsid w:val="00082F60"/>
    <w:rsid w:val="000E4361"/>
    <w:rsid w:val="00113C85"/>
    <w:rsid w:val="0012348E"/>
    <w:rsid w:val="0016337E"/>
    <w:rsid w:val="001637DB"/>
    <w:rsid w:val="00170E4C"/>
    <w:rsid w:val="001E7947"/>
    <w:rsid w:val="0024232C"/>
    <w:rsid w:val="00255BFF"/>
    <w:rsid w:val="002707CF"/>
    <w:rsid w:val="002B4B98"/>
    <w:rsid w:val="002B557F"/>
    <w:rsid w:val="002D7ABB"/>
    <w:rsid w:val="003F4FAB"/>
    <w:rsid w:val="00411E09"/>
    <w:rsid w:val="0047624F"/>
    <w:rsid w:val="00482E0E"/>
    <w:rsid w:val="004D18E8"/>
    <w:rsid w:val="00523670"/>
    <w:rsid w:val="005542D1"/>
    <w:rsid w:val="0056188D"/>
    <w:rsid w:val="00603B83"/>
    <w:rsid w:val="006219B1"/>
    <w:rsid w:val="00644BB2"/>
    <w:rsid w:val="00666EB3"/>
    <w:rsid w:val="006A345D"/>
    <w:rsid w:val="006B6584"/>
    <w:rsid w:val="006D4E83"/>
    <w:rsid w:val="00711E46"/>
    <w:rsid w:val="00717094"/>
    <w:rsid w:val="007E7CA1"/>
    <w:rsid w:val="00813AEB"/>
    <w:rsid w:val="0082702A"/>
    <w:rsid w:val="00903A40"/>
    <w:rsid w:val="009E22D0"/>
    <w:rsid w:val="00A34E6E"/>
    <w:rsid w:val="00A4414A"/>
    <w:rsid w:val="00AD34A1"/>
    <w:rsid w:val="00AD6F83"/>
    <w:rsid w:val="00B15AFA"/>
    <w:rsid w:val="00B259BD"/>
    <w:rsid w:val="00B26546"/>
    <w:rsid w:val="00B354EE"/>
    <w:rsid w:val="00B75089"/>
    <w:rsid w:val="00B93E32"/>
    <w:rsid w:val="00B978A6"/>
    <w:rsid w:val="00BC15D2"/>
    <w:rsid w:val="00BF0211"/>
    <w:rsid w:val="00C124F6"/>
    <w:rsid w:val="00C24C78"/>
    <w:rsid w:val="00C45805"/>
    <w:rsid w:val="00C91CFA"/>
    <w:rsid w:val="00CD7CE5"/>
    <w:rsid w:val="00D110FA"/>
    <w:rsid w:val="00D320B1"/>
    <w:rsid w:val="00D84FA2"/>
    <w:rsid w:val="00DC593B"/>
    <w:rsid w:val="00DD70E9"/>
    <w:rsid w:val="00E05528"/>
    <w:rsid w:val="00E10A09"/>
    <w:rsid w:val="00E40AC5"/>
    <w:rsid w:val="00F5319A"/>
    <w:rsid w:val="00F55BF6"/>
    <w:rsid w:val="00FB4711"/>
    <w:rsid w:val="00FE726F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EA7EBAFF-309D-4C8D-88F6-9A08D9BC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A3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4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45D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45D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D544002D-8EDC-4625-A381-DBFA8321715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4832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Internal Only</dc:description>
  <cp:lastModifiedBy>Lonsdale, Julia</cp:lastModifiedBy>
  <cp:revision>2</cp:revision>
  <dcterms:created xsi:type="dcterms:W3CDTF">2019-09-03T08:55:00Z</dcterms:created>
  <dcterms:modified xsi:type="dcterms:W3CDTF">2019-09-03T08:55:00Z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7a03880b-fd56-4432-8128-313dbd8b1f81</vt:lpwstr>
  </property>
  <property fmtid="{D5CDD505-2E9C-101B-9397-08002B2CF9AE}" pid="3" name="bjSaver">
    <vt:lpwstr>9cTj3h4+LdHpH3K3tqe9SYnGeqVaLHFk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</Properties>
</file>