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F5319A" w:rsidRPr="00B75089" w14:paraId="4633C6CB" w14:textId="77777777" w:rsidTr="007E7CA1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6783F514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4C5DEC16" w14:textId="450DB5A4" w:rsidR="00F5319A" w:rsidRPr="00B75089" w:rsidRDefault="00745147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Reconciliation </w:t>
            </w:r>
            <w:r w:rsidR="00D95CF1">
              <w:rPr>
                <w:rFonts w:ascii="Arial" w:hAnsi="Arial" w:cs="Arial"/>
                <w:sz w:val="20"/>
                <w:szCs w:val="20"/>
              </w:rPr>
              <w:t>Accountant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A36F071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38B300D5" w14:textId="054619C1" w:rsidR="00F5319A" w:rsidRPr="00B75089" w:rsidRDefault="00E43496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06C4">
              <w:rPr>
                <w:rFonts w:ascii="Arial" w:hAnsi="Arial" w:cs="Arial"/>
                <w:sz w:val="20"/>
                <w:szCs w:val="20"/>
              </w:rPr>
              <w:t>Financial Reporting Manager</w:t>
            </w:r>
          </w:p>
        </w:tc>
      </w:tr>
      <w:tr w:rsidR="00F5319A" w:rsidRPr="00B75089" w14:paraId="149506C2" w14:textId="77777777" w:rsidTr="007E7CA1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4B5E244D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75A36D8B" w14:textId="54F7BF27" w:rsidR="00F5319A" w:rsidRPr="00B75089" w:rsidRDefault="00454570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Finance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9AE69F4" w14:textId="77777777" w:rsidR="00F5319A" w:rsidRPr="00B75089" w:rsidRDefault="006219B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14:paraId="5323843D" w14:textId="77777777" w:rsidR="00F5319A" w:rsidRPr="00B75089" w:rsidRDefault="001459D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Finance</w:t>
            </w:r>
          </w:p>
        </w:tc>
      </w:tr>
      <w:tr w:rsidR="00F5319A" w:rsidRPr="00B75089" w14:paraId="0A6B9C6D" w14:textId="77777777" w:rsidTr="007E7CA1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3430F7DA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55A12296" w14:textId="77777777" w:rsidR="00F5319A" w:rsidRPr="00B75089" w:rsidRDefault="001459DA" w:rsidP="00B75089">
            <w:pPr>
              <w:pStyle w:val="Header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21B8BDC5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754E9E9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1F9E6417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1A729508" w14:textId="5D954AAB" w:rsidR="00F5319A" w:rsidRDefault="001459DA" w:rsidP="00D106C4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MPS </w:t>
            </w:r>
            <w:r w:rsidR="00D106C4">
              <w:rPr>
                <w:rFonts w:ascii="Arial" w:hAnsi="Arial" w:cs="Arial"/>
                <w:sz w:val="20"/>
                <w:szCs w:val="20"/>
              </w:rPr>
              <w:t>Global</w:t>
            </w:r>
          </w:p>
          <w:p w14:paraId="38CC231B" w14:textId="77777777" w:rsidR="00B75089" w:rsidRPr="00B75089" w:rsidRDefault="00B75089" w:rsidP="00B75089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19A" w:rsidRPr="00B75089" w14:paraId="71EC3A40" w14:textId="77777777" w:rsidTr="007E7CA1">
        <w:trPr>
          <w:trHeight w:val="350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5D5CBE5D" w14:textId="77777777"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49FFDB8A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77960A3B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5213761D" w14:textId="77777777" w:rsidR="00F5319A" w:rsidRPr="00B75089" w:rsidRDefault="001459D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N/A </w:t>
            </w:r>
            <w:r w:rsidR="00F5319A" w:rsidRPr="00B75089">
              <w:rPr>
                <w:rFonts w:ascii="Arial" w:hAnsi="Arial" w:cs="Arial"/>
                <w:sz w:val="20"/>
                <w:szCs w:val="20"/>
              </w:rPr>
              <w:t>People</w:t>
            </w:r>
          </w:p>
          <w:p w14:paraId="4FA719F7" w14:textId="77777777" w:rsidR="00F5319A" w:rsidRPr="00B75089" w:rsidRDefault="001459D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="00F5319A" w:rsidRPr="00B75089">
              <w:rPr>
                <w:rFonts w:ascii="Arial" w:hAnsi="Arial" w:cs="Arial"/>
                <w:sz w:val="20"/>
                <w:szCs w:val="20"/>
              </w:rPr>
              <w:t xml:space="preserve"> Budget</w:t>
            </w:r>
          </w:p>
          <w:p w14:paraId="589BF3FE" w14:textId="77777777" w:rsidR="00F5319A" w:rsidRPr="00B75089" w:rsidRDefault="001459D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="00F5319A" w:rsidRPr="00B75089">
              <w:rPr>
                <w:rFonts w:ascii="Arial" w:hAnsi="Arial" w:cs="Arial"/>
                <w:sz w:val="20"/>
                <w:szCs w:val="20"/>
              </w:rPr>
              <w:t xml:space="preserve"> income</w:t>
            </w:r>
          </w:p>
        </w:tc>
      </w:tr>
      <w:tr w:rsidR="00F5319A" w:rsidRPr="00B75089" w14:paraId="088E5B42" w14:textId="77777777" w:rsidTr="007E7CA1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0E83A76F" w14:textId="77777777"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BBAFC4D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7F6E11E7" w14:textId="77777777" w:rsidR="00F5319A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3260" w:type="dxa"/>
          </w:tcPr>
          <w:p w14:paraId="3CB1B58B" w14:textId="77777777" w:rsidR="00F5319A" w:rsidRPr="00B75089" w:rsidRDefault="001459DA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7E7CA1" w:rsidRPr="00B75089" w14:paraId="1A623BB4" w14:textId="77777777" w:rsidTr="00937A03">
        <w:trPr>
          <w:trHeight w:val="411"/>
        </w:trPr>
        <w:tc>
          <w:tcPr>
            <w:tcW w:w="2127" w:type="dxa"/>
            <w:shd w:val="clear" w:color="auto" w:fill="D9D9D9" w:themeFill="background1" w:themeFillShade="D9"/>
          </w:tcPr>
          <w:p w14:paraId="584FAA92" w14:textId="77777777" w:rsidR="007E7CA1" w:rsidRPr="00B75089" w:rsidRDefault="007E7CA1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14:paraId="034F9AB4" w14:textId="085F76BA" w:rsidR="007E7CA1" w:rsidRPr="00B75089" w:rsidRDefault="001459D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Core</w:t>
            </w:r>
            <w:r w:rsidR="00E43496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FEEA1F1" w14:textId="77777777" w:rsidR="007E7CA1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14:paraId="20C75706" w14:textId="76967FC4" w:rsidR="007E7CA1" w:rsidRPr="00B75089" w:rsidRDefault="00E43496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Group Corporate Functions</w:t>
            </w:r>
          </w:p>
        </w:tc>
      </w:tr>
    </w:tbl>
    <w:p w14:paraId="4599168C" w14:textId="77777777" w:rsidR="00F5319A" w:rsidRPr="00B75089" w:rsidRDefault="00F5319A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45BFF88A" w14:textId="77777777" w:rsidTr="009E22D0">
        <w:trPr>
          <w:trHeight w:val="456"/>
        </w:trPr>
        <w:tc>
          <w:tcPr>
            <w:tcW w:w="10509" w:type="dxa"/>
            <w:shd w:val="clear" w:color="auto" w:fill="D9D9D9" w:themeFill="background1" w:themeFillShade="D9"/>
          </w:tcPr>
          <w:p w14:paraId="1D02CE81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B8F5F2" w14:textId="42EF1C66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Purpose</w:t>
            </w:r>
          </w:p>
        </w:tc>
      </w:tr>
      <w:tr w:rsidR="009E22D0" w:rsidRPr="00B75089" w14:paraId="77193B2B" w14:textId="77777777" w:rsidTr="009E22D0">
        <w:trPr>
          <w:trHeight w:val="693"/>
        </w:trPr>
        <w:tc>
          <w:tcPr>
            <w:tcW w:w="10509" w:type="dxa"/>
          </w:tcPr>
          <w:p w14:paraId="70AEA5BD" w14:textId="735C9C8F" w:rsidR="00E43496" w:rsidRPr="001D305E" w:rsidRDefault="00E43496" w:rsidP="002D4A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D305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>Reconciliation Accountant</w:t>
            </w:r>
            <w:r w:rsidRPr="001D305E">
              <w:rPr>
                <w:rFonts w:ascii="Arial" w:hAnsi="Arial" w:cs="Arial"/>
                <w:sz w:val="20"/>
                <w:szCs w:val="20"/>
              </w:rPr>
              <w:t xml:space="preserve"> will </w:t>
            </w:r>
            <w:r>
              <w:rPr>
                <w:rFonts w:ascii="Arial" w:hAnsi="Arial" w:cs="Arial"/>
                <w:sz w:val="20"/>
                <w:szCs w:val="20"/>
              </w:rPr>
              <w:t>play an active role in</w:t>
            </w:r>
            <w:r w:rsidRPr="001D305E">
              <w:rPr>
                <w:rFonts w:ascii="Arial" w:hAnsi="Arial" w:cs="Arial"/>
                <w:sz w:val="20"/>
                <w:szCs w:val="20"/>
              </w:rPr>
              <w:t xml:space="preserve"> the Finance division</w:t>
            </w:r>
            <w:r w:rsidR="00E01B5D">
              <w:rPr>
                <w:rFonts w:ascii="Arial" w:hAnsi="Arial" w:cs="Arial"/>
                <w:sz w:val="20"/>
                <w:szCs w:val="20"/>
              </w:rPr>
              <w:t>,</w:t>
            </w:r>
            <w:r w:rsidRPr="001D305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providing comprehensive and</w:t>
            </w:r>
            <w:r w:rsidRPr="001D305E">
              <w:rPr>
                <w:rFonts w:ascii="Arial" w:hAnsi="Arial" w:cs="Arial"/>
                <w:sz w:val="20"/>
                <w:szCs w:val="20"/>
              </w:rPr>
              <w:t xml:space="preserve"> efficient </w:t>
            </w:r>
            <w:r>
              <w:rPr>
                <w:rFonts w:ascii="Arial" w:hAnsi="Arial" w:cs="Arial"/>
                <w:sz w:val="20"/>
                <w:szCs w:val="20"/>
              </w:rPr>
              <w:t>support</w:t>
            </w:r>
            <w:r w:rsidRPr="001D305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across</w:t>
            </w:r>
            <w:r w:rsidRPr="001D305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reconciliation activities related to </w:t>
            </w:r>
            <w:r w:rsidR="00E01B5D">
              <w:rPr>
                <w:rFonts w:ascii="Arial" w:hAnsi="Arial" w:cs="Arial"/>
                <w:sz w:val="20"/>
                <w:szCs w:val="20"/>
              </w:rPr>
              <w:t>the Group’s</w:t>
            </w:r>
            <w:r>
              <w:rPr>
                <w:rFonts w:ascii="Arial" w:hAnsi="Arial" w:cs="Arial"/>
                <w:sz w:val="20"/>
                <w:szCs w:val="20"/>
              </w:rPr>
              <w:t xml:space="preserve"> bank accounts</w:t>
            </w:r>
            <w:r w:rsidR="00E01B5D">
              <w:rPr>
                <w:rFonts w:ascii="Arial" w:hAnsi="Arial" w:cs="Arial"/>
                <w:sz w:val="20"/>
                <w:szCs w:val="20"/>
              </w:rPr>
              <w:t xml:space="preserve"> and balance sheets</w:t>
            </w:r>
            <w:r w:rsidRPr="00D6256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1B5D">
              <w:rPr>
                <w:rFonts w:ascii="Arial" w:hAnsi="Arial" w:cs="Arial"/>
                <w:sz w:val="20"/>
                <w:szCs w:val="20"/>
              </w:rPr>
              <w:t xml:space="preserve"> The Reconciliation Accountant will be responsible for c</w:t>
            </w:r>
            <w:r>
              <w:rPr>
                <w:rFonts w:ascii="Arial" w:hAnsi="Arial" w:cs="Arial"/>
                <w:sz w:val="20"/>
                <w:szCs w:val="20"/>
              </w:rPr>
              <w:t xml:space="preserve">onducting regular control checks for key systems and </w:t>
            </w:r>
            <w:r w:rsidR="00E01B5D">
              <w:rPr>
                <w:rFonts w:ascii="Arial" w:hAnsi="Arial" w:cs="Arial"/>
                <w:sz w:val="20"/>
                <w:szCs w:val="20"/>
              </w:rPr>
              <w:t xml:space="preserve">for completing timely </w:t>
            </w:r>
            <w:r>
              <w:rPr>
                <w:rFonts w:ascii="Arial" w:hAnsi="Arial" w:cs="Arial"/>
                <w:sz w:val="20"/>
                <w:szCs w:val="20"/>
              </w:rPr>
              <w:t>report</w:t>
            </w:r>
            <w:r w:rsidR="00E01B5D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305E">
              <w:rPr>
                <w:rFonts w:ascii="Arial" w:hAnsi="Arial" w:cs="Arial"/>
                <w:sz w:val="20"/>
                <w:szCs w:val="20"/>
              </w:rPr>
              <w:t xml:space="preserve">to ensure the business remains </w:t>
            </w:r>
            <w:r>
              <w:rPr>
                <w:rFonts w:ascii="Arial" w:hAnsi="Arial" w:cs="Arial"/>
                <w:sz w:val="20"/>
                <w:szCs w:val="20"/>
              </w:rPr>
              <w:t xml:space="preserve">legally </w:t>
            </w:r>
            <w:r w:rsidRPr="001D305E">
              <w:rPr>
                <w:rFonts w:ascii="Arial" w:hAnsi="Arial" w:cs="Arial"/>
                <w:sz w:val="20"/>
                <w:szCs w:val="20"/>
              </w:rPr>
              <w:t>compliant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DFFD609" w14:textId="77777777"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346"/>
        <w:gridCol w:w="4141"/>
      </w:tblGrid>
      <w:tr w:rsidR="009E22D0" w:rsidRPr="00B75089" w14:paraId="056D39ED" w14:textId="77777777" w:rsidTr="009E22D0">
        <w:trPr>
          <w:trHeight w:val="310"/>
        </w:trPr>
        <w:tc>
          <w:tcPr>
            <w:tcW w:w="6346" w:type="dxa"/>
            <w:shd w:val="clear" w:color="auto" w:fill="D9D9D9" w:themeFill="background1" w:themeFillShade="D9"/>
          </w:tcPr>
          <w:p w14:paraId="7AC2E305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8C2929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4141" w:type="dxa"/>
            <w:shd w:val="clear" w:color="auto" w:fill="D9D9D9" w:themeFill="background1" w:themeFillShade="D9"/>
          </w:tcPr>
          <w:p w14:paraId="1913C491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68AAC5" w14:textId="77777777" w:rsidR="00717094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186C14F8" w14:textId="77777777" w:rsidR="009E22D0" w:rsidRPr="00B75089" w:rsidRDefault="009E22D0" w:rsidP="001459DA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22D0" w:rsidRPr="00B75089" w14:paraId="7872DF90" w14:textId="77777777" w:rsidTr="009E22D0">
        <w:trPr>
          <w:trHeight w:val="578"/>
        </w:trPr>
        <w:tc>
          <w:tcPr>
            <w:tcW w:w="6346" w:type="dxa"/>
          </w:tcPr>
          <w:p w14:paraId="4A53E5AE" w14:textId="77777777" w:rsidR="0056188D" w:rsidRPr="00644BB2" w:rsidRDefault="00AD34A1" w:rsidP="00B75089">
            <w:pPr>
              <w:spacing w:before="100" w:after="10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44BB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Operational</w:t>
            </w:r>
          </w:p>
          <w:p w14:paraId="0F9F20FA" w14:textId="1C3B2917" w:rsidR="001459DA" w:rsidRPr="001459DA" w:rsidRDefault="001459DA" w:rsidP="001459DA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1459DA">
              <w:rPr>
                <w:rFonts w:ascii="Arial" w:eastAsia="Calibri" w:hAnsi="Arial" w:cs="Arial"/>
                <w:sz w:val="20"/>
                <w:szCs w:val="20"/>
              </w:rPr>
              <w:t xml:space="preserve">Support the delivery of the </w:t>
            </w:r>
            <w:r>
              <w:rPr>
                <w:rFonts w:ascii="Arial" w:eastAsia="Calibri" w:hAnsi="Arial" w:cs="Arial"/>
                <w:sz w:val="20"/>
                <w:szCs w:val="20"/>
              </w:rPr>
              <w:t>Finance</w:t>
            </w:r>
            <w:r w:rsidRPr="001459DA">
              <w:rPr>
                <w:rFonts w:ascii="Arial" w:eastAsia="Calibri" w:hAnsi="Arial" w:cs="Arial"/>
                <w:sz w:val="20"/>
                <w:szCs w:val="20"/>
              </w:rPr>
              <w:t xml:space="preserve"> strategy to </w:t>
            </w:r>
            <w:r w:rsidR="00776F9F"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1459DA">
              <w:rPr>
                <w:rFonts w:ascii="Arial" w:eastAsia="Calibri" w:hAnsi="Arial" w:cs="Arial"/>
                <w:sz w:val="20"/>
                <w:szCs w:val="20"/>
              </w:rPr>
              <w:t>lan, cost and quality</w:t>
            </w:r>
            <w:r w:rsidR="00135F7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66C0C559" w14:textId="05A0EF68" w:rsidR="001459DA" w:rsidRDefault="00776F9F" w:rsidP="001459DA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Complete</w:t>
            </w:r>
            <w:r w:rsidR="00B6556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1459DA" w:rsidRPr="001459DA">
              <w:rPr>
                <w:rFonts w:ascii="Arial" w:eastAsia="Calibri" w:hAnsi="Arial" w:cs="Arial"/>
                <w:sz w:val="20"/>
                <w:szCs w:val="20"/>
              </w:rPr>
              <w:t xml:space="preserve">monthly and annual </w:t>
            </w:r>
            <w:r w:rsidR="00B270A3">
              <w:rPr>
                <w:rFonts w:ascii="Arial" w:eastAsia="Calibri" w:hAnsi="Arial" w:cs="Arial"/>
                <w:sz w:val="20"/>
                <w:szCs w:val="20"/>
              </w:rPr>
              <w:t>financial accounting p</w:t>
            </w:r>
            <w:r w:rsidR="001459DA" w:rsidRPr="001459DA">
              <w:rPr>
                <w:rFonts w:ascii="Arial" w:eastAsia="Calibri" w:hAnsi="Arial" w:cs="Arial"/>
                <w:sz w:val="20"/>
                <w:szCs w:val="20"/>
              </w:rPr>
              <w:t>rocesses (</w:t>
            </w:r>
            <w:r w:rsidR="001E549D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B65565">
              <w:rPr>
                <w:rFonts w:ascii="Arial" w:eastAsia="Calibri" w:hAnsi="Arial" w:cs="Arial"/>
                <w:sz w:val="20"/>
                <w:szCs w:val="20"/>
              </w:rPr>
              <w:t xml:space="preserve">ccounts </w:t>
            </w:r>
            <w:r w:rsidR="001E549D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B65565">
              <w:rPr>
                <w:rFonts w:ascii="Arial" w:eastAsia="Calibri" w:hAnsi="Arial" w:cs="Arial"/>
                <w:sz w:val="20"/>
                <w:szCs w:val="20"/>
              </w:rPr>
              <w:t xml:space="preserve">ntegrity, </w:t>
            </w:r>
            <w:r w:rsidR="0015016B">
              <w:rPr>
                <w:rFonts w:ascii="Arial" w:eastAsia="Calibri" w:hAnsi="Arial" w:cs="Arial"/>
                <w:sz w:val="20"/>
                <w:szCs w:val="20"/>
              </w:rPr>
              <w:t>m</w:t>
            </w:r>
            <w:r w:rsidR="00B65565">
              <w:rPr>
                <w:rFonts w:ascii="Arial" w:eastAsia="Calibri" w:hAnsi="Arial" w:cs="Arial"/>
                <w:sz w:val="20"/>
                <w:szCs w:val="20"/>
              </w:rPr>
              <w:t xml:space="preserve">onth end </w:t>
            </w:r>
            <w:r w:rsidR="0015016B">
              <w:rPr>
                <w:rFonts w:ascii="Arial" w:eastAsia="Calibri" w:hAnsi="Arial" w:cs="Arial"/>
                <w:sz w:val="20"/>
                <w:szCs w:val="20"/>
              </w:rPr>
              <w:t xml:space="preserve">and year end </w:t>
            </w:r>
            <w:r w:rsidR="00B65565">
              <w:rPr>
                <w:rFonts w:ascii="Arial" w:eastAsia="Calibri" w:hAnsi="Arial" w:cs="Arial"/>
                <w:sz w:val="20"/>
                <w:szCs w:val="20"/>
              </w:rPr>
              <w:t>processing</w:t>
            </w:r>
            <w:r w:rsidR="001459DA" w:rsidRPr="001459DA">
              <w:rPr>
                <w:rFonts w:ascii="Arial" w:eastAsia="Calibri" w:hAnsi="Arial" w:cs="Arial"/>
                <w:sz w:val="20"/>
                <w:szCs w:val="20"/>
              </w:rPr>
              <w:t>) within the organisation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1459DA" w:rsidRPr="001459DA">
              <w:rPr>
                <w:rFonts w:ascii="Arial" w:eastAsia="Calibri" w:hAnsi="Arial" w:cs="Arial"/>
                <w:sz w:val="20"/>
                <w:szCs w:val="20"/>
              </w:rPr>
              <w:t xml:space="preserve"> ensuring timely processing and </w:t>
            </w:r>
            <w:r>
              <w:rPr>
                <w:rFonts w:ascii="Arial" w:eastAsia="Calibri" w:hAnsi="Arial" w:cs="Arial"/>
                <w:sz w:val="20"/>
                <w:szCs w:val="20"/>
              </w:rPr>
              <w:t>delivery</w:t>
            </w:r>
            <w:r w:rsidR="001459DA" w:rsidRPr="001459DA">
              <w:rPr>
                <w:rFonts w:ascii="Arial" w:eastAsia="Calibri" w:hAnsi="Arial" w:cs="Arial"/>
                <w:sz w:val="20"/>
                <w:szCs w:val="20"/>
              </w:rPr>
              <w:t xml:space="preserve"> in line with </w:t>
            </w:r>
            <w:r w:rsidR="0015016B">
              <w:rPr>
                <w:rFonts w:ascii="Arial" w:eastAsia="Calibri" w:hAnsi="Arial" w:cs="Arial"/>
                <w:sz w:val="20"/>
                <w:szCs w:val="20"/>
              </w:rPr>
              <w:t xml:space="preserve">established </w:t>
            </w:r>
            <w:r w:rsidR="001459DA" w:rsidRPr="001459DA">
              <w:rPr>
                <w:rFonts w:ascii="Arial" w:eastAsia="Calibri" w:hAnsi="Arial" w:cs="Arial"/>
                <w:sz w:val="20"/>
                <w:szCs w:val="20"/>
              </w:rPr>
              <w:t>governance timeframes</w:t>
            </w:r>
            <w:r w:rsidR="00135F7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551A31C3" w14:textId="338809C0" w:rsidR="001F43A5" w:rsidRDefault="00776F9F" w:rsidP="0015016B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Prepare</w:t>
            </w:r>
            <w:r w:rsidR="001F43A5">
              <w:rPr>
                <w:rFonts w:ascii="Arial" w:eastAsia="Calibri" w:hAnsi="Arial" w:cs="Arial"/>
                <w:sz w:val="20"/>
                <w:szCs w:val="20"/>
              </w:rPr>
              <w:t xml:space="preserve"> monthly management information for review at key governance meetings</w:t>
            </w:r>
            <w:r w:rsidR="00E43496" w:rsidRPr="00B270A3">
              <w:rPr>
                <w:rFonts w:ascii="Arial" w:eastAsia="Calibri" w:hAnsi="Arial" w:cs="Arial"/>
                <w:sz w:val="20"/>
                <w:szCs w:val="20"/>
              </w:rPr>
              <w:t xml:space="preserve"> to inform business decisions and </w:t>
            </w:r>
            <w:r w:rsidR="00E01B5D">
              <w:rPr>
                <w:rFonts w:ascii="Arial" w:eastAsia="Calibri" w:hAnsi="Arial" w:cs="Arial"/>
                <w:sz w:val="20"/>
                <w:szCs w:val="20"/>
              </w:rPr>
              <w:t xml:space="preserve">related </w:t>
            </w:r>
            <w:r w:rsidR="00E43496" w:rsidRPr="00B270A3">
              <w:rPr>
                <w:rFonts w:ascii="Arial" w:eastAsia="Calibri" w:hAnsi="Arial" w:cs="Arial"/>
                <w:sz w:val="20"/>
                <w:szCs w:val="20"/>
              </w:rPr>
              <w:t>actions</w:t>
            </w:r>
            <w:r w:rsidR="001F43A5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726AD912" w14:textId="07EC4DA0" w:rsidR="001E549D" w:rsidRDefault="00776F9F" w:rsidP="0015016B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</w:t>
            </w:r>
            <w:r w:rsidR="001E549D">
              <w:rPr>
                <w:rFonts w:ascii="Arial" w:eastAsia="Calibri" w:hAnsi="Arial" w:cs="Arial"/>
                <w:sz w:val="20"/>
                <w:szCs w:val="20"/>
              </w:rPr>
              <w:t>evelop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1E549D">
              <w:rPr>
                <w:rFonts w:ascii="Arial" w:eastAsia="Calibri" w:hAnsi="Arial" w:cs="Arial"/>
                <w:sz w:val="20"/>
                <w:szCs w:val="20"/>
              </w:rPr>
              <w:t>streamlined processes and detailed procedures to ensure efficient completion of regular reconciliation activity</w:t>
            </w:r>
            <w:r w:rsidR="00E43496" w:rsidRPr="001D305E">
              <w:rPr>
                <w:rFonts w:ascii="Arial" w:hAnsi="Arial" w:cs="Arial"/>
                <w:sz w:val="20"/>
                <w:szCs w:val="20"/>
              </w:rPr>
              <w:t xml:space="preserve"> to ensure the business remains compliant</w:t>
            </w:r>
            <w:r w:rsidR="001E549D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68F3E1B3" w14:textId="77777777" w:rsidR="00D62562" w:rsidRPr="001D305E" w:rsidRDefault="00D62562" w:rsidP="00D62562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6F268463" w14:textId="684EA114" w:rsidR="00C91CFA" w:rsidRPr="00B75089" w:rsidRDefault="001D19BB" w:rsidP="00B75089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Deliver </w:t>
            </w:r>
            <w:r w:rsidR="00C91CFA" w:rsidRPr="00B75089">
              <w:rPr>
                <w:rFonts w:ascii="Arial" w:eastAsia="Calibri" w:hAnsi="Arial" w:cs="Arial"/>
                <w:sz w:val="20"/>
                <w:szCs w:val="20"/>
              </w:rPr>
              <w:t xml:space="preserve">Strategic priorities Vs </w:t>
            </w:r>
            <w:r w:rsidR="00776F9F"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="00C91CFA" w:rsidRPr="00B75089">
              <w:rPr>
                <w:rFonts w:ascii="Arial" w:eastAsia="Calibri" w:hAnsi="Arial" w:cs="Arial"/>
                <w:sz w:val="20"/>
                <w:szCs w:val="20"/>
              </w:rPr>
              <w:t>lan</w:t>
            </w:r>
          </w:p>
          <w:p w14:paraId="33B1CD8A" w14:textId="5FDCF9AD" w:rsidR="00644BB2" w:rsidRPr="00644BB2" w:rsidRDefault="00644BB2" w:rsidP="00644BB2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>D</w:t>
            </w:r>
            <w:r w:rsidR="001D19BB">
              <w:rPr>
                <w:rFonts w:ascii="Arial" w:eastAsia="Calibri" w:hAnsi="Arial" w:cs="Arial"/>
                <w:sz w:val="20"/>
                <w:szCs w:val="20"/>
              </w:rPr>
              <w:t>eliver d</w:t>
            </w:r>
            <w:r w:rsidRPr="00644BB2">
              <w:rPr>
                <w:rFonts w:ascii="Arial" w:eastAsia="Calibri" w:hAnsi="Arial" w:cs="Arial"/>
                <w:sz w:val="20"/>
                <w:szCs w:val="20"/>
              </w:rPr>
              <w:t>ivision</w:t>
            </w:r>
            <w:r w:rsidR="001D19BB">
              <w:rPr>
                <w:rFonts w:ascii="Arial" w:eastAsia="Calibri" w:hAnsi="Arial" w:cs="Arial"/>
                <w:sz w:val="20"/>
                <w:szCs w:val="20"/>
              </w:rPr>
              <w:t>al</w:t>
            </w: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1D19BB">
              <w:rPr>
                <w:rFonts w:ascii="Arial" w:eastAsia="Calibri" w:hAnsi="Arial" w:cs="Arial"/>
                <w:sz w:val="20"/>
                <w:szCs w:val="20"/>
              </w:rPr>
              <w:t>objectives</w:t>
            </w: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 Vs </w:t>
            </w:r>
            <w:r w:rsidR="00776F9F"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644BB2">
              <w:rPr>
                <w:rFonts w:ascii="Arial" w:eastAsia="Calibri" w:hAnsi="Arial" w:cs="Arial"/>
                <w:sz w:val="20"/>
                <w:szCs w:val="20"/>
              </w:rPr>
              <w:t>lan</w:t>
            </w:r>
          </w:p>
          <w:p w14:paraId="4726FF79" w14:textId="0A01E631" w:rsidR="00644BB2" w:rsidRPr="00644BB2" w:rsidRDefault="00644BB2" w:rsidP="00644BB2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Deliver projects to </w:t>
            </w:r>
            <w:r w:rsidR="00776F9F"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lan </w:t>
            </w:r>
          </w:p>
          <w:p w14:paraId="3E23A4B7" w14:textId="77777777" w:rsidR="009E22D0" w:rsidRPr="00B75089" w:rsidRDefault="009E22D0" w:rsidP="00644BB2">
            <w:pPr>
              <w:pStyle w:val="ListParagraph"/>
              <w:tabs>
                <w:tab w:val="left" w:pos="92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7E04ACBF" w14:textId="77777777" w:rsidTr="009E22D0">
        <w:trPr>
          <w:trHeight w:val="578"/>
        </w:trPr>
        <w:tc>
          <w:tcPr>
            <w:tcW w:w="6346" w:type="dxa"/>
          </w:tcPr>
          <w:p w14:paraId="69F78468" w14:textId="77777777" w:rsidR="009E22D0" w:rsidRPr="00644BB2" w:rsidRDefault="009E22D0" w:rsidP="00B75089">
            <w:pPr>
              <w:spacing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44BB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Financial</w:t>
            </w:r>
          </w:p>
          <w:p w14:paraId="1B6F7D66" w14:textId="4FF9E01C" w:rsidR="00E420EE" w:rsidRDefault="001459DA" w:rsidP="00B270A3">
            <w:pPr>
              <w:pStyle w:val="ListParagraph"/>
              <w:numPr>
                <w:ilvl w:val="0"/>
                <w:numId w:val="15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B270A3">
              <w:rPr>
                <w:rFonts w:ascii="Arial" w:eastAsia="Calibri" w:hAnsi="Arial" w:cs="Arial"/>
                <w:sz w:val="20"/>
                <w:szCs w:val="20"/>
              </w:rPr>
              <w:t xml:space="preserve">Manage all </w:t>
            </w:r>
            <w:r w:rsidR="00B65565" w:rsidRPr="00B270A3">
              <w:rPr>
                <w:rFonts w:ascii="Arial" w:eastAsia="Calibri" w:hAnsi="Arial" w:cs="Arial"/>
                <w:sz w:val="20"/>
                <w:szCs w:val="20"/>
              </w:rPr>
              <w:t xml:space="preserve">financial accounting </w:t>
            </w:r>
            <w:r w:rsidRPr="00B270A3">
              <w:rPr>
                <w:rFonts w:ascii="Arial" w:eastAsia="Calibri" w:hAnsi="Arial" w:cs="Arial"/>
                <w:sz w:val="20"/>
                <w:szCs w:val="20"/>
              </w:rPr>
              <w:t xml:space="preserve">transactions and tasks requested by the </w:t>
            </w:r>
            <w:r w:rsidR="00B65565" w:rsidRPr="00B270A3">
              <w:rPr>
                <w:rFonts w:ascii="Arial" w:eastAsia="Calibri" w:hAnsi="Arial" w:cs="Arial"/>
                <w:sz w:val="20"/>
                <w:szCs w:val="20"/>
              </w:rPr>
              <w:t>Finance</w:t>
            </w:r>
            <w:r w:rsidRPr="00B270A3">
              <w:rPr>
                <w:rFonts w:ascii="Arial" w:eastAsia="Calibri" w:hAnsi="Arial" w:cs="Arial"/>
                <w:sz w:val="20"/>
                <w:szCs w:val="20"/>
              </w:rPr>
              <w:t xml:space="preserve"> division in accordance with policy and ensure those which incur costs comply with </w:t>
            </w:r>
            <w:r w:rsidR="001D19BB">
              <w:rPr>
                <w:rFonts w:ascii="Arial" w:eastAsia="Calibri" w:hAnsi="Arial" w:cs="Arial"/>
                <w:sz w:val="20"/>
                <w:szCs w:val="20"/>
              </w:rPr>
              <w:t>all</w:t>
            </w:r>
            <w:r w:rsidRPr="00B270A3">
              <w:rPr>
                <w:rFonts w:ascii="Arial" w:eastAsia="Calibri" w:hAnsi="Arial" w:cs="Arial"/>
                <w:sz w:val="20"/>
                <w:szCs w:val="20"/>
              </w:rPr>
              <w:t xml:space="preserve"> financial controls.</w:t>
            </w:r>
          </w:p>
          <w:p w14:paraId="1F2A6D7A" w14:textId="40176AF6" w:rsidR="001E549D" w:rsidRPr="00D62562" w:rsidRDefault="00B270A3" w:rsidP="00E43496">
            <w:pPr>
              <w:pStyle w:val="ListParagraph"/>
              <w:numPr>
                <w:ilvl w:val="0"/>
                <w:numId w:val="15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B270A3">
              <w:rPr>
                <w:rFonts w:ascii="Arial" w:eastAsia="Calibri" w:hAnsi="Arial" w:cs="Arial"/>
                <w:sz w:val="20"/>
                <w:szCs w:val="20"/>
              </w:rPr>
              <w:t>Support the production of metrics from organisational data sources to inform business decisions and actions which result in a measurable improvement in business performance and trend</w:t>
            </w:r>
            <w:r w:rsidR="00D56C90">
              <w:rPr>
                <w:rFonts w:ascii="Arial" w:eastAsia="Calibri" w:hAnsi="Arial" w:cs="Arial"/>
                <w:sz w:val="20"/>
                <w:szCs w:val="20"/>
              </w:rPr>
              <w:t>s.</w:t>
            </w:r>
          </w:p>
        </w:tc>
        <w:tc>
          <w:tcPr>
            <w:tcW w:w="4141" w:type="dxa"/>
          </w:tcPr>
          <w:p w14:paraId="39B6965F" w14:textId="77777777" w:rsidR="00644BB2" w:rsidRPr="00644BB2" w:rsidRDefault="00644BB2" w:rsidP="00644BB2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Operational budget Vs Plan</w:t>
            </w:r>
          </w:p>
          <w:p w14:paraId="2CB38511" w14:textId="77777777" w:rsidR="009E22D0" w:rsidRPr="00B75089" w:rsidRDefault="009E22D0" w:rsidP="001459DA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BB1D2C" w14:textId="77777777" w:rsidR="006325B9" w:rsidRDefault="006325B9">
      <w:r>
        <w:br w:type="page"/>
      </w: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346"/>
        <w:gridCol w:w="4141"/>
      </w:tblGrid>
      <w:tr w:rsidR="009E22D0" w:rsidRPr="00B75089" w14:paraId="372F03CB" w14:textId="77777777" w:rsidTr="009E22D0">
        <w:trPr>
          <w:trHeight w:val="578"/>
        </w:trPr>
        <w:tc>
          <w:tcPr>
            <w:tcW w:w="6346" w:type="dxa"/>
          </w:tcPr>
          <w:p w14:paraId="146417D8" w14:textId="6ECE8B18" w:rsidR="009E22D0" w:rsidRPr="00B75089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lastRenderedPageBreak/>
              <w:t>Member</w:t>
            </w:r>
          </w:p>
          <w:p w14:paraId="5EF38811" w14:textId="1059C7C3" w:rsidR="001459DA" w:rsidRDefault="001459DA" w:rsidP="00B65565">
            <w:pPr>
              <w:pStyle w:val="ListParagraph"/>
              <w:numPr>
                <w:ilvl w:val="0"/>
                <w:numId w:val="15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B65565">
              <w:rPr>
                <w:rFonts w:ascii="Arial" w:eastAsia="Calibri" w:hAnsi="Arial" w:cs="Arial"/>
                <w:sz w:val="20"/>
                <w:szCs w:val="20"/>
              </w:rPr>
              <w:t xml:space="preserve">Monitor emerging </w:t>
            </w:r>
            <w:r w:rsidR="00B65565" w:rsidRPr="00B65565">
              <w:rPr>
                <w:rFonts w:ascii="Arial" w:eastAsia="Calibri" w:hAnsi="Arial" w:cs="Arial"/>
                <w:sz w:val="20"/>
                <w:szCs w:val="20"/>
              </w:rPr>
              <w:t>finance</w:t>
            </w:r>
            <w:r w:rsidRPr="00B65565">
              <w:rPr>
                <w:rFonts w:ascii="Arial" w:eastAsia="Calibri" w:hAnsi="Arial" w:cs="Arial"/>
                <w:sz w:val="20"/>
                <w:szCs w:val="20"/>
              </w:rPr>
              <w:t xml:space="preserve"> risks and issues arising from business activities which fail to deliver appropriate and consistent outcomes for </w:t>
            </w:r>
            <w:r w:rsidR="001D19BB">
              <w:rPr>
                <w:rFonts w:ascii="Arial" w:eastAsia="Calibri" w:hAnsi="Arial" w:cs="Arial"/>
                <w:sz w:val="20"/>
                <w:szCs w:val="20"/>
              </w:rPr>
              <w:t>M</w:t>
            </w:r>
            <w:r w:rsidRPr="00B65565">
              <w:rPr>
                <w:rFonts w:ascii="Arial" w:eastAsia="Calibri" w:hAnsi="Arial" w:cs="Arial"/>
                <w:sz w:val="20"/>
                <w:szCs w:val="20"/>
              </w:rPr>
              <w:t>embers or are likely to have a material adverse effect on the Group.</w:t>
            </w:r>
          </w:p>
          <w:p w14:paraId="3FB7E2C5" w14:textId="3C4B8260" w:rsidR="009E22D0" w:rsidRPr="00E01B5D" w:rsidRDefault="001D19BB" w:rsidP="00B6556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1459DA" w:rsidRPr="00B65565">
              <w:rPr>
                <w:rFonts w:ascii="Arial" w:eastAsia="Calibri" w:hAnsi="Arial" w:cs="Arial"/>
                <w:sz w:val="20"/>
                <w:szCs w:val="20"/>
              </w:rPr>
              <w:t xml:space="preserve">upport the </w:t>
            </w:r>
            <w:r w:rsidR="00B65565" w:rsidRPr="00B65565">
              <w:rPr>
                <w:rFonts w:ascii="Arial" w:eastAsia="Calibri" w:hAnsi="Arial" w:cs="Arial"/>
                <w:sz w:val="20"/>
                <w:szCs w:val="20"/>
              </w:rPr>
              <w:t xml:space="preserve">Finance </w:t>
            </w:r>
            <w:r w:rsidR="00B65565">
              <w:rPr>
                <w:rFonts w:ascii="Arial" w:eastAsia="Calibri" w:hAnsi="Arial" w:cs="Arial"/>
                <w:sz w:val="20"/>
                <w:szCs w:val="20"/>
              </w:rPr>
              <w:t>divis</w:t>
            </w:r>
            <w:r w:rsidR="006F54B6">
              <w:rPr>
                <w:rFonts w:ascii="Arial" w:eastAsia="Calibri" w:hAnsi="Arial" w:cs="Arial"/>
                <w:sz w:val="20"/>
                <w:szCs w:val="20"/>
              </w:rPr>
              <w:t>ion</w:t>
            </w:r>
            <w:r w:rsidR="001459DA" w:rsidRPr="00B65565">
              <w:rPr>
                <w:rFonts w:ascii="Arial" w:eastAsia="Calibri" w:hAnsi="Arial" w:cs="Arial"/>
                <w:sz w:val="20"/>
                <w:szCs w:val="20"/>
              </w:rPr>
              <w:t xml:space="preserve"> to ensure fair treatment and outcomes for colleagues and the organisation ensuring compliance with associated policies.</w:t>
            </w:r>
          </w:p>
          <w:p w14:paraId="310797CB" w14:textId="3E1DA6D3" w:rsidR="00E43496" w:rsidRPr="00D62562" w:rsidRDefault="00E43496" w:rsidP="00B6556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EF21B9">
              <w:rPr>
                <w:rFonts w:ascii="Arial" w:hAnsi="Arial" w:cs="Arial"/>
                <w:sz w:val="20"/>
                <w:szCs w:val="20"/>
              </w:rPr>
              <w:t xml:space="preserve">Seek opportunities to continuously improve ways of working and contribute to team, department and divisional continuous improvement projects aimed </w:t>
            </w:r>
            <w:r w:rsidR="00E01B5D">
              <w:rPr>
                <w:rFonts w:ascii="Arial" w:hAnsi="Arial" w:cs="Arial"/>
                <w:sz w:val="20"/>
                <w:szCs w:val="20"/>
              </w:rPr>
              <w:t>at driving</w:t>
            </w:r>
            <w:r w:rsidRPr="00EF21B9">
              <w:rPr>
                <w:rFonts w:ascii="Arial" w:hAnsi="Arial" w:cs="Arial"/>
                <w:sz w:val="20"/>
                <w:szCs w:val="20"/>
              </w:rPr>
              <w:t xml:space="preserve"> operational efficiency and </w:t>
            </w:r>
            <w:r w:rsidR="00E01B5D">
              <w:rPr>
                <w:rFonts w:ascii="Arial" w:hAnsi="Arial" w:cs="Arial"/>
                <w:sz w:val="20"/>
                <w:szCs w:val="20"/>
              </w:rPr>
              <w:t>enhanced</w:t>
            </w:r>
            <w:r w:rsidRPr="00EF21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19BB">
              <w:rPr>
                <w:rFonts w:ascii="Arial" w:hAnsi="Arial" w:cs="Arial"/>
                <w:sz w:val="20"/>
                <w:szCs w:val="20"/>
              </w:rPr>
              <w:t>M</w:t>
            </w:r>
            <w:r w:rsidRPr="00EF21B9">
              <w:rPr>
                <w:rFonts w:ascii="Arial" w:hAnsi="Arial" w:cs="Arial"/>
                <w:sz w:val="20"/>
                <w:szCs w:val="20"/>
              </w:rPr>
              <w:t>ember experience</w:t>
            </w:r>
            <w:r w:rsidR="001D19BB">
              <w:rPr>
                <w:rFonts w:ascii="Arial" w:hAnsi="Arial" w:cs="Arial"/>
                <w:sz w:val="20"/>
                <w:szCs w:val="20"/>
              </w:rPr>
              <w:t>s/</w:t>
            </w:r>
            <w:r w:rsidRPr="00EF21B9">
              <w:rPr>
                <w:rFonts w:ascii="Arial" w:hAnsi="Arial" w:cs="Arial"/>
                <w:sz w:val="20"/>
                <w:szCs w:val="20"/>
              </w:rPr>
              <w:t>outcomes</w:t>
            </w:r>
            <w:r w:rsidR="00E01B5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837D4E" w14:textId="77777777" w:rsidR="00D62562" w:rsidRPr="00B75089" w:rsidRDefault="00D62562" w:rsidP="00D6256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3C9629D8" w14:textId="77777777" w:rsidR="001459DA" w:rsidRPr="001459DA" w:rsidRDefault="001459DA" w:rsidP="001459DA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459DA">
              <w:rPr>
                <w:rFonts w:ascii="Arial" w:hAnsi="Arial" w:cs="Arial"/>
                <w:sz w:val="20"/>
                <w:szCs w:val="20"/>
              </w:rPr>
              <w:t>Policy compliance audit results</w:t>
            </w:r>
          </w:p>
          <w:p w14:paraId="67D0252C" w14:textId="77777777" w:rsidR="009E22D0" w:rsidRPr="00644BB2" w:rsidRDefault="009E22D0" w:rsidP="00300203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103EDBA0" w14:textId="77777777" w:rsidTr="009E22D0">
        <w:trPr>
          <w:trHeight w:val="591"/>
        </w:trPr>
        <w:tc>
          <w:tcPr>
            <w:tcW w:w="6346" w:type="dxa"/>
          </w:tcPr>
          <w:p w14:paraId="21B1516C" w14:textId="77777777" w:rsidR="009E22D0" w:rsidRPr="00B75089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2A8D6B6F" w14:textId="77777777" w:rsidR="009E22D0" w:rsidRDefault="00644BB2" w:rsidP="00644BB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Take personal accountability for own training, competence, performance and engagement of self and colleagues ensuring clarity on own accountabilities and comply with all governance, policy standards and processes.</w:t>
            </w:r>
          </w:p>
          <w:p w14:paraId="0E5F5AF1" w14:textId="77777777" w:rsidR="00D62562" w:rsidRPr="00644BB2" w:rsidRDefault="00D62562" w:rsidP="00D6256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7B308C50" w14:textId="136BC9CC" w:rsidR="00644BB2" w:rsidRPr="002D7ABB" w:rsidRDefault="00644BB2" w:rsidP="002D7ABB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7ABB">
              <w:rPr>
                <w:rFonts w:ascii="Arial" w:hAnsi="Arial" w:cs="Arial"/>
                <w:sz w:val="20"/>
                <w:szCs w:val="20"/>
              </w:rPr>
              <w:t xml:space="preserve">Delivery of Personal Development Plan to </w:t>
            </w:r>
            <w:r w:rsidR="001D19BB">
              <w:rPr>
                <w:rFonts w:ascii="Arial" w:hAnsi="Arial" w:cs="Arial"/>
                <w:sz w:val="20"/>
                <w:szCs w:val="20"/>
              </w:rPr>
              <w:t>P</w:t>
            </w:r>
            <w:r w:rsidRPr="002D7ABB">
              <w:rPr>
                <w:rFonts w:ascii="Arial" w:hAnsi="Arial" w:cs="Arial"/>
                <w:sz w:val="20"/>
                <w:szCs w:val="20"/>
              </w:rPr>
              <w:t>lan</w:t>
            </w:r>
          </w:p>
          <w:p w14:paraId="1083E52E" w14:textId="77777777" w:rsidR="00644BB2" w:rsidRPr="00644BB2" w:rsidRDefault="00644BB2" w:rsidP="00644BB2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One</w:t>
            </w:r>
            <w:r w:rsidR="00135F78">
              <w:rPr>
                <w:rFonts w:ascii="Arial" w:hAnsi="Arial" w:cs="Arial"/>
                <w:sz w:val="20"/>
                <w:szCs w:val="20"/>
              </w:rPr>
              <w:t>-</w:t>
            </w:r>
            <w:r w:rsidRPr="00644BB2">
              <w:rPr>
                <w:rFonts w:ascii="Arial" w:hAnsi="Arial" w:cs="Arial"/>
                <w:sz w:val="20"/>
                <w:szCs w:val="20"/>
              </w:rPr>
              <w:t>to</w:t>
            </w:r>
            <w:r w:rsidR="00135F78">
              <w:rPr>
                <w:rFonts w:ascii="Arial" w:hAnsi="Arial" w:cs="Arial"/>
                <w:sz w:val="20"/>
                <w:szCs w:val="20"/>
              </w:rPr>
              <w:t>-</w:t>
            </w:r>
            <w:r w:rsidRPr="00644BB2">
              <w:rPr>
                <w:rFonts w:ascii="Arial" w:hAnsi="Arial" w:cs="Arial"/>
                <w:sz w:val="20"/>
                <w:szCs w:val="20"/>
              </w:rPr>
              <w:t>one / performance review meetings Vs Plan</w:t>
            </w:r>
          </w:p>
          <w:p w14:paraId="2EFBE2F7" w14:textId="77777777" w:rsidR="009E22D0" w:rsidRPr="00B75089" w:rsidRDefault="009E22D0" w:rsidP="002D7ABB">
            <w:pPr>
              <w:pStyle w:val="ListParagraph"/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5C3F301A" w14:textId="77777777" w:rsidTr="009E22D0">
        <w:trPr>
          <w:trHeight w:val="591"/>
        </w:trPr>
        <w:tc>
          <w:tcPr>
            <w:tcW w:w="6346" w:type="dxa"/>
          </w:tcPr>
          <w:p w14:paraId="567C3DF3" w14:textId="77777777" w:rsidR="009E22D0" w:rsidRPr="00B75089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77616F49" w14:textId="5A319270" w:rsidR="001459DA" w:rsidRPr="00300203" w:rsidRDefault="001459DA" w:rsidP="0030020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1459DA">
              <w:rPr>
                <w:rFonts w:ascii="Arial" w:hAnsi="Arial" w:cs="Arial"/>
                <w:sz w:val="20"/>
                <w:szCs w:val="20"/>
              </w:rPr>
              <w:t xml:space="preserve">Contribute to an environment where all colleagues recognise the importance of risk identification and </w:t>
            </w:r>
            <w:r w:rsidR="00135F78">
              <w:rPr>
                <w:rFonts w:ascii="Arial" w:hAnsi="Arial" w:cs="Arial"/>
                <w:sz w:val="20"/>
                <w:szCs w:val="20"/>
              </w:rPr>
              <w:t xml:space="preserve">risk </w:t>
            </w:r>
            <w:r w:rsidRPr="001459DA">
              <w:rPr>
                <w:rFonts w:ascii="Arial" w:hAnsi="Arial" w:cs="Arial"/>
                <w:sz w:val="20"/>
                <w:szCs w:val="20"/>
              </w:rPr>
              <w:t>management</w:t>
            </w:r>
            <w:r w:rsidR="00135F7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F745D1" w14:textId="33E59A5C" w:rsidR="009E22D0" w:rsidRDefault="00644BB2" w:rsidP="00644BB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Identify and report risks and issues</w:t>
            </w:r>
            <w:r w:rsidR="002F69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4BB2">
              <w:rPr>
                <w:rFonts w:ascii="Arial" w:hAnsi="Arial" w:cs="Arial"/>
                <w:sz w:val="20"/>
                <w:szCs w:val="20"/>
              </w:rPr>
              <w:t xml:space="preserve">within </w:t>
            </w:r>
            <w:r w:rsidR="006F54B6">
              <w:rPr>
                <w:rFonts w:ascii="Arial" w:eastAsia="Calibri" w:hAnsi="Arial" w:cs="Arial"/>
                <w:sz w:val="20"/>
                <w:szCs w:val="20"/>
              </w:rPr>
              <w:t>Finance</w:t>
            </w:r>
            <w:r w:rsidR="00135F78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DC593B" w:rsidRPr="00644BB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44BB2">
              <w:rPr>
                <w:rFonts w:ascii="Arial" w:hAnsi="Arial" w:cs="Arial"/>
                <w:sz w:val="20"/>
                <w:szCs w:val="20"/>
              </w:rPr>
              <w:t>and across MPS</w:t>
            </w:r>
            <w:r w:rsidR="00135F78">
              <w:rPr>
                <w:rFonts w:ascii="Arial" w:hAnsi="Arial" w:cs="Arial"/>
                <w:sz w:val="20"/>
                <w:szCs w:val="20"/>
              </w:rPr>
              <w:t>,</w:t>
            </w:r>
            <w:r w:rsidRPr="00644BB2">
              <w:rPr>
                <w:rFonts w:ascii="Arial" w:hAnsi="Arial" w:cs="Arial"/>
                <w:sz w:val="20"/>
                <w:szCs w:val="20"/>
              </w:rPr>
              <w:t xml:space="preserve"> to enable resolution and mitigation of potential impact on MPS, </w:t>
            </w:r>
            <w:r w:rsidR="001D19BB">
              <w:rPr>
                <w:rFonts w:ascii="Arial" w:hAnsi="Arial" w:cs="Arial"/>
                <w:sz w:val="20"/>
                <w:szCs w:val="20"/>
              </w:rPr>
              <w:t>M</w:t>
            </w:r>
            <w:r w:rsidRPr="00644BB2">
              <w:rPr>
                <w:rFonts w:ascii="Arial" w:hAnsi="Arial" w:cs="Arial"/>
                <w:sz w:val="20"/>
                <w:szCs w:val="20"/>
              </w:rPr>
              <w:t>embers and colleagues.</w:t>
            </w:r>
          </w:p>
          <w:p w14:paraId="04982B89" w14:textId="19FE3986" w:rsidR="00E43496" w:rsidRPr="00EF21B9" w:rsidRDefault="00E43496" w:rsidP="00E43496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F21B9">
              <w:rPr>
                <w:rFonts w:ascii="Arial" w:hAnsi="Arial" w:cs="Arial"/>
                <w:sz w:val="20"/>
                <w:szCs w:val="20"/>
              </w:rPr>
              <w:t>Adhere to appropriate business policies, processes, controls and regulatory requirements (as applicable) to ensure activity is within risk appetite</w:t>
            </w:r>
            <w:r w:rsidR="00D641A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CA52901" w14:textId="77777777" w:rsidR="00D62562" w:rsidRDefault="00E43496" w:rsidP="00D106C4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E43496">
              <w:rPr>
                <w:rFonts w:ascii="Arial" w:hAnsi="Arial" w:cs="Arial"/>
                <w:sz w:val="20"/>
                <w:szCs w:val="20"/>
              </w:rPr>
              <w:t>Comply with applicable professional ethical guidance, external regulation and all relevant internal policy and procedures, including those relating to Health &amp; Safety, Data Protection and IT Security</w:t>
            </w:r>
            <w:r w:rsidR="00D641AB">
              <w:rPr>
                <w:rFonts w:ascii="Arial" w:hAnsi="Arial" w:cs="Arial"/>
                <w:sz w:val="20"/>
                <w:szCs w:val="20"/>
              </w:rPr>
              <w:t>, amongst others</w:t>
            </w:r>
            <w:r w:rsidRPr="00E4349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C3E5E54" w14:textId="1136E422" w:rsidR="00D106C4" w:rsidRPr="00D106C4" w:rsidRDefault="00D106C4" w:rsidP="00D106C4">
            <w:pPr>
              <w:pStyle w:val="NoSpacing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7FB5C302" w14:textId="77777777" w:rsidR="002D7ABB" w:rsidRPr="002D7ABB" w:rsidRDefault="009E22D0" w:rsidP="00B7508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</w:p>
          <w:p w14:paraId="7B0725B9" w14:textId="3304CCCD" w:rsidR="009E22D0" w:rsidRPr="00B75089" w:rsidRDefault="009E22D0" w:rsidP="00B7508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 xml:space="preserve">Audit </w:t>
            </w:r>
            <w:r w:rsidR="001D19BB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B75089">
              <w:rPr>
                <w:rFonts w:ascii="Arial" w:eastAsia="Calibri" w:hAnsi="Arial" w:cs="Arial"/>
                <w:sz w:val="20"/>
                <w:szCs w:val="20"/>
              </w:rPr>
              <w:t>ctions</w:t>
            </w:r>
          </w:p>
        </w:tc>
      </w:tr>
    </w:tbl>
    <w:p w14:paraId="7F25460F" w14:textId="77777777" w:rsidR="00FB4711" w:rsidRPr="00B75089" w:rsidRDefault="00FB4711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14:paraId="2EA82D69" w14:textId="77777777" w:rsidTr="00FF16B8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53FDADE0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04511A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75089" w14:paraId="54FEAD4D" w14:textId="77777777" w:rsidTr="00FF16B8">
        <w:trPr>
          <w:trHeight w:val="693"/>
        </w:trPr>
        <w:tc>
          <w:tcPr>
            <w:tcW w:w="10490" w:type="dxa"/>
          </w:tcPr>
          <w:p w14:paraId="4674A0E5" w14:textId="0B18CC91" w:rsidR="00D641AB" w:rsidRPr="00D641AB" w:rsidRDefault="00E43496" w:rsidP="00D641AB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Working with stakeholders across the business </w:t>
            </w:r>
            <w:r w:rsidR="00D641AB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6325B9">
              <w:rPr>
                <w:rFonts w:ascii="Arial" w:hAnsi="Arial" w:cs="Arial"/>
                <w:sz w:val="20"/>
                <w:szCs w:val="20"/>
              </w:rPr>
              <w:t>nvestiga</w:t>
            </w:r>
            <w:r w:rsidR="00D641AB">
              <w:rPr>
                <w:rFonts w:ascii="Arial" w:hAnsi="Arial" w:cs="Arial"/>
                <w:sz w:val="20"/>
                <w:szCs w:val="20"/>
              </w:rPr>
              <w:t>te</w:t>
            </w:r>
            <w:r w:rsidR="006325B9">
              <w:rPr>
                <w:rFonts w:ascii="Arial" w:hAnsi="Arial" w:cs="Arial"/>
                <w:sz w:val="20"/>
                <w:szCs w:val="20"/>
              </w:rPr>
              <w:t xml:space="preserve"> reconciling items and dri</w:t>
            </w:r>
            <w:r w:rsidR="00D641AB">
              <w:rPr>
                <w:rFonts w:ascii="Arial" w:hAnsi="Arial" w:cs="Arial"/>
                <w:sz w:val="20"/>
                <w:szCs w:val="20"/>
              </w:rPr>
              <w:t>ve</w:t>
            </w:r>
            <w:r w:rsidR="006325B9">
              <w:rPr>
                <w:rFonts w:ascii="Arial" w:hAnsi="Arial" w:cs="Arial"/>
                <w:sz w:val="20"/>
                <w:szCs w:val="20"/>
              </w:rPr>
              <w:t xml:space="preserve"> resolution </w:t>
            </w:r>
            <w:r>
              <w:rPr>
                <w:rFonts w:ascii="Arial" w:hAnsi="Arial" w:cs="Arial"/>
                <w:sz w:val="20"/>
                <w:szCs w:val="20"/>
              </w:rPr>
              <w:t>to ensure</w:t>
            </w:r>
            <w:r w:rsidRPr="001459DA">
              <w:rPr>
                <w:rFonts w:ascii="Arial" w:eastAsia="Calibri" w:hAnsi="Arial" w:cs="Arial"/>
                <w:sz w:val="20"/>
                <w:szCs w:val="20"/>
              </w:rPr>
              <w:t xml:space="preserve"> timely processing and completion</w:t>
            </w:r>
            <w:r w:rsidR="00D641AB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1459DA">
              <w:rPr>
                <w:rFonts w:ascii="Arial" w:eastAsia="Calibri" w:hAnsi="Arial" w:cs="Arial"/>
                <w:sz w:val="20"/>
                <w:szCs w:val="20"/>
              </w:rPr>
              <w:t xml:space="preserve"> in line with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established </w:t>
            </w:r>
            <w:r w:rsidRPr="001459DA">
              <w:rPr>
                <w:rFonts w:ascii="Arial" w:eastAsia="Calibri" w:hAnsi="Arial" w:cs="Arial"/>
                <w:sz w:val="20"/>
                <w:szCs w:val="20"/>
              </w:rPr>
              <w:t>governance timeframes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73698579" w14:textId="18F9B527" w:rsidR="006325B9" w:rsidRDefault="00E43496" w:rsidP="0052541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</w:t>
            </w:r>
            <w:r w:rsidR="00D641AB">
              <w:rPr>
                <w:rFonts w:ascii="Arial" w:hAnsi="Arial" w:cs="Arial"/>
                <w:sz w:val="20"/>
                <w:szCs w:val="20"/>
              </w:rPr>
              <w:t>ing</w:t>
            </w:r>
            <w:r>
              <w:rPr>
                <w:rFonts w:ascii="Arial" w:hAnsi="Arial" w:cs="Arial"/>
                <w:sz w:val="20"/>
                <w:szCs w:val="20"/>
              </w:rPr>
              <w:t xml:space="preserve"> the development, document</w:t>
            </w:r>
            <w:r w:rsidR="00D641AB">
              <w:rPr>
                <w:rFonts w:ascii="Arial" w:hAnsi="Arial" w:cs="Arial"/>
                <w:sz w:val="20"/>
                <w:szCs w:val="20"/>
              </w:rPr>
              <w:t xml:space="preserve">ation </w:t>
            </w:r>
            <w:r>
              <w:rPr>
                <w:rFonts w:ascii="Arial" w:hAnsi="Arial" w:cs="Arial"/>
                <w:sz w:val="20"/>
                <w:szCs w:val="20"/>
              </w:rPr>
              <w:t xml:space="preserve">and maintenance of processes related to reconciliation activity, working to </w:t>
            </w:r>
            <w:r w:rsidR="006325B9">
              <w:rPr>
                <w:rFonts w:ascii="Arial" w:hAnsi="Arial" w:cs="Arial"/>
                <w:sz w:val="20"/>
                <w:szCs w:val="20"/>
              </w:rPr>
              <w:t>further streamline and enhance existing processes.</w:t>
            </w:r>
          </w:p>
          <w:p w14:paraId="04E2DC41" w14:textId="5B5A2C32" w:rsidR="00E420EE" w:rsidRPr="00525419" w:rsidRDefault="00E420EE" w:rsidP="0052541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525419">
              <w:rPr>
                <w:rFonts w:ascii="Arial" w:hAnsi="Arial" w:cs="Arial"/>
                <w:sz w:val="20"/>
                <w:szCs w:val="20"/>
              </w:rPr>
              <w:t>Working with the Assistant Accountant</w:t>
            </w:r>
            <w:r w:rsidR="002D4A77" w:rsidRPr="00525419">
              <w:rPr>
                <w:rFonts w:ascii="Arial" w:hAnsi="Arial" w:cs="Arial"/>
                <w:sz w:val="20"/>
                <w:szCs w:val="20"/>
              </w:rPr>
              <w:t>s</w:t>
            </w:r>
            <w:r w:rsidRPr="0052541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D2E82">
              <w:rPr>
                <w:rFonts w:ascii="Arial" w:hAnsi="Arial" w:cs="Arial"/>
                <w:sz w:val="20"/>
                <w:szCs w:val="20"/>
              </w:rPr>
              <w:t>Financial Reporting Manager</w:t>
            </w:r>
            <w:r w:rsidR="00A7731C" w:rsidRPr="0052541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D2E82">
              <w:rPr>
                <w:rFonts w:ascii="Arial" w:hAnsi="Arial" w:cs="Arial"/>
                <w:sz w:val="20"/>
                <w:szCs w:val="20"/>
              </w:rPr>
              <w:t xml:space="preserve">Head of </w:t>
            </w:r>
            <w:r w:rsidRPr="00525419">
              <w:rPr>
                <w:rFonts w:ascii="Arial" w:hAnsi="Arial" w:cs="Arial"/>
                <w:sz w:val="20"/>
                <w:szCs w:val="20"/>
              </w:rPr>
              <w:t xml:space="preserve">Group Financial </w:t>
            </w:r>
            <w:r w:rsidR="00ED2E82">
              <w:rPr>
                <w:rFonts w:ascii="Arial" w:hAnsi="Arial" w:cs="Arial"/>
                <w:sz w:val="20"/>
                <w:szCs w:val="20"/>
              </w:rPr>
              <w:t xml:space="preserve">Reporting &amp; </w:t>
            </w:r>
            <w:r w:rsidRPr="00525419">
              <w:rPr>
                <w:rFonts w:ascii="Arial" w:hAnsi="Arial" w:cs="Arial"/>
                <w:sz w:val="20"/>
                <w:szCs w:val="20"/>
              </w:rPr>
              <w:t xml:space="preserve">Control </w:t>
            </w:r>
            <w:r w:rsidR="00A7731C" w:rsidRPr="00525419">
              <w:rPr>
                <w:rFonts w:ascii="Arial" w:hAnsi="Arial" w:cs="Arial"/>
                <w:sz w:val="20"/>
                <w:szCs w:val="20"/>
              </w:rPr>
              <w:t xml:space="preserve">and other stakeholders </w:t>
            </w:r>
            <w:r w:rsidRPr="00525419">
              <w:rPr>
                <w:rFonts w:ascii="Arial" w:hAnsi="Arial" w:cs="Arial"/>
                <w:sz w:val="20"/>
                <w:szCs w:val="20"/>
              </w:rPr>
              <w:t xml:space="preserve">to deliver </w:t>
            </w:r>
            <w:r w:rsidR="00135F78" w:rsidRPr="00525419">
              <w:rPr>
                <w:rFonts w:ascii="Arial" w:hAnsi="Arial" w:cs="Arial"/>
                <w:sz w:val="20"/>
                <w:szCs w:val="20"/>
              </w:rPr>
              <w:t>the annual financial statements for all Group entities</w:t>
            </w:r>
            <w:r w:rsidR="00B67A05">
              <w:rPr>
                <w:rFonts w:ascii="Arial" w:hAnsi="Arial" w:cs="Arial"/>
                <w:sz w:val="20"/>
                <w:szCs w:val="20"/>
              </w:rPr>
              <w:t>, including liaising with the external audit team.</w:t>
            </w:r>
          </w:p>
          <w:p w14:paraId="3FB2D411" w14:textId="5E6E56DE" w:rsidR="002D4A77" w:rsidRPr="00525419" w:rsidRDefault="00E420EE" w:rsidP="0052541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525419">
              <w:rPr>
                <w:rFonts w:ascii="Arial" w:hAnsi="Arial" w:cs="Arial"/>
                <w:sz w:val="20"/>
                <w:szCs w:val="20"/>
              </w:rPr>
              <w:t xml:space="preserve">Hands on support to </w:t>
            </w:r>
            <w:r w:rsidR="006325B9">
              <w:rPr>
                <w:rFonts w:ascii="Arial" w:hAnsi="Arial" w:cs="Arial"/>
                <w:sz w:val="20"/>
                <w:szCs w:val="20"/>
              </w:rPr>
              <w:t>other business functions</w:t>
            </w:r>
            <w:r w:rsidRPr="00525419">
              <w:rPr>
                <w:rFonts w:ascii="Arial" w:hAnsi="Arial" w:cs="Arial"/>
                <w:sz w:val="20"/>
                <w:szCs w:val="20"/>
              </w:rPr>
              <w:t xml:space="preserve"> to ensure </w:t>
            </w:r>
            <w:r w:rsidR="00A7731C" w:rsidRPr="00525419">
              <w:rPr>
                <w:rFonts w:ascii="Arial" w:hAnsi="Arial" w:cs="Arial"/>
                <w:sz w:val="20"/>
                <w:szCs w:val="20"/>
              </w:rPr>
              <w:t>appropriate treatment of transactions</w:t>
            </w:r>
          </w:p>
          <w:p w14:paraId="4A7E73D5" w14:textId="7531D7D0" w:rsidR="009E22D0" w:rsidRPr="00525419" w:rsidRDefault="00AD1A8F" w:rsidP="0052541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525419">
              <w:rPr>
                <w:rFonts w:ascii="Arial" w:hAnsi="Arial" w:cs="Arial"/>
                <w:sz w:val="20"/>
                <w:szCs w:val="20"/>
              </w:rPr>
              <w:t xml:space="preserve">Connecting </w:t>
            </w:r>
            <w:r w:rsidR="00E420EE" w:rsidRPr="00525419">
              <w:rPr>
                <w:rFonts w:ascii="Arial" w:hAnsi="Arial" w:cs="Arial"/>
                <w:sz w:val="20"/>
                <w:szCs w:val="20"/>
              </w:rPr>
              <w:t xml:space="preserve">with the wider Finance </w:t>
            </w:r>
            <w:r w:rsidR="006325B9">
              <w:rPr>
                <w:rFonts w:ascii="Arial" w:hAnsi="Arial" w:cs="Arial"/>
                <w:sz w:val="20"/>
                <w:szCs w:val="20"/>
              </w:rPr>
              <w:t>d</w:t>
            </w:r>
            <w:r w:rsidR="00E420EE" w:rsidRPr="00525419">
              <w:rPr>
                <w:rFonts w:ascii="Arial" w:hAnsi="Arial" w:cs="Arial"/>
                <w:sz w:val="20"/>
                <w:szCs w:val="20"/>
              </w:rPr>
              <w:t>ivision to ensure reporting requirements</w:t>
            </w:r>
            <w:r w:rsidR="002D4A77" w:rsidRPr="00525419">
              <w:rPr>
                <w:rFonts w:ascii="Arial" w:hAnsi="Arial" w:cs="Arial"/>
                <w:sz w:val="20"/>
                <w:szCs w:val="20"/>
              </w:rPr>
              <w:t xml:space="preserve"> and deadlines</w:t>
            </w:r>
            <w:r w:rsidR="00A7731C" w:rsidRPr="00525419">
              <w:rPr>
                <w:rFonts w:ascii="Arial" w:hAnsi="Arial" w:cs="Arial"/>
                <w:sz w:val="20"/>
                <w:szCs w:val="20"/>
              </w:rPr>
              <w:t>, both internally and externall</w:t>
            </w:r>
            <w:r w:rsidR="002D4A77" w:rsidRPr="00525419">
              <w:rPr>
                <w:rFonts w:ascii="Arial" w:hAnsi="Arial" w:cs="Arial"/>
                <w:sz w:val="20"/>
                <w:szCs w:val="20"/>
              </w:rPr>
              <w:t>y</w:t>
            </w:r>
            <w:r w:rsidR="00A7731C" w:rsidRPr="0052541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420EE" w:rsidRPr="00525419">
              <w:rPr>
                <w:rFonts w:ascii="Arial" w:hAnsi="Arial" w:cs="Arial"/>
                <w:sz w:val="20"/>
                <w:szCs w:val="20"/>
              </w:rPr>
              <w:t>are met.</w:t>
            </w:r>
          </w:p>
          <w:p w14:paraId="4ED1783D" w14:textId="3C1DFC61" w:rsidR="00E420EE" w:rsidRPr="006325B9" w:rsidRDefault="00E420EE" w:rsidP="00E420EE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525419">
              <w:rPr>
                <w:rFonts w:ascii="Arial" w:hAnsi="Arial" w:cs="Arial"/>
                <w:sz w:val="20"/>
                <w:szCs w:val="20"/>
              </w:rPr>
              <w:t>Undertaking other duties and tasks that from time</w:t>
            </w:r>
            <w:r w:rsidR="00A7731C" w:rsidRPr="00525419">
              <w:rPr>
                <w:rFonts w:ascii="Arial" w:hAnsi="Arial" w:cs="Arial"/>
                <w:sz w:val="20"/>
                <w:szCs w:val="20"/>
              </w:rPr>
              <w:t>–</w:t>
            </w:r>
            <w:r w:rsidRPr="00525419">
              <w:rPr>
                <w:rFonts w:ascii="Arial" w:hAnsi="Arial" w:cs="Arial"/>
                <w:sz w:val="20"/>
                <w:szCs w:val="20"/>
              </w:rPr>
              <w:t>to</w:t>
            </w:r>
            <w:r w:rsidR="00A7731C" w:rsidRPr="00525419">
              <w:rPr>
                <w:rFonts w:ascii="Arial" w:hAnsi="Arial" w:cs="Arial"/>
                <w:sz w:val="20"/>
                <w:szCs w:val="20"/>
              </w:rPr>
              <w:t>-</w:t>
            </w:r>
            <w:r w:rsidRPr="00525419">
              <w:rPr>
                <w:rFonts w:ascii="Arial" w:hAnsi="Arial" w:cs="Arial"/>
                <w:sz w:val="20"/>
                <w:szCs w:val="20"/>
              </w:rPr>
              <w:t>time may be allocated to the role holder that are appropriate to the level or role.</w:t>
            </w:r>
          </w:p>
        </w:tc>
      </w:tr>
    </w:tbl>
    <w:p w14:paraId="494B4774" w14:textId="77777777"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p w14:paraId="3FA8B3A4" w14:textId="77777777" w:rsidR="00B67A05" w:rsidRDefault="00B67A05">
      <w:r>
        <w:br w:type="page"/>
      </w: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14:paraId="3FEC6875" w14:textId="77777777" w:rsidTr="007F42E6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6800F6DE" w14:textId="14313AC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0B98AA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14:paraId="46C51E48" w14:textId="77777777" w:rsidTr="00937A03">
        <w:trPr>
          <w:trHeight w:val="444"/>
        </w:trPr>
        <w:tc>
          <w:tcPr>
            <w:tcW w:w="10490" w:type="dxa"/>
          </w:tcPr>
          <w:p w14:paraId="6B701AE8" w14:textId="77777777" w:rsidR="005542D1" w:rsidRPr="00300203" w:rsidRDefault="001459DA" w:rsidP="00300203">
            <w:pPr>
              <w:pStyle w:val="ListParagraph"/>
              <w:numPr>
                <w:ilvl w:val="0"/>
                <w:numId w:val="12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1459DA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1459DA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</w:tbl>
    <w:p w14:paraId="13278E7E" w14:textId="77777777" w:rsidR="001459DA" w:rsidRPr="00B75089" w:rsidRDefault="001459DA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B75089" w14:paraId="6C730B9E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6F92458C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82FA87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10D1F1D3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36EAE4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14:paraId="12DE125C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6188D" w:rsidRPr="00B75089" w14:paraId="192CAABD" w14:textId="77777777" w:rsidTr="00FF16B8">
        <w:trPr>
          <w:trHeight w:val="211"/>
        </w:trPr>
        <w:tc>
          <w:tcPr>
            <w:tcW w:w="6008" w:type="dxa"/>
          </w:tcPr>
          <w:p w14:paraId="14918F15" w14:textId="77777777" w:rsidR="0056188D" w:rsidRPr="00B75089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2F2AD4A6" w14:textId="77777777" w:rsidR="0056188D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bookmarkStart w:id="0" w:name="Dropdown1"/>
            <w:r w:rsidRPr="00B7508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B75089">
              <w:rPr>
                <w:rFonts w:ascii="Arial" w:hAnsi="Arial" w:cs="Arial"/>
                <w:sz w:val="20"/>
                <w:szCs w:val="20"/>
              </w:rPr>
            </w:r>
            <w:r w:rsidRPr="00B750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50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4D18E8" w:rsidRPr="00B75089" w14:paraId="66E3B5CE" w14:textId="77777777" w:rsidTr="00FF16B8">
        <w:trPr>
          <w:trHeight w:val="211"/>
        </w:trPr>
        <w:tc>
          <w:tcPr>
            <w:tcW w:w="6008" w:type="dxa"/>
          </w:tcPr>
          <w:p w14:paraId="619EE49B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14:paraId="27B5073F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B7508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B75089">
              <w:rPr>
                <w:rFonts w:ascii="Arial" w:hAnsi="Arial" w:cs="Arial"/>
                <w:sz w:val="20"/>
                <w:szCs w:val="20"/>
              </w:rPr>
            </w:r>
            <w:r w:rsidRPr="00B750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50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B75089" w14:paraId="3AEA41DB" w14:textId="77777777" w:rsidTr="00FF16B8">
        <w:trPr>
          <w:trHeight w:val="211"/>
        </w:trPr>
        <w:tc>
          <w:tcPr>
            <w:tcW w:w="6008" w:type="dxa"/>
          </w:tcPr>
          <w:p w14:paraId="48C28956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6A1B787D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B7508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B75089">
              <w:rPr>
                <w:rFonts w:ascii="Arial" w:hAnsi="Arial" w:cs="Arial"/>
                <w:sz w:val="20"/>
                <w:szCs w:val="20"/>
              </w:rPr>
            </w:r>
            <w:r w:rsidRPr="00B750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50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B75089" w14:paraId="46D4459C" w14:textId="77777777" w:rsidTr="00FF16B8">
        <w:trPr>
          <w:trHeight w:val="211"/>
        </w:trPr>
        <w:tc>
          <w:tcPr>
            <w:tcW w:w="6008" w:type="dxa"/>
          </w:tcPr>
          <w:p w14:paraId="47ED3E5B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737E140E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B7508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B75089">
              <w:rPr>
                <w:rFonts w:ascii="Arial" w:hAnsi="Arial" w:cs="Arial"/>
                <w:sz w:val="20"/>
                <w:szCs w:val="20"/>
              </w:rPr>
            </w:r>
            <w:r w:rsidRPr="00B750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50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B75089" w14:paraId="594647DC" w14:textId="77777777" w:rsidTr="00FF16B8">
        <w:trPr>
          <w:trHeight w:val="211"/>
        </w:trPr>
        <w:tc>
          <w:tcPr>
            <w:tcW w:w="6008" w:type="dxa"/>
          </w:tcPr>
          <w:p w14:paraId="587F5A7F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28BF9866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B7508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B75089">
              <w:rPr>
                <w:rFonts w:ascii="Arial" w:hAnsi="Arial" w:cs="Arial"/>
                <w:sz w:val="20"/>
                <w:szCs w:val="20"/>
              </w:rPr>
            </w:r>
            <w:r w:rsidRPr="00B750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50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B75089" w14:paraId="6C9756A5" w14:textId="77777777" w:rsidTr="00FF16B8">
        <w:trPr>
          <w:trHeight w:val="211"/>
        </w:trPr>
        <w:tc>
          <w:tcPr>
            <w:tcW w:w="6008" w:type="dxa"/>
          </w:tcPr>
          <w:p w14:paraId="783FB5B5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14:paraId="3F2AEB72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B7508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B75089">
              <w:rPr>
                <w:rFonts w:ascii="Arial" w:hAnsi="Arial" w:cs="Arial"/>
                <w:sz w:val="20"/>
                <w:szCs w:val="20"/>
              </w:rPr>
            </w:r>
            <w:r w:rsidRPr="00B750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50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2483"/>
        <w:gridCol w:w="3544"/>
        <w:gridCol w:w="3969"/>
      </w:tblGrid>
      <w:tr w:rsidR="00FF16B8" w:rsidRPr="00B75089" w14:paraId="676B091B" w14:textId="77777777" w:rsidTr="00525419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04E3D6CE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83" w:type="dxa"/>
            <w:shd w:val="clear" w:color="auto" w:fill="D9D9D9" w:themeFill="background1" w:themeFillShade="D9"/>
          </w:tcPr>
          <w:p w14:paraId="33B44ED0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27406153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6BE265DF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B75089" w14:paraId="4D1B47E2" w14:textId="77777777" w:rsidTr="00525419">
        <w:trPr>
          <w:cantSplit/>
          <w:trHeight w:val="2063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10493CA2" w14:textId="77777777" w:rsidR="00E40AC5" w:rsidRPr="00B75089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483" w:type="dxa"/>
          </w:tcPr>
          <w:p w14:paraId="4A653E97" w14:textId="77777777" w:rsidR="00C017D7" w:rsidRDefault="006325B9" w:rsidP="00C017D7">
            <w:pPr>
              <w:pStyle w:val="ListParagraph"/>
              <w:numPr>
                <w:ilvl w:val="0"/>
                <w:numId w:val="5"/>
              </w:numPr>
              <w:spacing w:after="0"/>
              <w:ind w:left="275" w:hanging="218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AAT </w:t>
            </w:r>
            <w:r w:rsidR="00BA68E4">
              <w:rPr>
                <w:rFonts w:ascii="Arial" w:eastAsia="Calibri" w:hAnsi="Arial" w:cs="Arial"/>
                <w:sz w:val="20"/>
                <w:szCs w:val="20"/>
              </w:rPr>
              <w:t>(or similar)</w:t>
            </w:r>
          </w:p>
          <w:p w14:paraId="7852A633" w14:textId="3E22BE54" w:rsidR="00C017D7" w:rsidRPr="00E420EE" w:rsidRDefault="00C017D7" w:rsidP="00B67A05">
            <w:pPr>
              <w:pStyle w:val="ListParagraph"/>
              <w:numPr>
                <w:ilvl w:val="0"/>
                <w:numId w:val="5"/>
              </w:numPr>
              <w:ind w:left="275" w:hanging="218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Strong</w:t>
            </w:r>
            <w:r w:rsidRPr="00E420EE">
              <w:rPr>
                <w:rFonts w:ascii="Arial" w:eastAsia="Calibri" w:hAnsi="Arial" w:cs="Arial"/>
                <w:sz w:val="20"/>
                <w:szCs w:val="20"/>
              </w:rPr>
              <w:t xml:space="preserve"> I.T. skills including a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good </w:t>
            </w:r>
            <w:r w:rsidRPr="00E420EE">
              <w:rPr>
                <w:rFonts w:ascii="Arial" w:eastAsia="Calibri" w:hAnsi="Arial" w:cs="Arial"/>
                <w:sz w:val="20"/>
                <w:szCs w:val="20"/>
              </w:rPr>
              <w:t>working knowledge of Word, Excel, Outlook</w:t>
            </w:r>
            <w:r w:rsidR="00B67A05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E420EE">
              <w:rPr>
                <w:rFonts w:ascii="Arial" w:eastAsia="Calibri" w:hAnsi="Arial" w:cs="Arial"/>
                <w:sz w:val="20"/>
                <w:szCs w:val="20"/>
              </w:rPr>
              <w:t>Powerpoint</w:t>
            </w:r>
            <w:proofErr w:type="spellEnd"/>
            <w:r w:rsidR="00B67A05">
              <w:rPr>
                <w:rFonts w:ascii="Arial" w:eastAsia="Calibri" w:hAnsi="Arial" w:cs="Arial"/>
                <w:sz w:val="20"/>
                <w:szCs w:val="20"/>
              </w:rPr>
              <w:t xml:space="preserve"> and SharePoint</w:t>
            </w:r>
            <w:r w:rsidRPr="00E420EE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64A7D4F0" w14:textId="41AE195C" w:rsidR="00E40AC5" w:rsidRPr="00E420EE" w:rsidRDefault="00E40AC5" w:rsidP="00C017D7">
            <w:pPr>
              <w:pStyle w:val="ListParagraph"/>
              <w:spacing w:after="0"/>
              <w:ind w:left="275" w:hanging="21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A927CE3" w14:textId="563A09A9" w:rsidR="00C017D7" w:rsidRPr="00C017D7" w:rsidRDefault="00C017D7" w:rsidP="00C017D7">
            <w:pPr>
              <w:pStyle w:val="ListParagraph"/>
              <w:numPr>
                <w:ilvl w:val="0"/>
                <w:numId w:val="5"/>
              </w:numPr>
              <w:ind w:left="347" w:hanging="271"/>
              <w:rPr>
                <w:rFonts w:ascii="Arial" w:eastAsia="Calibri" w:hAnsi="Arial" w:cs="Arial"/>
                <w:sz w:val="20"/>
                <w:szCs w:val="20"/>
              </w:rPr>
            </w:pPr>
            <w:r w:rsidRPr="00C017D7">
              <w:rPr>
                <w:rFonts w:ascii="Arial" w:eastAsia="Calibri" w:hAnsi="Arial" w:cs="Arial"/>
                <w:sz w:val="20"/>
                <w:szCs w:val="20"/>
              </w:rPr>
              <w:t>Innovative, flexible self-starter with excellent and proven analytical skills</w:t>
            </w:r>
          </w:p>
          <w:p w14:paraId="15A0DCF9" w14:textId="52E08671" w:rsidR="00E420EE" w:rsidRPr="00E420EE" w:rsidRDefault="00E420EE" w:rsidP="00C017D7">
            <w:pPr>
              <w:pStyle w:val="ListParagraph"/>
              <w:numPr>
                <w:ilvl w:val="0"/>
                <w:numId w:val="5"/>
              </w:numPr>
              <w:spacing w:after="0"/>
              <w:ind w:left="347" w:hanging="271"/>
              <w:rPr>
                <w:rFonts w:ascii="Arial" w:eastAsia="Calibri" w:hAnsi="Arial" w:cs="Arial"/>
                <w:sz w:val="20"/>
                <w:szCs w:val="20"/>
              </w:rPr>
            </w:pPr>
            <w:r w:rsidRPr="00E420EE">
              <w:rPr>
                <w:rFonts w:ascii="Arial" w:eastAsia="Calibri" w:hAnsi="Arial" w:cs="Arial"/>
                <w:sz w:val="20"/>
                <w:szCs w:val="20"/>
              </w:rPr>
              <w:t>Highly numerate</w:t>
            </w:r>
          </w:p>
          <w:p w14:paraId="5749F181" w14:textId="77777777" w:rsidR="00E420EE" w:rsidRPr="00E420EE" w:rsidRDefault="00E420EE" w:rsidP="00C017D7">
            <w:pPr>
              <w:pStyle w:val="ListParagraph"/>
              <w:numPr>
                <w:ilvl w:val="0"/>
                <w:numId w:val="5"/>
              </w:numPr>
              <w:spacing w:after="0"/>
              <w:ind w:left="347" w:hanging="271"/>
              <w:rPr>
                <w:rFonts w:ascii="Arial" w:eastAsia="Calibri" w:hAnsi="Arial" w:cs="Arial"/>
                <w:sz w:val="20"/>
                <w:szCs w:val="20"/>
              </w:rPr>
            </w:pPr>
            <w:r w:rsidRPr="00E420EE">
              <w:rPr>
                <w:rFonts w:ascii="Arial" w:eastAsia="Calibri" w:hAnsi="Arial" w:cs="Arial"/>
                <w:sz w:val="20"/>
                <w:szCs w:val="20"/>
              </w:rPr>
              <w:t>Excellent attention to detail</w:t>
            </w:r>
          </w:p>
          <w:p w14:paraId="4AC2D2C8" w14:textId="77777777" w:rsidR="00E420EE" w:rsidRPr="00E420EE" w:rsidRDefault="00E420EE" w:rsidP="00C017D7">
            <w:pPr>
              <w:pStyle w:val="ListParagraph"/>
              <w:numPr>
                <w:ilvl w:val="0"/>
                <w:numId w:val="5"/>
              </w:numPr>
              <w:spacing w:after="0"/>
              <w:ind w:left="347" w:hanging="271"/>
              <w:rPr>
                <w:rFonts w:ascii="Arial" w:eastAsia="Calibri" w:hAnsi="Arial" w:cs="Arial"/>
                <w:sz w:val="20"/>
                <w:szCs w:val="20"/>
              </w:rPr>
            </w:pPr>
            <w:r w:rsidRPr="00E420EE">
              <w:rPr>
                <w:rFonts w:ascii="Arial" w:eastAsia="Calibri" w:hAnsi="Arial" w:cs="Arial"/>
                <w:sz w:val="20"/>
                <w:szCs w:val="20"/>
              </w:rPr>
              <w:t>Excellent written communication skills</w:t>
            </w:r>
          </w:p>
          <w:p w14:paraId="0BCC0492" w14:textId="77777777" w:rsidR="00E420EE" w:rsidRPr="00E420EE" w:rsidRDefault="00E420EE" w:rsidP="00C017D7">
            <w:pPr>
              <w:pStyle w:val="ListParagraph"/>
              <w:numPr>
                <w:ilvl w:val="0"/>
                <w:numId w:val="5"/>
              </w:numPr>
              <w:spacing w:after="0"/>
              <w:ind w:left="347" w:hanging="271"/>
              <w:rPr>
                <w:rFonts w:ascii="Arial" w:eastAsia="Calibri" w:hAnsi="Arial" w:cs="Arial"/>
                <w:sz w:val="20"/>
                <w:szCs w:val="20"/>
              </w:rPr>
            </w:pPr>
            <w:r w:rsidRPr="00E420EE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B65565" w:rsidRPr="00E420EE">
              <w:rPr>
                <w:rFonts w:ascii="Arial" w:eastAsia="Calibri" w:hAnsi="Arial" w:cs="Arial"/>
                <w:sz w:val="20"/>
                <w:szCs w:val="20"/>
              </w:rPr>
              <w:t xml:space="preserve">trong inter-personal skills </w:t>
            </w:r>
          </w:p>
          <w:p w14:paraId="2CD8164E" w14:textId="77777777" w:rsidR="00B65565" w:rsidRPr="00E420EE" w:rsidRDefault="00B65565" w:rsidP="00C017D7">
            <w:pPr>
              <w:spacing w:after="0"/>
              <w:ind w:left="347" w:hanging="2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66C291D" w14:textId="77777777" w:rsidR="006325B9" w:rsidRDefault="00B65565" w:rsidP="00C017D7">
            <w:pPr>
              <w:pStyle w:val="ListParagraph"/>
              <w:numPr>
                <w:ilvl w:val="0"/>
                <w:numId w:val="5"/>
              </w:numPr>
              <w:spacing w:after="0"/>
              <w:ind w:left="347" w:hanging="271"/>
              <w:rPr>
                <w:rFonts w:ascii="Arial" w:eastAsia="Calibri" w:hAnsi="Arial" w:cs="Arial"/>
                <w:sz w:val="20"/>
                <w:szCs w:val="20"/>
              </w:rPr>
            </w:pPr>
            <w:r w:rsidRPr="00E420EE">
              <w:rPr>
                <w:rFonts w:ascii="Arial" w:eastAsia="Calibri" w:hAnsi="Arial" w:cs="Arial"/>
                <w:sz w:val="20"/>
                <w:szCs w:val="20"/>
              </w:rPr>
              <w:t>Significant previous experience of produc</w:t>
            </w:r>
            <w:r w:rsidR="006325B9">
              <w:rPr>
                <w:rFonts w:ascii="Arial" w:eastAsia="Calibri" w:hAnsi="Arial" w:cs="Arial"/>
                <w:sz w:val="20"/>
                <w:szCs w:val="20"/>
              </w:rPr>
              <w:t xml:space="preserve">ing </w:t>
            </w:r>
            <w:r w:rsidRPr="00E420EE">
              <w:rPr>
                <w:rFonts w:ascii="Arial" w:eastAsia="Calibri" w:hAnsi="Arial" w:cs="Arial"/>
                <w:sz w:val="20"/>
                <w:szCs w:val="20"/>
              </w:rPr>
              <w:t>reconciliations including identifying and resolving the resulting queries, with experience of large bank reconciliations is an advantage</w:t>
            </w:r>
          </w:p>
          <w:p w14:paraId="3AD4CC66" w14:textId="4D8B297C" w:rsidR="00E40AC5" w:rsidRPr="006325B9" w:rsidRDefault="006325B9" w:rsidP="00C017D7">
            <w:pPr>
              <w:pStyle w:val="ListParagraph"/>
              <w:numPr>
                <w:ilvl w:val="0"/>
                <w:numId w:val="5"/>
              </w:numPr>
              <w:spacing w:after="0"/>
              <w:ind w:left="347" w:hanging="271"/>
              <w:rPr>
                <w:rFonts w:ascii="Arial" w:eastAsia="Calibri" w:hAnsi="Arial" w:cs="Arial"/>
                <w:sz w:val="20"/>
                <w:szCs w:val="20"/>
              </w:rPr>
            </w:pPr>
            <w:r w:rsidRPr="00E420EE">
              <w:rPr>
                <w:rFonts w:ascii="Arial" w:eastAsia="Calibri" w:hAnsi="Arial" w:cs="Arial"/>
                <w:sz w:val="20"/>
                <w:szCs w:val="20"/>
              </w:rPr>
              <w:t>Experience of working in a similar role as part of a finance team is essential</w:t>
            </w:r>
          </w:p>
          <w:p w14:paraId="1E3E0A3B" w14:textId="77777777" w:rsidR="002D4A77" w:rsidRPr="00E420EE" w:rsidRDefault="002D4A77" w:rsidP="00C017D7">
            <w:pPr>
              <w:pStyle w:val="ListParagraph"/>
              <w:numPr>
                <w:ilvl w:val="0"/>
                <w:numId w:val="5"/>
              </w:numPr>
              <w:spacing w:after="0"/>
              <w:ind w:left="347" w:hanging="271"/>
              <w:rPr>
                <w:rFonts w:ascii="Arial" w:eastAsia="Calibri" w:hAnsi="Arial" w:cs="Arial"/>
                <w:sz w:val="20"/>
                <w:szCs w:val="20"/>
              </w:rPr>
            </w:pPr>
            <w:r w:rsidRPr="00E420EE">
              <w:rPr>
                <w:rFonts w:ascii="Arial" w:eastAsia="Calibri" w:hAnsi="Arial" w:cs="Arial"/>
                <w:sz w:val="20"/>
                <w:szCs w:val="20"/>
              </w:rPr>
              <w:t>Involvement in the improvement of systems and/or processes</w:t>
            </w:r>
          </w:p>
        </w:tc>
      </w:tr>
      <w:tr w:rsidR="00FF16B8" w:rsidRPr="00B75089" w14:paraId="1D8B25FD" w14:textId="77777777" w:rsidTr="003A3ACE">
        <w:trPr>
          <w:cantSplit/>
          <w:trHeight w:val="1403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2AA189C3" w14:textId="77777777" w:rsidR="00E40AC5" w:rsidRPr="00B75089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483" w:type="dxa"/>
          </w:tcPr>
          <w:p w14:paraId="122EBD75" w14:textId="77777777" w:rsidR="00E40AC5" w:rsidRPr="00E420EE" w:rsidRDefault="00A7731C" w:rsidP="00C017D7">
            <w:pPr>
              <w:pStyle w:val="ListParagraph"/>
              <w:numPr>
                <w:ilvl w:val="0"/>
                <w:numId w:val="5"/>
              </w:numPr>
              <w:spacing w:after="0"/>
              <w:ind w:left="275" w:hanging="218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Operating within a service industry</w:t>
            </w:r>
          </w:p>
        </w:tc>
        <w:tc>
          <w:tcPr>
            <w:tcW w:w="3544" w:type="dxa"/>
          </w:tcPr>
          <w:p w14:paraId="3E6494C2" w14:textId="77777777" w:rsidR="00E40AC5" w:rsidRPr="00E420EE" w:rsidRDefault="00E40AC5" w:rsidP="00B67A05">
            <w:pPr>
              <w:pStyle w:val="ListParagraph"/>
              <w:ind w:left="347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804D562" w14:textId="3C22C1AB" w:rsidR="00B67A05" w:rsidRPr="00E420EE" w:rsidRDefault="00B67A05" w:rsidP="00B67A05">
            <w:pPr>
              <w:pStyle w:val="ListParagraph"/>
              <w:numPr>
                <w:ilvl w:val="0"/>
                <w:numId w:val="5"/>
              </w:numPr>
              <w:ind w:left="347" w:hanging="271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</w:t>
            </w:r>
            <w:r w:rsidRPr="00E420EE">
              <w:rPr>
                <w:rFonts w:ascii="Arial" w:eastAsia="Calibri" w:hAnsi="Arial" w:cs="Arial"/>
                <w:sz w:val="20"/>
                <w:szCs w:val="20"/>
              </w:rPr>
              <w:t xml:space="preserve">nowledge of </w:t>
            </w:r>
            <w:r>
              <w:rPr>
                <w:rFonts w:ascii="Arial" w:eastAsia="Calibri" w:hAnsi="Arial" w:cs="Arial"/>
                <w:sz w:val="20"/>
                <w:szCs w:val="20"/>
              </w:rPr>
              <w:t>CODA/Unit4 Financials</w:t>
            </w:r>
          </w:p>
          <w:p w14:paraId="510138DA" w14:textId="77777777" w:rsidR="003A3ACE" w:rsidRPr="003A3ACE" w:rsidRDefault="003A3ACE" w:rsidP="00C017D7">
            <w:pPr>
              <w:pStyle w:val="ListParagraph"/>
              <w:numPr>
                <w:ilvl w:val="0"/>
                <w:numId w:val="5"/>
              </w:numPr>
              <w:spacing w:after="0"/>
              <w:ind w:left="347" w:hanging="271"/>
              <w:rPr>
                <w:rFonts w:ascii="Arial" w:eastAsia="Calibri" w:hAnsi="Arial" w:cs="Arial"/>
                <w:sz w:val="20"/>
                <w:szCs w:val="20"/>
              </w:rPr>
            </w:pPr>
            <w:r w:rsidRPr="003A3ACE">
              <w:rPr>
                <w:rFonts w:ascii="Arial" w:eastAsia="Calibri" w:hAnsi="Arial" w:cs="Arial"/>
                <w:sz w:val="20"/>
                <w:szCs w:val="20"/>
              </w:rPr>
              <w:t>Experience of medical defence organisations, clinical negligence claims or civil legal processes</w:t>
            </w:r>
          </w:p>
          <w:p w14:paraId="21F70BC4" w14:textId="1016B559" w:rsidR="00E40AC5" w:rsidRPr="003A3ACE" w:rsidRDefault="003A3ACE" w:rsidP="00C017D7">
            <w:pPr>
              <w:pStyle w:val="ListParagraph"/>
              <w:numPr>
                <w:ilvl w:val="0"/>
                <w:numId w:val="5"/>
              </w:numPr>
              <w:spacing w:after="0"/>
              <w:ind w:left="347" w:hanging="271"/>
              <w:rPr>
                <w:rFonts w:ascii="Arial" w:eastAsia="Calibri" w:hAnsi="Arial" w:cs="Arial"/>
                <w:sz w:val="20"/>
                <w:szCs w:val="20"/>
              </w:rPr>
            </w:pPr>
            <w:r w:rsidRPr="003A3ACE">
              <w:rPr>
                <w:rFonts w:ascii="Arial" w:eastAsia="Calibri" w:hAnsi="Arial" w:cs="Arial"/>
                <w:sz w:val="20"/>
                <w:szCs w:val="20"/>
              </w:rPr>
              <w:t>Experience of risk</w:t>
            </w: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3A3ACE">
              <w:rPr>
                <w:rFonts w:ascii="Arial" w:eastAsia="Calibri" w:hAnsi="Arial" w:cs="Arial"/>
                <w:sz w:val="20"/>
                <w:szCs w:val="20"/>
              </w:rPr>
              <w:t>based businesses, e.g. insuranc</w:t>
            </w:r>
            <w:r>
              <w:rPr>
                <w:rFonts w:ascii="Arial" w:eastAsia="Calibri" w:hAnsi="Arial" w:cs="Arial"/>
                <w:sz w:val="20"/>
                <w:szCs w:val="20"/>
              </w:rPr>
              <w:t>e</w:t>
            </w:r>
          </w:p>
        </w:tc>
      </w:tr>
    </w:tbl>
    <w:p w14:paraId="7E3D0ED5" w14:textId="77777777" w:rsidR="0056188D" w:rsidRPr="00B75089" w:rsidRDefault="0056188D" w:rsidP="00B75089">
      <w:pPr>
        <w:spacing w:line="240" w:lineRule="auto"/>
        <w:rPr>
          <w:rFonts w:ascii="Arial" w:hAnsi="Arial" w:cs="Arial"/>
        </w:rPr>
      </w:pPr>
    </w:p>
    <w:sectPr w:rsidR="0056188D" w:rsidRPr="00B75089" w:rsidSect="009E22D0">
      <w:headerReference w:type="default" r:id="rId8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EB28F" w14:textId="77777777" w:rsidR="00D33D5D" w:rsidRDefault="00D33D5D" w:rsidP="009E22D0">
      <w:pPr>
        <w:spacing w:after="0" w:line="240" w:lineRule="auto"/>
      </w:pPr>
      <w:r>
        <w:separator/>
      </w:r>
    </w:p>
  </w:endnote>
  <w:endnote w:type="continuationSeparator" w:id="0">
    <w:p w14:paraId="64E429CD" w14:textId="77777777" w:rsidR="00D33D5D" w:rsidRDefault="00D33D5D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E3CA3" w14:textId="77777777" w:rsidR="00D33D5D" w:rsidRDefault="00D33D5D" w:rsidP="009E22D0">
      <w:pPr>
        <w:spacing w:after="0" w:line="240" w:lineRule="auto"/>
      </w:pPr>
      <w:r>
        <w:separator/>
      </w:r>
    </w:p>
  </w:footnote>
  <w:footnote w:type="continuationSeparator" w:id="0">
    <w:p w14:paraId="22B6F710" w14:textId="77777777" w:rsidR="00D33D5D" w:rsidRDefault="00D33D5D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0EDDE" w14:textId="77777777"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7C9E09E5" wp14:editId="55EE915F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3BC4"/>
    <w:multiLevelType w:val="hybridMultilevel"/>
    <w:tmpl w:val="234EB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763A5D"/>
    <w:multiLevelType w:val="hybridMultilevel"/>
    <w:tmpl w:val="7BD87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17802"/>
    <w:multiLevelType w:val="hybridMultilevel"/>
    <w:tmpl w:val="3E824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230317">
    <w:abstractNumId w:val="7"/>
  </w:num>
  <w:num w:numId="2" w16cid:durableId="1592467058">
    <w:abstractNumId w:val="1"/>
  </w:num>
  <w:num w:numId="3" w16cid:durableId="174615897">
    <w:abstractNumId w:val="5"/>
  </w:num>
  <w:num w:numId="4" w16cid:durableId="798450364">
    <w:abstractNumId w:val="4"/>
  </w:num>
  <w:num w:numId="5" w16cid:durableId="1931890820">
    <w:abstractNumId w:val="6"/>
  </w:num>
  <w:num w:numId="6" w16cid:durableId="1552038412">
    <w:abstractNumId w:val="2"/>
  </w:num>
  <w:num w:numId="7" w16cid:durableId="1832286414">
    <w:abstractNumId w:val="9"/>
  </w:num>
  <w:num w:numId="8" w16cid:durableId="1677686910">
    <w:abstractNumId w:val="14"/>
  </w:num>
  <w:num w:numId="9" w16cid:durableId="347296685">
    <w:abstractNumId w:val="15"/>
  </w:num>
  <w:num w:numId="10" w16cid:durableId="1261140536">
    <w:abstractNumId w:val="12"/>
  </w:num>
  <w:num w:numId="11" w16cid:durableId="801774960">
    <w:abstractNumId w:val="3"/>
  </w:num>
  <w:num w:numId="12" w16cid:durableId="147484781">
    <w:abstractNumId w:val="13"/>
  </w:num>
  <w:num w:numId="13" w16cid:durableId="1939480131">
    <w:abstractNumId w:val="10"/>
  </w:num>
  <w:num w:numId="14" w16cid:durableId="1245264017">
    <w:abstractNumId w:val="11"/>
  </w:num>
  <w:num w:numId="15" w16cid:durableId="274757058">
    <w:abstractNumId w:val="8"/>
  </w:num>
  <w:num w:numId="16" w16cid:durableId="1819498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33F86"/>
    <w:rsid w:val="00082F60"/>
    <w:rsid w:val="000E4361"/>
    <w:rsid w:val="001036A8"/>
    <w:rsid w:val="00135F78"/>
    <w:rsid w:val="001459DA"/>
    <w:rsid w:val="0015016B"/>
    <w:rsid w:val="001D19BB"/>
    <w:rsid w:val="001D305E"/>
    <w:rsid w:val="001E549D"/>
    <w:rsid w:val="001F43A5"/>
    <w:rsid w:val="00202276"/>
    <w:rsid w:val="00231D2F"/>
    <w:rsid w:val="00291CD1"/>
    <w:rsid w:val="002B557F"/>
    <w:rsid w:val="002D4A77"/>
    <w:rsid w:val="002D5639"/>
    <w:rsid w:val="002D7ABB"/>
    <w:rsid w:val="002F69DD"/>
    <w:rsid w:val="00300203"/>
    <w:rsid w:val="00385AA3"/>
    <w:rsid w:val="003A3ACE"/>
    <w:rsid w:val="003D428C"/>
    <w:rsid w:val="00436246"/>
    <w:rsid w:val="00454570"/>
    <w:rsid w:val="00471ED6"/>
    <w:rsid w:val="004D18E8"/>
    <w:rsid w:val="00525419"/>
    <w:rsid w:val="005542D1"/>
    <w:rsid w:val="0056188D"/>
    <w:rsid w:val="006219B1"/>
    <w:rsid w:val="006325B9"/>
    <w:rsid w:val="00644BB2"/>
    <w:rsid w:val="00666EB3"/>
    <w:rsid w:val="006F2208"/>
    <w:rsid w:val="006F54B6"/>
    <w:rsid w:val="00711E46"/>
    <w:rsid w:val="00717094"/>
    <w:rsid w:val="00721EA7"/>
    <w:rsid w:val="00745147"/>
    <w:rsid w:val="007762EE"/>
    <w:rsid w:val="00776F9F"/>
    <w:rsid w:val="007E7CA1"/>
    <w:rsid w:val="00813AEB"/>
    <w:rsid w:val="008234DA"/>
    <w:rsid w:val="008C3588"/>
    <w:rsid w:val="00937A03"/>
    <w:rsid w:val="009D39DC"/>
    <w:rsid w:val="009E22D0"/>
    <w:rsid w:val="00A4414A"/>
    <w:rsid w:val="00A7731C"/>
    <w:rsid w:val="00AD1A8F"/>
    <w:rsid w:val="00AD34A1"/>
    <w:rsid w:val="00B270A3"/>
    <w:rsid w:val="00B65565"/>
    <w:rsid w:val="00B67A05"/>
    <w:rsid w:val="00B75089"/>
    <w:rsid w:val="00BA68E4"/>
    <w:rsid w:val="00BB529A"/>
    <w:rsid w:val="00C017D7"/>
    <w:rsid w:val="00C63A34"/>
    <w:rsid w:val="00C91CFA"/>
    <w:rsid w:val="00D106C4"/>
    <w:rsid w:val="00D33D5D"/>
    <w:rsid w:val="00D56C90"/>
    <w:rsid w:val="00D62562"/>
    <w:rsid w:val="00D641AB"/>
    <w:rsid w:val="00D95CF1"/>
    <w:rsid w:val="00DC593B"/>
    <w:rsid w:val="00E01B5D"/>
    <w:rsid w:val="00E40AC5"/>
    <w:rsid w:val="00E420EE"/>
    <w:rsid w:val="00E43496"/>
    <w:rsid w:val="00EB29A6"/>
    <w:rsid w:val="00ED2E82"/>
    <w:rsid w:val="00EF66CD"/>
    <w:rsid w:val="00F34F87"/>
    <w:rsid w:val="00F5319A"/>
    <w:rsid w:val="00FB4711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51E7C80"/>
  <w15:docId w15:val="{9AF83B0C-1032-4E77-B59C-892D9694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30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0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05E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0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05E"/>
    <w:rPr>
      <w:rFonts w:ascii="Calibri" w:hAnsi="Calibri"/>
      <w:b/>
      <w:bCs/>
    </w:rPr>
  </w:style>
  <w:style w:type="paragraph" w:styleId="NoSpacing">
    <w:name w:val="No Spacing"/>
    <w:uiPriority w:val="1"/>
    <w:qFormat/>
    <w:rsid w:val="00E43496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confidential" value=""/>
</sisl>
</file>

<file path=customXml/itemProps1.xml><?xml version="1.0" encoding="utf-8"?>
<ds:datastoreItem xmlns:ds="http://schemas.openxmlformats.org/officeDocument/2006/customXml" ds:itemID="{226B2290-D944-4F3D-B166-467D728AB24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768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dc:description>MPS Confidential</dc:description>
  <cp:lastModifiedBy>Sarah Netherwood</cp:lastModifiedBy>
  <cp:revision>7</cp:revision>
  <dcterms:created xsi:type="dcterms:W3CDTF">2024-02-19T13:18:00Z</dcterms:created>
  <dcterms:modified xsi:type="dcterms:W3CDTF">2025-08-11T13:56:00Z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5a79c269-daf7-4d14-ba93-f78c7a307af3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4" name="bjDocumentLabelXML-0">
    <vt:lpwstr>ames.com/2008/01/sie/internal/label"&gt;&lt;element uid="id_classification_confidential" value="" /&gt;&lt;/sisl&gt;</vt:lpwstr>
  </property>
  <property fmtid="{D5CDD505-2E9C-101B-9397-08002B2CF9AE}" pid="5" name="bjDocumentSecurityLabel">
    <vt:lpwstr>MPS Confidential</vt:lpwstr>
  </property>
  <property fmtid="{D5CDD505-2E9C-101B-9397-08002B2CF9AE}" pid="6" name="MPSClassification:">
    <vt:lpwstr>MPS Confidential</vt:lpwstr>
  </property>
  <property fmtid="{D5CDD505-2E9C-101B-9397-08002B2CF9AE}" pid="7" name="bjSaver">
    <vt:lpwstr>KkhoDxU+lGcQck+el3mT//PEGX3O/rpd</vt:lpwstr>
  </property>
</Properties>
</file>