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0" w:type="dxa"/>
        <w:tblInd w:w="-743" w:type="dxa"/>
        <w:tblLook w:val="04A0" w:firstRow="1" w:lastRow="0" w:firstColumn="1" w:lastColumn="0" w:noHBand="0" w:noVBand="1"/>
      </w:tblPr>
      <w:tblGrid>
        <w:gridCol w:w="2127"/>
        <w:gridCol w:w="2977"/>
        <w:gridCol w:w="1984"/>
        <w:gridCol w:w="3402"/>
      </w:tblGrid>
      <w:tr w:rsidR="00F5319A" w:rsidRPr="00B75089" w14:paraId="0673F6C9" w14:textId="77777777" w:rsidTr="0063460F">
        <w:trPr>
          <w:trHeight w:val="589"/>
        </w:trPr>
        <w:tc>
          <w:tcPr>
            <w:tcW w:w="2127" w:type="dxa"/>
            <w:shd w:val="clear" w:color="auto" w:fill="D9D9D9" w:themeFill="background1" w:themeFillShade="D9"/>
          </w:tcPr>
          <w:p w14:paraId="7EA9946D" w14:textId="77777777" w:rsidR="00F5319A" w:rsidRPr="00B75089" w:rsidRDefault="00F5319A" w:rsidP="00B75089">
            <w:pPr>
              <w:pStyle w:val="Header"/>
              <w:spacing w:after="0"/>
              <w:ind w:left="-11"/>
              <w:jc w:val="both"/>
              <w:rPr>
                <w:rFonts w:ascii="Arial" w:hAnsi="Arial" w:cs="Arial"/>
                <w:b/>
                <w:sz w:val="20"/>
                <w:szCs w:val="20"/>
              </w:rPr>
            </w:pPr>
            <w:r w:rsidRPr="00B75089">
              <w:rPr>
                <w:rFonts w:ascii="Arial" w:hAnsi="Arial" w:cs="Arial"/>
                <w:b/>
                <w:sz w:val="20"/>
                <w:szCs w:val="20"/>
              </w:rPr>
              <w:t>Role title:</w:t>
            </w:r>
          </w:p>
        </w:tc>
        <w:tc>
          <w:tcPr>
            <w:tcW w:w="2977" w:type="dxa"/>
          </w:tcPr>
          <w:p w14:paraId="4AB01F1F" w14:textId="3AD5F5D6" w:rsidR="00F5319A" w:rsidRPr="00B75089" w:rsidRDefault="00062FA9" w:rsidP="00DC3A9B">
            <w:pPr>
              <w:pStyle w:val="Header"/>
              <w:spacing w:after="0"/>
              <w:jc w:val="both"/>
              <w:rPr>
                <w:rFonts w:ascii="Arial" w:hAnsi="Arial" w:cs="Arial"/>
                <w:sz w:val="20"/>
                <w:szCs w:val="20"/>
              </w:rPr>
            </w:pPr>
            <w:r>
              <w:rPr>
                <w:rFonts w:ascii="Arial" w:hAnsi="Arial" w:cs="Arial"/>
                <w:sz w:val="20"/>
                <w:szCs w:val="20"/>
              </w:rPr>
              <w:t xml:space="preserve">Legal </w:t>
            </w:r>
            <w:r w:rsidR="00DF623E">
              <w:rPr>
                <w:rFonts w:ascii="Arial" w:hAnsi="Arial" w:cs="Arial"/>
                <w:sz w:val="20"/>
                <w:szCs w:val="20"/>
              </w:rPr>
              <w:t>Panel Consultant</w:t>
            </w:r>
            <w:r w:rsidR="002746A0">
              <w:rPr>
                <w:rFonts w:ascii="Arial" w:hAnsi="Arial" w:cs="Arial"/>
                <w:sz w:val="20"/>
                <w:szCs w:val="20"/>
              </w:rPr>
              <w:t xml:space="preserve"> </w:t>
            </w:r>
          </w:p>
        </w:tc>
        <w:tc>
          <w:tcPr>
            <w:tcW w:w="1984" w:type="dxa"/>
            <w:shd w:val="clear" w:color="auto" w:fill="D9D9D9" w:themeFill="background1" w:themeFillShade="D9"/>
          </w:tcPr>
          <w:p w14:paraId="61A6B61C" w14:textId="77777777" w:rsidR="00F5319A" w:rsidRPr="00B75089" w:rsidRDefault="00F5319A" w:rsidP="00B75089">
            <w:pPr>
              <w:pStyle w:val="Header"/>
              <w:spacing w:after="0"/>
              <w:jc w:val="both"/>
              <w:rPr>
                <w:rFonts w:ascii="Arial" w:hAnsi="Arial" w:cs="Arial"/>
                <w:b/>
                <w:sz w:val="20"/>
                <w:szCs w:val="20"/>
              </w:rPr>
            </w:pPr>
            <w:r w:rsidRPr="00B75089">
              <w:rPr>
                <w:rFonts w:ascii="Arial" w:hAnsi="Arial" w:cs="Arial"/>
                <w:b/>
                <w:sz w:val="20"/>
                <w:szCs w:val="20"/>
              </w:rPr>
              <w:t>Responsible to:</w:t>
            </w:r>
          </w:p>
        </w:tc>
        <w:tc>
          <w:tcPr>
            <w:tcW w:w="3402" w:type="dxa"/>
          </w:tcPr>
          <w:p w14:paraId="53A545CF" w14:textId="3D6E0DDD" w:rsidR="00F5319A" w:rsidRPr="00B75089" w:rsidRDefault="00A63A19" w:rsidP="00B75089">
            <w:pPr>
              <w:pStyle w:val="Header"/>
              <w:spacing w:after="0"/>
              <w:jc w:val="both"/>
              <w:rPr>
                <w:rFonts w:ascii="Arial" w:hAnsi="Arial" w:cs="Arial"/>
                <w:sz w:val="20"/>
                <w:szCs w:val="20"/>
              </w:rPr>
            </w:pPr>
            <w:r>
              <w:rPr>
                <w:rFonts w:ascii="Arial" w:hAnsi="Arial" w:cs="Arial"/>
                <w:sz w:val="20"/>
                <w:szCs w:val="20"/>
              </w:rPr>
              <w:t>Global Legal Panel Lead</w:t>
            </w:r>
            <w:r w:rsidR="002B1713">
              <w:rPr>
                <w:rFonts w:ascii="Arial" w:hAnsi="Arial" w:cs="Arial"/>
                <w:sz w:val="20"/>
                <w:szCs w:val="20"/>
              </w:rPr>
              <w:t xml:space="preserve"> </w:t>
            </w:r>
          </w:p>
        </w:tc>
      </w:tr>
      <w:tr w:rsidR="00F5319A" w:rsidRPr="00B75089" w14:paraId="1FB80BD9" w14:textId="77777777" w:rsidTr="00083A5F">
        <w:trPr>
          <w:trHeight w:val="278"/>
        </w:trPr>
        <w:tc>
          <w:tcPr>
            <w:tcW w:w="2127" w:type="dxa"/>
            <w:shd w:val="clear" w:color="auto" w:fill="D9D9D9" w:themeFill="background1" w:themeFillShade="D9"/>
          </w:tcPr>
          <w:p w14:paraId="29CF35AB" w14:textId="77777777" w:rsidR="00F5319A" w:rsidRPr="00B75089" w:rsidRDefault="00F5319A" w:rsidP="00B75089">
            <w:pPr>
              <w:pStyle w:val="Header"/>
              <w:spacing w:after="0"/>
              <w:ind w:left="-11"/>
              <w:jc w:val="both"/>
              <w:rPr>
                <w:rFonts w:ascii="Arial" w:hAnsi="Arial" w:cs="Arial"/>
                <w:b/>
                <w:sz w:val="20"/>
                <w:szCs w:val="20"/>
              </w:rPr>
            </w:pPr>
            <w:r w:rsidRPr="00B75089">
              <w:rPr>
                <w:rFonts w:ascii="Arial" w:hAnsi="Arial" w:cs="Arial"/>
                <w:b/>
                <w:sz w:val="20"/>
                <w:szCs w:val="20"/>
              </w:rPr>
              <w:t>Division:</w:t>
            </w:r>
          </w:p>
        </w:tc>
        <w:tc>
          <w:tcPr>
            <w:tcW w:w="2977" w:type="dxa"/>
          </w:tcPr>
          <w:p w14:paraId="0D4AA0E3" w14:textId="42B79F18" w:rsidR="00F5319A" w:rsidRPr="00B75089" w:rsidRDefault="00062FA9" w:rsidP="0054225A">
            <w:pPr>
              <w:pStyle w:val="Header"/>
              <w:spacing w:after="0"/>
              <w:rPr>
                <w:rFonts w:ascii="Arial" w:hAnsi="Arial" w:cs="Arial"/>
                <w:sz w:val="20"/>
                <w:szCs w:val="20"/>
              </w:rPr>
            </w:pPr>
            <w:r>
              <w:rPr>
                <w:rFonts w:ascii="Arial" w:hAnsi="Arial" w:cs="Arial"/>
                <w:sz w:val="20"/>
                <w:szCs w:val="20"/>
              </w:rPr>
              <w:t>Operations</w:t>
            </w:r>
          </w:p>
        </w:tc>
        <w:tc>
          <w:tcPr>
            <w:tcW w:w="1984" w:type="dxa"/>
            <w:shd w:val="clear" w:color="auto" w:fill="D9D9D9" w:themeFill="background1" w:themeFillShade="D9"/>
          </w:tcPr>
          <w:p w14:paraId="030AEE0C" w14:textId="77777777" w:rsidR="00F5319A" w:rsidRPr="00B75089" w:rsidRDefault="006219B1" w:rsidP="00B75089">
            <w:pPr>
              <w:pStyle w:val="Header"/>
              <w:spacing w:after="0"/>
              <w:jc w:val="both"/>
              <w:rPr>
                <w:rFonts w:ascii="Arial" w:hAnsi="Arial" w:cs="Arial"/>
                <w:b/>
                <w:sz w:val="20"/>
                <w:szCs w:val="20"/>
              </w:rPr>
            </w:pPr>
            <w:r w:rsidRPr="00B75089">
              <w:rPr>
                <w:rFonts w:ascii="Arial" w:hAnsi="Arial" w:cs="Arial"/>
                <w:b/>
                <w:sz w:val="20"/>
                <w:szCs w:val="20"/>
              </w:rPr>
              <w:t>Department</w:t>
            </w:r>
            <w:r w:rsidR="00F5319A" w:rsidRPr="00B75089">
              <w:rPr>
                <w:rFonts w:ascii="Arial" w:hAnsi="Arial" w:cs="Arial"/>
                <w:b/>
                <w:sz w:val="20"/>
                <w:szCs w:val="20"/>
              </w:rPr>
              <w:t>:</w:t>
            </w:r>
          </w:p>
        </w:tc>
        <w:tc>
          <w:tcPr>
            <w:tcW w:w="3402" w:type="dxa"/>
          </w:tcPr>
          <w:p w14:paraId="555B0412" w14:textId="195F2D8B" w:rsidR="00F5319A" w:rsidRPr="00B75089" w:rsidRDefault="00062FA9" w:rsidP="00B75089">
            <w:pPr>
              <w:pStyle w:val="Header"/>
              <w:spacing w:after="0"/>
              <w:jc w:val="both"/>
              <w:rPr>
                <w:rFonts w:ascii="Arial" w:hAnsi="Arial" w:cs="Arial"/>
                <w:sz w:val="20"/>
                <w:szCs w:val="20"/>
              </w:rPr>
            </w:pPr>
            <w:r>
              <w:rPr>
                <w:rFonts w:ascii="Arial" w:hAnsi="Arial" w:cs="Arial"/>
                <w:sz w:val="20"/>
                <w:szCs w:val="20"/>
              </w:rPr>
              <w:t>Legal Services</w:t>
            </w:r>
            <w:r w:rsidR="002746A0">
              <w:rPr>
                <w:rFonts w:ascii="Arial" w:hAnsi="Arial" w:cs="Arial"/>
                <w:sz w:val="20"/>
                <w:szCs w:val="20"/>
              </w:rPr>
              <w:t xml:space="preserve"> </w:t>
            </w:r>
          </w:p>
        </w:tc>
      </w:tr>
      <w:tr w:rsidR="00F5319A" w:rsidRPr="00B75089" w14:paraId="41E280BF" w14:textId="77777777" w:rsidTr="00083A5F">
        <w:trPr>
          <w:trHeight w:val="265"/>
        </w:trPr>
        <w:tc>
          <w:tcPr>
            <w:tcW w:w="2127" w:type="dxa"/>
            <w:vMerge w:val="restart"/>
            <w:shd w:val="clear" w:color="auto" w:fill="D9D9D9" w:themeFill="background1" w:themeFillShade="D9"/>
          </w:tcPr>
          <w:p w14:paraId="72AB3E20" w14:textId="77777777" w:rsidR="00F5319A" w:rsidRPr="00B75089" w:rsidRDefault="00F5319A" w:rsidP="00B75089">
            <w:pPr>
              <w:pStyle w:val="Header"/>
              <w:spacing w:after="0"/>
              <w:ind w:left="-11"/>
              <w:jc w:val="both"/>
              <w:rPr>
                <w:rFonts w:ascii="Arial" w:hAnsi="Arial" w:cs="Arial"/>
                <w:b/>
                <w:sz w:val="20"/>
                <w:szCs w:val="20"/>
              </w:rPr>
            </w:pPr>
            <w:r w:rsidRPr="00B75089">
              <w:rPr>
                <w:rFonts w:ascii="Arial" w:hAnsi="Arial" w:cs="Arial"/>
                <w:b/>
                <w:sz w:val="20"/>
                <w:szCs w:val="20"/>
              </w:rPr>
              <w:t>Direct Reports and Level:</w:t>
            </w:r>
          </w:p>
        </w:tc>
        <w:tc>
          <w:tcPr>
            <w:tcW w:w="2977" w:type="dxa"/>
            <w:vMerge w:val="restart"/>
          </w:tcPr>
          <w:p w14:paraId="7287C462" w14:textId="1319659B" w:rsidR="000162FC" w:rsidRPr="00B75089" w:rsidRDefault="002746A0" w:rsidP="002746A0">
            <w:pPr>
              <w:pStyle w:val="Header"/>
              <w:spacing w:after="0"/>
              <w:rPr>
                <w:rFonts w:ascii="Arial" w:hAnsi="Arial" w:cs="Arial"/>
                <w:sz w:val="20"/>
                <w:szCs w:val="20"/>
              </w:rPr>
            </w:pPr>
            <w:r>
              <w:rPr>
                <w:rFonts w:ascii="Arial" w:hAnsi="Arial" w:cs="Arial"/>
                <w:sz w:val="20"/>
                <w:szCs w:val="20"/>
              </w:rPr>
              <w:t>Nil</w:t>
            </w:r>
          </w:p>
        </w:tc>
        <w:tc>
          <w:tcPr>
            <w:tcW w:w="1984" w:type="dxa"/>
            <w:shd w:val="clear" w:color="auto" w:fill="D9D9D9" w:themeFill="background1" w:themeFillShade="D9"/>
          </w:tcPr>
          <w:p w14:paraId="5D85D2CB" w14:textId="77777777" w:rsidR="00F5319A" w:rsidRPr="00B75089" w:rsidRDefault="00F5319A" w:rsidP="00B75089">
            <w:pPr>
              <w:pStyle w:val="Header"/>
              <w:spacing w:after="0"/>
              <w:jc w:val="both"/>
              <w:rPr>
                <w:rFonts w:ascii="Arial" w:hAnsi="Arial" w:cs="Arial"/>
                <w:b/>
                <w:sz w:val="20"/>
                <w:szCs w:val="20"/>
              </w:rPr>
            </w:pPr>
            <w:r w:rsidRPr="00B75089">
              <w:rPr>
                <w:rFonts w:ascii="Arial" w:hAnsi="Arial" w:cs="Arial"/>
                <w:b/>
                <w:sz w:val="20"/>
                <w:szCs w:val="20"/>
              </w:rPr>
              <w:t>Scope:</w:t>
            </w:r>
          </w:p>
        </w:tc>
        <w:tc>
          <w:tcPr>
            <w:tcW w:w="3402" w:type="dxa"/>
          </w:tcPr>
          <w:p w14:paraId="71F4A4DD" w14:textId="2ED879D9" w:rsidR="00F5319A" w:rsidRDefault="00062FA9" w:rsidP="00B75089">
            <w:pPr>
              <w:pStyle w:val="Header"/>
              <w:spacing w:after="0"/>
              <w:ind w:left="34"/>
              <w:jc w:val="both"/>
              <w:rPr>
                <w:rFonts w:ascii="Arial" w:hAnsi="Arial" w:cs="Arial"/>
                <w:sz w:val="20"/>
                <w:szCs w:val="20"/>
              </w:rPr>
            </w:pPr>
            <w:r>
              <w:rPr>
                <w:rFonts w:ascii="Arial" w:hAnsi="Arial" w:cs="Arial"/>
                <w:sz w:val="20"/>
                <w:szCs w:val="20"/>
              </w:rPr>
              <w:t>Legal Panel contracts and relationship management</w:t>
            </w:r>
            <w:r w:rsidR="0054225A">
              <w:rPr>
                <w:rFonts w:ascii="Arial" w:hAnsi="Arial" w:cs="Arial"/>
                <w:sz w:val="20"/>
                <w:szCs w:val="20"/>
              </w:rPr>
              <w:t xml:space="preserve"> </w:t>
            </w:r>
            <w:r w:rsidR="00083A5F">
              <w:rPr>
                <w:rFonts w:ascii="Arial" w:hAnsi="Arial" w:cs="Arial"/>
                <w:sz w:val="20"/>
                <w:szCs w:val="20"/>
              </w:rPr>
              <w:t>– UK and International</w:t>
            </w:r>
            <w:r w:rsidR="00B97BC2">
              <w:rPr>
                <w:rFonts w:ascii="Arial" w:hAnsi="Arial" w:cs="Arial"/>
                <w:sz w:val="20"/>
                <w:szCs w:val="20"/>
              </w:rPr>
              <w:t>.</w:t>
            </w:r>
            <w:r w:rsidR="00083A5F">
              <w:rPr>
                <w:rFonts w:ascii="Arial" w:hAnsi="Arial" w:cs="Arial"/>
                <w:sz w:val="20"/>
                <w:szCs w:val="20"/>
              </w:rPr>
              <w:t xml:space="preserve"> </w:t>
            </w:r>
          </w:p>
          <w:p w14:paraId="51659A6F" w14:textId="77777777" w:rsidR="00B75089" w:rsidRPr="00B75089" w:rsidRDefault="00B75089" w:rsidP="00B75089">
            <w:pPr>
              <w:pStyle w:val="Header"/>
              <w:spacing w:after="0"/>
              <w:ind w:left="34"/>
              <w:jc w:val="both"/>
              <w:rPr>
                <w:rFonts w:ascii="Arial" w:hAnsi="Arial" w:cs="Arial"/>
                <w:sz w:val="20"/>
                <w:szCs w:val="20"/>
              </w:rPr>
            </w:pPr>
          </w:p>
        </w:tc>
      </w:tr>
      <w:tr w:rsidR="00F5319A" w:rsidRPr="00B75089" w14:paraId="15F81BAD" w14:textId="77777777" w:rsidTr="00083A5F">
        <w:trPr>
          <w:trHeight w:val="350"/>
        </w:trPr>
        <w:tc>
          <w:tcPr>
            <w:tcW w:w="2127" w:type="dxa"/>
            <w:vMerge/>
            <w:shd w:val="clear" w:color="auto" w:fill="D9D9D9" w:themeFill="background1" w:themeFillShade="D9"/>
          </w:tcPr>
          <w:p w14:paraId="2971F2DC" w14:textId="77777777" w:rsidR="00F5319A" w:rsidRPr="00B75089" w:rsidRDefault="00F5319A" w:rsidP="00B75089">
            <w:pPr>
              <w:pStyle w:val="Header"/>
              <w:spacing w:after="0"/>
              <w:ind w:left="-11"/>
              <w:rPr>
                <w:rFonts w:ascii="Arial" w:hAnsi="Arial" w:cs="Arial"/>
                <w:b/>
                <w:sz w:val="20"/>
                <w:szCs w:val="20"/>
              </w:rPr>
            </w:pPr>
          </w:p>
        </w:tc>
        <w:tc>
          <w:tcPr>
            <w:tcW w:w="2977" w:type="dxa"/>
            <w:vMerge/>
          </w:tcPr>
          <w:p w14:paraId="137EA2BD" w14:textId="77777777" w:rsidR="00F5319A" w:rsidRPr="00B75089" w:rsidRDefault="00F5319A" w:rsidP="00B75089">
            <w:pPr>
              <w:pStyle w:val="Header"/>
              <w:spacing w:after="0"/>
              <w:jc w:val="both"/>
              <w:rPr>
                <w:rFonts w:ascii="Arial" w:hAnsi="Arial" w:cs="Arial"/>
                <w:sz w:val="20"/>
                <w:szCs w:val="20"/>
              </w:rPr>
            </w:pPr>
          </w:p>
        </w:tc>
        <w:tc>
          <w:tcPr>
            <w:tcW w:w="1984" w:type="dxa"/>
            <w:shd w:val="clear" w:color="auto" w:fill="D9D9D9" w:themeFill="background1" w:themeFillShade="D9"/>
          </w:tcPr>
          <w:p w14:paraId="7C35E4B4" w14:textId="77777777" w:rsidR="00F5319A" w:rsidRPr="00B75089" w:rsidRDefault="00F5319A" w:rsidP="00B75089">
            <w:pPr>
              <w:pStyle w:val="Header"/>
              <w:spacing w:after="0"/>
              <w:jc w:val="both"/>
              <w:rPr>
                <w:rFonts w:ascii="Arial" w:hAnsi="Arial" w:cs="Arial"/>
                <w:b/>
                <w:sz w:val="20"/>
                <w:szCs w:val="20"/>
              </w:rPr>
            </w:pPr>
            <w:r w:rsidRPr="00B75089">
              <w:rPr>
                <w:rFonts w:ascii="Arial" w:hAnsi="Arial" w:cs="Arial"/>
                <w:b/>
                <w:sz w:val="20"/>
                <w:szCs w:val="20"/>
              </w:rPr>
              <w:t>Scale:</w:t>
            </w:r>
          </w:p>
        </w:tc>
        <w:tc>
          <w:tcPr>
            <w:tcW w:w="3402" w:type="dxa"/>
          </w:tcPr>
          <w:p w14:paraId="0460F087" w14:textId="47E3F74C" w:rsidR="00F5319A" w:rsidRPr="002A5AC7" w:rsidRDefault="002746A0" w:rsidP="00B75089">
            <w:pPr>
              <w:pStyle w:val="Header"/>
              <w:spacing w:after="0"/>
              <w:jc w:val="both"/>
              <w:rPr>
                <w:rFonts w:ascii="Arial" w:hAnsi="Arial" w:cs="Arial"/>
                <w:sz w:val="20"/>
                <w:szCs w:val="20"/>
              </w:rPr>
            </w:pPr>
            <w:r>
              <w:rPr>
                <w:rFonts w:ascii="Arial" w:hAnsi="Arial" w:cs="Arial"/>
                <w:sz w:val="20"/>
                <w:szCs w:val="20"/>
              </w:rPr>
              <w:t xml:space="preserve">Nil </w:t>
            </w:r>
          </w:p>
        </w:tc>
      </w:tr>
      <w:tr w:rsidR="00F5319A" w:rsidRPr="00B75089" w14:paraId="2EB1F3B1" w14:textId="77777777" w:rsidTr="00083A5F">
        <w:trPr>
          <w:trHeight w:val="381"/>
        </w:trPr>
        <w:tc>
          <w:tcPr>
            <w:tcW w:w="2127" w:type="dxa"/>
            <w:vMerge/>
            <w:shd w:val="clear" w:color="auto" w:fill="D9D9D9" w:themeFill="background1" w:themeFillShade="D9"/>
          </w:tcPr>
          <w:p w14:paraId="6A4A6AE6" w14:textId="77777777" w:rsidR="00F5319A" w:rsidRPr="00B75089" w:rsidRDefault="00F5319A" w:rsidP="00B75089">
            <w:pPr>
              <w:pStyle w:val="Header"/>
              <w:spacing w:after="0"/>
              <w:ind w:left="-11"/>
              <w:rPr>
                <w:rFonts w:ascii="Arial" w:hAnsi="Arial" w:cs="Arial"/>
                <w:b/>
                <w:sz w:val="20"/>
                <w:szCs w:val="20"/>
              </w:rPr>
            </w:pPr>
          </w:p>
        </w:tc>
        <w:tc>
          <w:tcPr>
            <w:tcW w:w="2977" w:type="dxa"/>
            <w:vMerge/>
          </w:tcPr>
          <w:p w14:paraId="43F3FC74" w14:textId="77777777" w:rsidR="00F5319A" w:rsidRPr="00B75089" w:rsidRDefault="00F5319A" w:rsidP="00B75089">
            <w:pPr>
              <w:pStyle w:val="Header"/>
              <w:spacing w:after="0"/>
              <w:jc w:val="both"/>
              <w:rPr>
                <w:rFonts w:ascii="Arial" w:hAnsi="Arial" w:cs="Arial"/>
                <w:sz w:val="20"/>
                <w:szCs w:val="20"/>
              </w:rPr>
            </w:pPr>
          </w:p>
        </w:tc>
        <w:tc>
          <w:tcPr>
            <w:tcW w:w="1984" w:type="dxa"/>
            <w:shd w:val="clear" w:color="auto" w:fill="D9D9D9" w:themeFill="background1" w:themeFillShade="D9"/>
          </w:tcPr>
          <w:p w14:paraId="0228D47F" w14:textId="77777777" w:rsidR="00F5319A" w:rsidRPr="00B75089" w:rsidRDefault="007E7CA1" w:rsidP="00B75089">
            <w:pPr>
              <w:pStyle w:val="Header"/>
              <w:spacing w:after="0"/>
              <w:jc w:val="both"/>
              <w:rPr>
                <w:rFonts w:ascii="Arial" w:hAnsi="Arial" w:cs="Arial"/>
                <w:b/>
                <w:color w:val="FF0000"/>
                <w:sz w:val="20"/>
                <w:szCs w:val="20"/>
              </w:rPr>
            </w:pPr>
            <w:r w:rsidRPr="00B75089">
              <w:rPr>
                <w:rFonts w:ascii="Arial" w:hAnsi="Arial" w:cs="Arial"/>
                <w:b/>
                <w:sz w:val="20"/>
                <w:szCs w:val="20"/>
              </w:rPr>
              <w:t xml:space="preserve">Regulated Function(s) </w:t>
            </w:r>
            <w:r w:rsidR="00F5319A" w:rsidRPr="00B75089">
              <w:rPr>
                <w:rFonts w:ascii="Arial" w:hAnsi="Arial" w:cs="Arial"/>
                <w:b/>
                <w:sz w:val="20"/>
                <w:szCs w:val="20"/>
              </w:rPr>
              <w:t>Held:</w:t>
            </w:r>
          </w:p>
        </w:tc>
        <w:tc>
          <w:tcPr>
            <w:tcW w:w="3402" w:type="dxa"/>
          </w:tcPr>
          <w:p w14:paraId="736CC441" w14:textId="77777777" w:rsidR="00F5319A" w:rsidRPr="002A5AC7" w:rsidRDefault="00337B5E" w:rsidP="00B75089">
            <w:pPr>
              <w:pStyle w:val="Header"/>
              <w:spacing w:after="0"/>
              <w:jc w:val="both"/>
              <w:rPr>
                <w:rFonts w:ascii="Arial" w:hAnsi="Arial" w:cs="Arial"/>
                <w:color w:val="FF0000"/>
                <w:sz w:val="20"/>
                <w:szCs w:val="20"/>
              </w:rPr>
            </w:pPr>
            <w:r>
              <w:rPr>
                <w:rFonts w:ascii="Arial" w:hAnsi="Arial" w:cs="Arial"/>
                <w:color w:val="000000" w:themeColor="text1"/>
                <w:sz w:val="20"/>
                <w:szCs w:val="20"/>
              </w:rPr>
              <w:t>No</w:t>
            </w:r>
          </w:p>
        </w:tc>
      </w:tr>
      <w:tr w:rsidR="007E7CA1" w:rsidRPr="00B75089" w14:paraId="1AC8C997" w14:textId="77777777" w:rsidTr="00083A5F">
        <w:trPr>
          <w:trHeight w:val="213"/>
        </w:trPr>
        <w:tc>
          <w:tcPr>
            <w:tcW w:w="2127" w:type="dxa"/>
            <w:shd w:val="clear" w:color="auto" w:fill="D9D9D9" w:themeFill="background1" w:themeFillShade="D9"/>
          </w:tcPr>
          <w:p w14:paraId="7BDEA470" w14:textId="77777777" w:rsidR="007E7CA1" w:rsidRPr="00B75089" w:rsidRDefault="007E7CA1" w:rsidP="00B75089">
            <w:pPr>
              <w:pStyle w:val="Header"/>
              <w:spacing w:after="0"/>
              <w:ind w:left="-11"/>
              <w:rPr>
                <w:rFonts w:ascii="Arial" w:hAnsi="Arial" w:cs="Arial"/>
                <w:b/>
                <w:sz w:val="20"/>
                <w:szCs w:val="20"/>
              </w:rPr>
            </w:pPr>
            <w:r w:rsidRPr="00B75089">
              <w:rPr>
                <w:rFonts w:ascii="Arial" w:hAnsi="Arial" w:cs="Arial"/>
                <w:b/>
                <w:sz w:val="20"/>
                <w:szCs w:val="20"/>
              </w:rPr>
              <w:t>Evaluation Level</w:t>
            </w:r>
          </w:p>
        </w:tc>
        <w:tc>
          <w:tcPr>
            <w:tcW w:w="2977" w:type="dxa"/>
          </w:tcPr>
          <w:p w14:paraId="27576668" w14:textId="5C8ABC31" w:rsidR="007E7CA1" w:rsidRPr="00B75089" w:rsidRDefault="002746A0" w:rsidP="00B75089">
            <w:pPr>
              <w:pStyle w:val="Header"/>
              <w:spacing w:after="0"/>
              <w:jc w:val="both"/>
              <w:rPr>
                <w:rFonts w:ascii="Arial" w:hAnsi="Arial" w:cs="Arial"/>
                <w:sz w:val="20"/>
                <w:szCs w:val="20"/>
              </w:rPr>
            </w:pPr>
            <w:r>
              <w:rPr>
                <w:rFonts w:ascii="Arial" w:hAnsi="Arial" w:cs="Arial"/>
                <w:sz w:val="20"/>
                <w:szCs w:val="20"/>
              </w:rPr>
              <w:t>Implement</w:t>
            </w:r>
            <w:r w:rsidR="00035760">
              <w:rPr>
                <w:rFonts w:ascii="Arial" w:hAnsi="Arial" w:cs="Arial"/>
                <w:sz w:val="20"/>
                <w:szCs w:val="20"/>
              </w:rPr>
              <w:t>, Level 1</w:t>
            </w:r>
          </w:p>
        </w:tc>
        <w:tc>
          <w:tcPr>
            <w:tcW w:w="1984" w:type="dxa"/>
            <w:shd w:val="clear" w:color="auto" w:fill="D9D9D9" w:themeFill="background1" w:themeFillShade="D9"/>
          </w:tcPr>
          <w:p w14:paraId="5F007839" w14:textId="77777777" w:rsidR="007E7CA1" w:rsidRPr="00B75089" w:rsidRDefault="007E7CA1" w:rsidP="00B75089">
            <w:pPr>
              <w:pStyle w:val="Header"/>
              <w:spacing w:after="0"/>
              <w:jc w:val="both"/>
              <w:rPr>
                <w:rFonts w:ascii="Arial" w:hAnsi="Arial" w:cs="Arial"/>
                <w:b/>
                <w:sz w:val="20"/>
                <w:szCs w:val="20"/>
              </w:rPr>
            </w:pPr>
            <w:r w:rsidRPr="00B75089">
              <w:rPr>
                <w:rFonts w:ascii="Arial" w:hAnsi="Arial" w:cs="Arial"/>
                <w:b/>
                <w:sz w:val="20"/>
                <w:szCs w:val="20"/>
              </w:rPr>
              <w:t>Role Family</w:t>
            </w:r>
          </w:p>
        </w:tc>
        <w:tc>
          <w:tcPr>
            <w:tcW w:w="3402" w:type="dxa"/>
          </w:tcPr>
          <w:p w14:paraId="301117BF" w14:textId="7AE5FEAA" w:rsidR="007E7CA1" w:rsidRPr="002A5AC7" w:rsidRDefault="00035760" w:rsidP="00B75089">
            <w:pPr>
              <w:pStyle w:val="Header"/>
              <w:spacing w:after="0"/>
              <w:jc w:val="both"/>
              <w:rPr>
                <w:rFonts w:ascii="Arial" w:hAnsi="Arial" w:cs="Arial"/>
                <w:color w:val="000000" w:themeColor="text1"/>
                <w:sz w:val="20"/>
                <w:szCs w:val="20"/>
              </w:rPr>
            </w:pPr>
            <w:r>
              <w:rPr>
                <w:rFonts w:ascii="Arial" w:hAnsi="Arial" w:cs="Arial"/>
                <w:color w:val="000000" w:themeColor="text1"/>
                <w:sz w:val="20"/>
                <w:szCs w:val="20"/>
              </w:rPr>
              <w:t>Legal</w:t>
            </w:r>
          </w:p>
        </w:tc>
      </w:tr>
    </w:tbl>
    <w:p w14:paraId="23EA591C" w14:textId="77777777" w:rsidR="00F5319A" w:rsidRPr="00083A5F" w:rsidRDefault="00F5319A" w:rsidP="00B75089">
      <w:pPr>
        <w:spacing w:line="240" w:lineRule="auto"/>
        <w:rPr>
          <w:rFonts w:ascii="Arial" w:hAnsi="Arial" w:cs="Arial"/>
          <w:sz w:val="2"/>
          <w:szCs w:val="20"/>
        </w:rPr>
      </w:pPr>
    </w:p>
    <w:tbl>
      <w:tblPr>
        <w:tblStyle w:val="TableGrid"/>
        <w:tblW w:w="10509" w:type="dxa"/>
        <w:tblInd w:w="-712" w:type="dxa"/>
        <w:tblLook w:val="04A0" w:firstRow="1" w:lastRow="0" w:firstColumn="1" w:lastColumn="0" w:noHBand="0" w:noVBand="1"/>
      </w:tblPr>
      <w:tblGrid>
        <w:gridCol w:w="10509"/>
      </w:tblGrid>
      <w:tr w:rsidR="009E22D0" w:rsidRPr="00B75089" w14:paraId="116033F1" w14:textId="77777777" w:rsidTr="00CF1FB7">
        <w:trPr>
          <w:trHeight w:val="276"/>
        </w:trPr>
        <w:tc>
          <w:tcPr>
            <w:tcW w:w="10509" w:type="dxa"/>
            <w:shd w:val="clear" w:color="auto" w:fill="D9D9D9" w:themeFill="background1" w:themeFillShade="D9"/>
          </w:tcPr>
          <w:p w14:paraId="706943F0" w14:textId="77777777" w:rsidR="009E22D0" w:rsidRPr="00B75089" w:rsidRDefault="009E22D0" w:rsidP="00B75089">
            <w:pPr>
              <w:widowControl w:val="0"/>
              <w:autoSpaceDE w:val="0"/>
              <w:autoSpaceDN w:val="0"/>
              <w:adjustRightInd w:val="0"/>
              <w:spacing w:before="3" w:after="0" w:line="240" w:lineRule="auto"/>
              <w:rPr>
                <w:rFonts w:ascii="Arial" w:hAnsi="Arial" w:cs="Arial"/>
                <w:b/>
                <w:sz w:val="20"/>
                <w:szCs w:val="20"/>
              </w:rPr>
            </w:pPr>
            <w:proofErr w:type="gramStart"/>
            <w:r w:rsidRPr="00B75089">
              <w:rPr>
                <w:rFonts w:ascii="Arial" w:hAnsi="Arial" w:cs="Arial"/>
                <w:b/>
                <w:sz w:val="20"/>
                <w:szCs w:val="20"/>
              </w:rPr>
              <w:t>Overall</w:t>
            </w:r>
            <w:proofErr w:type="gramEnd"/>
            <w:r w:rsidRPr="00B75089">
              <w:rPr>
                <w:rFonts w:ascii="Arial" w:hAnsi="Arial" w:cs="Arial"/>
                <w:b/>
                <w:sz w:val="20"/>
                <w:szCs w:val="20"/>
              </w:rPr>
              <w:t xml:space="preserve"> Role Purpose</w:t>
            </w:r>
          </w:p>
        </w:tc>
      </w:tr>
      <w:tr w:rsidR="009E22D0" w:rsidRPr="00B75089" w14:paraId="75DBA9B9" w14:textId="77777777" w:rsidTr="009E22D0">
        <w:trPr>
          <w:trHeight w:val="693"/>
        </w:trPr>
        <w:tc>
          <w:tcPr>
            <w:tcW w:w="10509" w:type="dxa"/>
          </w:tcPr>
          <w:p w14:paraId="32B571CE" w14:textId="62186CF0" w:rsidR="009E22D0" w:rsidRPr="002B1713" w:rsidRDefault="00035760" w:rsidP="009F0C20">
            <w:pPr>
              <w:spacing w:after="0" w:line="240" w:lineRule="auto"/>
              <w:jc w:val="both"/>
              <w:rPr>
                <w:rFonts w:ascii="Arial" w:hAnsi="Arial" w:cs="Arial"/>
                <w:iCs/>
                <w:sz w:val="20"/>
                <w:szCs w:val="20"/>
              </w:rPr>
            </w:pPr>
            <w:r>
              <w:rPr>
                <w:rFonts w:ascii="Arial" w:hAnsi="Arial" w:cs="Arial"/>
                <w:sz w:val="20"/>
                <w:szCs w:val="20"/>
              </w:rPr>
              <w:t xml:space="preserve">The purpose of this role is to support </w:t>
            </w:r>
            <w:r w:rsidR="008E4AC3">
              <w:rPr>
                <w:rFonts w:ascii="Arial" w:hAnsi="Arial" w:cs="Arial"/>
                <w:sz w:val="20"/>
                <w:szCs w:val="20"/>
              </w:rPr>
              <w:t xml:space="preserve">all areas of </w:t>
            </w:r>
            <w:r w:rsidR="00AB0D06">
              <w:rPr>
                <w:rFonts w:ascii="Arial" w:hAnsi="Arial" w:cs="Arial"/>
                <w:sz w:val="20"/>
                <w:szCs w:val="20"/>
              </w:rPr>
              <w:t xml:space="preserve">external </w:t>
            </w:r>
            <w:proofErr w:type="gramStart"/>
            <w:r w:rsidR="00AB0D06">
              <w:rPr>
                <w:rFonts w:ascii="Arial" w:hAnsi="Arial" w:cs="Arial"/>
                <w:sz w:val="20"/>
                <w:szCs w:val="20"/>
              </w:rPr>
              <w:t>third party</w:t>
            </w:r>
            <w:proofErr w:type="gramEnd"/>
            <w:r w:rsidR="00AB0D06">
              <w:rPr>
                <w:rFonts w:ascii="Arial" w:hAnsi="Arial" w:cs="Arial"/>
                <w:sz w:val="20"/>
                <w:szCs w:val="20"/>
              </w:rPr>
              <w:t xml:space="preserve"> legal contract</w:t>
            </w:r>
            <w:r>
              <w:rPr>
                <w:rFonts w:ascii="Arial" w:hAnsi="Arial" w:cs="Arial"/>
                <w:sz w:val="20"/>
                <w:szCs w:val="20"/>
              </w:rPr>
              <w:t xml:space="preserve"> management across MP&amp;S </w:t>
            </w:r>
            <w:r w:rsidR="002B1713">
              <w:rPr>
                <w:rFonts w:ascii="Arial" w:hAnsi="Arial" w:cs="Arial"/>
                <w:sz w:val="20"/>
                <w:szCs w:val="20"/>
              </w:rPr>
              <w:t>to support cases and claims handling excellence across the division to provide a service that meets MPS requirements supports service provision to members that i</w:t>
            </w:r>
            <w:r w:rsidR="002B1713" w:rsidRPr="006A0D9F">
              <w:rPr>
                <w:rFonts w:ascii="Arial" w:hAnsi="Arial" w:cs="Arial"/>
                <w:sz w:val="20"/>
                <w:szCs w:val="20"/>
              </w:rPr>
              <w:t>s trusted and valued and provides fair treatment and outcomes</w:t>
            </w:r>
          </w:p>
        </w:tc>
      </w:tr>
    </w:tbl>
    <w:p w14:paraId="070B1FC3" w14:textId="77777777" w:rsidR="009E22D0" w:rsidRPr="00083A5F" w:rsidRDefault="009E22D0" w:rsidP="00B75089">
      <w:pPr>
        <w:spacing w:line="240" w:lineRule="auto"/>
        <w:rPr>
          <w:rFonts w:ascii="Arial" w:hAnsi="Arial" w:cs="Arial"/>
          <w:sz w:val="2"/>
        </w:rPr>
      </w:pPr>
    </w:p>
    <w:tbl>
      <w:tblPr>
        <w:tblStyle w:val="TableGrid"/>
        <w:tblW w:w="10487" w:type="dxa"/>
        <w:tblInd w:w="-709" w:type="dxa"/>
        <w:tblLook w:val="04A0" w:firstRow="1" w:lastRow="0" w:firstColumn="1" w:lastColumn="0" w:noHBand="0" w:noVBand="1"/>
      </w:tblPr>
      <w:tblGrid>
        <w:gridCol w:w="7338"/>
        <w:gridCol w:w="3149"/>
      </w:tblGrid>
      <w:tr w:rsidR="009E22D0" w:rsidRPr="00B75089" w14:paraId="4F55E931" w14:textId="77777777" w:rsidTr="002746A0">
        <w:trPr>
          <w:trHeight w:val="376"/>
        </w:trPr>
        <w:tc>
          <w:tcPr>
            <w:tcW w:w="7338" w:type="dxa"/>
            <w:shd w:val="clear" w:color="auto" w:fill="D9D9D9" w:themeFill="background1" w:themeFillShade="D9"/>
          </w:tcPr>
          <w:p w14:paraId="50CE3190" w14:textId="77777777" w:rsidR="009E22D0" w:rsidRPr="00B75089" w:rsidRDefault="009E22D0" w:rsidP="00B75089">
            <w:pPr>
              <w:widowControl w:val="0"/>
              <w:autoSpaceDE w:val="0"/>
              <w:autoSpaceDN w:val="0"/>
              <w:adjustRightInd w:val="0"/>
              <w:spacing w:before="3" w:after="0" w:line="240" w:lineRule="auto"/>
              <w:rPr>
                <w:rFonts w:ascii="Arial" w:hAnsi="Arial" w:cs="Arial"/>
                <w:b/>
                <w:sz w:val="20"/>
                <w:szCs w:val="20"/>
              </w:rPr>
            </w:pPr>
            <w:r w:rsidRPr="00B75089">
              <w:rPr>
                <w:rFonts w:ascii="Arial" w:hAnsi="Arial" w:cs="Arial"/>
                <w:b/>
                <w:sz w:val="20"/>
                <w:szCs w:val="20"/>
              </w:rPr>
              <w:t>Accountabilities (R</w:t>
            </w:r>
            <w:r w:rsidRPr="00B75089">
              <w:rPr>
                <w:rFonts w:ascii="Arial" w:hAnsi="Arial" w:cs="Arial"/>
                <w:b/>
                <w:sz w:val="20"/>
                <w:szCs w:val="20"/>
                <w:u w:val="single"/>
              </w:rPr>
              <w:t>A</w:t>
            </w:r>
            <w:r w:rsidRPr="00B75089">
              <w:rPr>
                <w:rFonts w:ascii="Arial" w:hAnsi="Arial" w:cs="Arial"/>
                <w:b/>
                <w:sz w:val="20"/>
                <w:szCs w:val="20"/>
              </w:rPr>
              <w:t>CI)</w:t>
            </w:r>
          </w:p>
        </w:tc>
        <w:tc>
          <w:tcPr>
            <w:tcW w:w="3149" w:type="dxa"/>
            <w:shd w:val="clear" w:color="auto" w:fill="D9D9D9" w:themeFill="background1" w:themeFillShade="D9"/>
          </w:tcPr>
          <w:p w14:paraId="11504439" w14:textId="77777777" w:rsidR="009E22D0" w:rsidRPr="00B75089" w:rsidRDefault="009E22D0" w:rsidP="00CF1FB7">
            <w:pPr>
              <w:widowControl w:val="0"/>
              <w:autoSpaceDE w:val="0"/>
              <w:autoSpaceDN w:val="0"/>
              <w:adjustRightInd w:val="0"/>
              <w:spacing w:before="3" w:after="0" w:line="240" w:lineRule="auto"/>
              <w:rPr>
                <w:rFonts w:ascii="Arial" w:hAnsi="Arial" w:cs="Arial"/>
                <w:b/>
                <w:sz w:val="20"/>
                <w:szCs w:val="20"/>
              </w:rPr>
            </w:pPr>
            <w:r w:rsidRPr="00B75089">
              <w:rPr>
                <w:rFonts w:ascii="Arial" w:hAnsi="Arial" w:cs="Arial"/>
                <w:b/>
                <w:sz w:val="20"/>
                <w:szCs w:val="20"/>
              </w:rPr>
              <w:t>Measures of Success/KPI’s</w:t>
            </w:r>
          </w:p>
        </w:tc>
      </w:tr>
      <w:tr w:rsidR="009E22D0" w:rsidRPr="00B75089" w14:paraId="0F8F4313" w14:textId="77777777" w:rsidTr="00020936">
        <w:trPr>
          <w:trHeight w:val="2230"/>
        </w:trPr>
        <w:tc>
          <w:tcPr>
            <w:tcW w:w="7338" w:type="dxa"/>
          </w:tcPr>
          <w:p w14:paraId="22EE0993" w14:textId="6CA52D1D" w:rsidR="002746A0" w:rsidRPr="002746A0" w:rsidRDefault="002746A0" w:rsidP="002746A0">
            <w:pPr>
              <w:spacing w:after="0"/>
              <w:jc w:val="both"/>
              <w:rPr>
                <w:rFonts w:ascii="Arial" w:eastAsia="Calibri" w:hAnsi="Arial" w:cs="Arial"/>
                <w:b/>
                <w:bCs/>
                <w:color w:val="000000" w:themeColor="text1"/>
                <w:sz w:val="20"/>
                <w:szCs w:val="20"/>
              </w:rPr>
            </w:pPr>
            <w:r w:rsidRPr="002746A0">
              <w:rPr>
                <w:rFonts w:ascii="Arial" w:eastAsia="Calibri" w:hAnsi="Arial" w:cs="Arial"/>
                <w:b/>
                <w:bCs/>
                <w:color w:val="000000" w:themeColor="text1"/>
                <w:sz w:val="20"/>
                <w:szCs w:val="20"/>
              </w:rPr>
              <w:t>Service Delivery:</w:t>
            </w:r>
          </w:p>
          <w:p w14:paraId="0DDE3700" w14:textId="44AB0772" w:rsidR="00035760" w:rsidRDefault="002746A0" w:rsidP="00035760">
            <w:pPr>
              <w:pStyle w:val="ListParagraph"/>
              <w:numPr>
                <w:ilvl w:val="0"/>
                <w:numId w:val="18"/>
              </w:numPr>
              <w:spacing w:before="0" w:beforeAutospacing="0" w:after="0" w:afterAutospacing="0"/>
              <w:ind w:left="142" w:hanging="142"/>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Support the </w:t>
            </w:r>
            <w:r w:rsidR="0063460F">
              <w:rPr>
                <w:rFonts w:ascii="Arial" w:eastAsia="Calibri" w:hAnsi="Arial" w:cs="Arial"/>
                <w:color w:val="000000" w:themeColor="text1"/>
                <w:sz w:val="20"/>
                <w:szCs w:val="20"/>
              </w:rPr>
              <w:t>delivery of</w:t>
            </w:r>
            <w:r w:rsidR="00035760">
              <w:rPr>
                <w:rFonts w:ascii="Arial" w:eastAsia="Calibri" w:hAnsi="Arial" w:cs="Arial"/>
                <w:color w:val="000000" w:themeColor="text1"/>
                <w:sz w:val="20"/>
                <w:szCs w:val="20"/>
              </w:rPr>
              <w:t xml:space="preserve"> the</w:t>
            </w:r>
            <w:r w:rsidR="0063460F">
              <w:rPr>
                <w:rFonts w:ascii="Arial" w:eastAsia="Calibri" w:hAnsi="Arial" w:cs="Arial"/>
                <w:color w:val="000000" w:themeColor="text1"/>
                <w:sz w:val="20"/>
                <w:szCs w:val="20"/>
              </w:rPr>
              <w:t xml:space="preserve"> </w:t>
            </w:r>
            <w:r w:rsidR="00AB0D06">
              <w:rPr>
                <w:rFonts w:ascii="Arial" w:eastAsia="Calibri" w:hAnsi="Arial" w:cs="Arial"/>
                <w:color w:val="000000" w:themeColor="text1"/>
                <w:sz w:val="20"/>
                <w:szCs w:val="20"/>
              </w:rPr>
              <w:t>legal panel</w:t>
            </w:r>
            <w:r w:rsidR="00035760">
              <w:rPr>
                <w:rFonts w:ascii="Arial" w:eastAsia="Calibri" w:hAnsi="Arial" w:cs="Arial"/>
                <w:color w:val="000000" w:themeColor="text1"/>
                <w:sz w:val="20"/>
                <w:szCs w:val="20"/>
              </w:rPr>
              <w:t xml:space="preserve"> </w:t>
            </w:r>
            <w:r w:rsidR="008E4AC3">
              <w:rPr>
                <w:rFonts w:ascii="Arial" w:eastAsia="Calibri" w:hAnsi="Arial" w:cs="Arial"/>
                <w:color w:val="000000" w:themeColor="text1"/>
                <w:sz w:val="20"/>
                <w:szCs w:val="20"/>
              </w:rPr>
              <w:t>m</w:t>
            </w:r>
            <w:r w:rsidR="00035760">
              <w:rPr>
                <w:rFonts w:ascii="Arial" w:eastAsia="Calibri" w:hAnsi="Arial" w:cs="Arial"/>
                <w:color w:val="000000" w:themeColor="text1"/>
                <w:sz w:val="20"/>
                <w:szCs w:val="20"/>
              </w:rPr>
              <w:t>anagement approach and s</w:t>
            </w:r>
            <w:r w:rsidR="0063460F">
              <w:rPr>
                <w:rFonts w:ascii="Arial" w:eastAsia="Calibri" w:hAnsi="Arial" w:cs="Arial"/>
                <w:color w:val="000000" w:themeColor="text1"/>
                <w:sz w:val="20"/>
                <w:szCs w:val="20"/>
              </w:rPr>
              <w:t>trategy</w:t>
            </w:r>
            <w:r w:rsidR="00035760">
              <w:rPr>
                <w:rFonts w:ascii="Arial" w:eastAsia="Calibri" w:hAnsi="Arial" w:cs="Arial"/>
                <w:color w:val="000000" w:themeColor="text1"/>
                <w:sz w:val="20"/>
                <w:szCs w:val="20"/>
              </w:rPr>
              <w:t>, working within defined service standards and scope of third-party audit.</w:t>
            </w:r>
          </w:p>
          <w:p w14:paraId="611EE775" w14:textId="70498ACF" w:rsidR="00550450" w:rsidRPr="00550450" w:rsidRDefault="00550450" w:rsidP="00020936">
            <w:pPr>
              <w:pStyle w:val="ListParagraph"/>
              <w:numPr>
                <w:ilvl w:val="0"/>
                <w:numId w:val="18"/>
              </w:numPr>
              <w:ind w:left="142" w:hanging="142"/>
              <w:jc w:val="both"/>
              <w:rPr>
                <w:rFonts w:ascii="Arial" w:eastAsia="Calibri" w:hAnsi="Arial" w:cs="Arial"/>
                <w:color w:val="000000" w:themeColor="text1"/>
                <w:sz w:val="20"/>
                <w:szCs w:val="20"/>
              </w:rPr>
            </w:pPr>
            <w:r>
              <w:rPr>
                <w:rFonts w:ascii="Arial" w:hAnsi="Arial" w:cs="Arial"/>
                <w:color w:val="000000" w:themeColor="text1"/>
                <w:sz w:val="20"/>
                <w:szCs w:val="20"/>
              </w:rPr>
              <w:t>Provide technical support and clear advice where required and maintain high levels of technical MPS operating knowledge</w:t>
            </w:r>
            <w:r w:rsidR="00C4711D">
              <w:rPr>
                <w:rFonts w:ascii="Arial" w:hAnsi="Arial" w:cs="Arial"/>
                <w:color w:val="000000" w:themeColor="text1"/>
                <w:sz w:val="20"/>
                <w:szCs w:val="20"/>
              </w:rPr>
              <w:t xml:space="preserve">, across the </w:t>
            </w:r>
            <w:r w:rsidR="00AB0D06">
              <w:rPr>
                <w:rFonts w:ascii="Arial" w:hAnsi="Arial" w:cs="Arial"/>
                <w:color w:val="000000" w:themeColor="text1"/>
                <w:sz w:val="20"/>
                <w:szCs w:val="20"/>
              </w:rPr>
              <w:t>Operations</w:t>
            </w:r>
            <w:r w:rsidR="005574B1">
              <w:rPr>
                <w:rFonts w:ascii="Arial" w:hAnsi="Arial" w:cs="Arial"/>
                <w:color w:val="000000" w:themeColor="text1"/>
                <w:sz w:val="20"/>
                <w:szCs w:val="20"/>
              </w:rPr>
              <w:t xml:space="preserve"> Division</w:t>
            </w:r>
            <w:r w:rsidR="00B57E2A">
              <w:rPr>
                <w:rFonts w:ascii="Arial" w:hAnsi="Arial" w:cs="Arial"/>
                <w:color w:val="000000" w:themeColor="text1"/>
                <w:sz w:val="20"/>
                <w:szCs w:val="20"/>
              </w:rPr>
              <w:t xml:space="preserve">, using such opportunities to coach and develop others.   </w:t>
            </w:r>
          </w:p>
          <w:p w14:paraId="2402BF7E" w14:textId="505F24B4" w:rsidR="00035760" w:rsidRPr="00D67AA4" w:rsidRDefault="008E4AC3" w:rsidP="00035760">
            <w:pPr>
              <w:pStyle w:val="ListParagraph"/>
              <w:numPr>
                <w:ilvl w:val="0"/>
                <w:numId w:val="18"/>
              </w:numPr>
              <w:spacing w:before="0" w:beforeAutospacing="0" w:after="0" w:afterAutospacing="0"/>
              <w:ind w:left="142" w:hanging="142"/>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Support the </w:t>
            </w:r>
            <w:r w:rsidR="005574B1">
              <w:rPr>
                <w:rFonts w:ascii="Arial" w:eastAsia="Calibri" w:hAnsi="Arial" w:cs="Arial"/>
                <w:color w:val="000000" w:themeColor="text1"/>
                <w:sz w:val="20"/>
                <w:szCs w:val="20"/>
              </w:rPr>
              <w:t>Legal Contracts and Relationship Manager</w:t>
            </w:r>
            <w:r>
              <w:rPr>
                <w:rFonts w:ascii="Arial" w:eastAsia="Calibri" w:hAnsi="Arial" w:cs="Arial"/>
                <w:color w:val="000000" w:themeColor="text1"/>
                <w:sz w:val="20"/>
                <w:szCs w:val="20"/>
              </w:rPr>
              <w:t xml:space="preserve"> to d</w:t>
            </w:r>
            <w:r w:rsidR="00035760" w:rsidRPr="00D67AA4">
              <w:rPr>
                <w:rFonts w:ascii="Arial" w:eastAsia="Calibri" w:hAnsi="Arial" w:cs="Arial"/>
                <w:color w:val="000000" w:themeColor="text1"/>
                <w:sz w:val="20"/>
                <w:szCs w:val="20"/>
              </w:rPr>
              <w:t>evelop and maintain effective and controlled processe</w:t>
            </w:r>
            <w:r w:rsidR="00035760">
              <w:rPr>
                <w:rFonts w:ascii="Arial" w:eastAsia="Calibri" w:hAnsi="Arial" w:cs="Arial"/>
                <w:color w:val="000000" w:themeColor="text1"/>
                <w:sz w:val="20"/>
                <w:szCs w:val="20"/>
              </w:rPr>
              <w:t>s</w:t>
            </w:r>
            <w:r w:rsidR="00035760" w:rsidRPr="00D67AA4">
              <w:rPr>
                <w:rFonts w:ascii="Arial" w:eastAsia="Calibri" w:hAnsi="Arial" w:cs="Arial"/>
                <w:color w:val="000000" w:themeColor="text1"/>
                <w:sz w:val="20"/>
                <w:szCs w:val="20"/>
              </w:rPr>
              <w:t xml:space="preserve"> for onboarding and monitoring third parties internationally,</w:t>
            </w:r>
            <w:r w:rsidR="00035760">
              <w:rPr>
                <w:rFonts w:ascii="Arial" w:eastAsia="Calibri" w:hAnsi="Arial" w:cs="Arial"/>
                <w:color w:val="000000" w:themeColor="text1"/>
                <w:sz w:val="20"/>
                <w:szCs w:val="20"/>
              </w:rPr>
              <w:t xml:space="preserve"> working alongside procurement and</w:t>
            </w:r>
            <w:r w:rsidR="00035760" w:rsidRPr="00D67AA4">
              <w:rPr>
                <w:rFonts w:ascii="Arial" w:eastAsia="Calibri" w:hAnsi="Arial" w:cs="Arial"/>
                <w:color w:val="000000" w:themeColor="text1"/>
                <w:sz w:val="20"/>
                <w:szCs w:val="20"/>
              </w:rPr>
              <w:t xml:space="preserve"> ensuring requirements of performance, compliance and </w:t>
            </w:r>
            <w:r w:rsidR="00035760" w:rsidRPr="00D67AA4">
              <w:rPr>
                <w:rFonts w:ascii="Arial" w:hAnsi="Arial" w:cs="Arial"/>
                <w:color w:val="000000" w:themeColor="text1"/>
                <w:sz w:val="20"/>
                <w:szCs w:val="20"/>
              </w:rPr>
              <w:t>legal and regulatory obligations</w:t>
            </w:r>
            <w:r w:rsidR="00035760">
              <w:rPr>
                <w:rFonts w:ascii="Arial" w:hAnsi="Arial" w:cs="Arial"/>
                <w:color w:val="000000" w:themeColor="text1"/>
                <w:sz w:val="20"/>
                <w:szCs w:val="20"/>
              </w:rPr>
              <w:t xml:space="preserve"> are met so </w:t>
            </w:r>
            <w:r w:rsidR="00035760" w:rsidRPr="00D67AA4">
              <w:rPr>
                <w:rFonts w:ascii="Arial" w:hAnsi="Arial" w:cs="Arial"/>
                <w:color w:val="000000" w:themeColor="text1"/>
                <w:sz w:val="20"/>
                <w:szCs w:val="20"/>
              </w:rPr>
              <w:t xml:space="preserve">a cost-effective service </w:t>
            </w:r>
            <w:r w:rsidR="00035760">
              <w:rPr>
                <w:rFonts w:ascii="Arial" w:hAnsi="Arial" w:cs="Arial"/>
                <w:color w:val="000000" w:themeColor="text1"/>
                <w:sz w:val="20"/>
                <w:szCs w:val="20"/>
              </w:rPr>
              <w:t>is provided.</w:t>
            </w:r>
          </w:p>
          <w:p w14:paraId="3A02F4A7" w14:textId="63F1B172" w:rsidR="00550450" w:rsidRPr="00B57E2A" w:rsidRDefault="00035760" w:rsidP="00020936">
            <w:pPr>
              <w:pStyle w:val="ListParagraph"/>
              <w:numPr>
                <w:ilvl w:val="0"/>
                <w:numId w:val="18"/>
              </w:numPr>
              <w:ind w:left="142" w:hanging="142"/>
              <w:jc w:val="both"/>
              <w:rPr>
                <w:rFonts w:ascii="Arial" w:eastAsia="Calibri" w:hAnsi="Arial" w:cs="Arial"/>
                <w:color w:val="000000" w:themeColor="text1"/>
                <w:sz w:val="20"/>
                <w:szCs w:val="20"/>
              </w:rPr>
            </w:pPr>
            <w:r>
              <w:rPr>
                <w:rFonts w:ascii="Arial" w:hAnsi="Arial" w:cs="Arial"/>
                <w:color w:val="000000" w:themeColor="text1"/>
                <w:sz w:val="20"/>
                <w:szCs w:val="20"/>
              </w:rPr>
              <w:t xml:space="preserve">Use </w:t>
            </w:r>
            <w:r w:rsidR="008E4AC3">
              <w:rPr>
                <w:rFonts w:ascii="Arial" w:hAnsi="Arial" w:cs="Arial"/>
                <w:color w:val="000000" w:themeColor="text1"/>
                <w:sz w:val="20"/>
                <w:szCs w:val="20"/>
              </w:rPr>
              <w:t xml:space="preserve">learnings from </w:t>
            </w:r>
            <w:r w:rsidR="005574B1">
              <w:rPr>
                <w:rFonts w:ascii="Arial" w:hAnsi="Arial" w:cs="Arial"/>
                <w:color w:val="000000" w:themeColor="text1"/>
                <w:sz w:val="20"/>
                <w:szCs w:val="20"/>
              </w:rPr>
              <w:t>legal panel</w:t>
            </w:r>
            <w:r>
              <w:rPr>
                <w:rFonts w:ascii="Arial" w:hAnsi="Arial" w:cs="Arial"/>
                <w:color w:val="000000" w:themeColor="text1"/>
                <w:sz w:val="20"/>
                <w:szCs w:val="20"/>
              </w:rPr>
              <w:t xml:space="preserve"> </w:t>
            </w:r>
            <w:r w:rsidR="008E4AC3">
              <w:rPr>
                <w:rFonts w:ascii="Arial" w:hAnsi="Arial" w:cs="Arial"/>
                <w:color w:val="000000" w:themeColor="text1"/>
                <w:sz w:val="20"/>
                <w:szCs w:val="20"/>
              </w:rPr>
              <w:t>management and audit</w:t>
            </w:r>
            <w:r>
              <w:rPr>
                <w:rFonts w:ascii="Arial" w:hAnsi="Arial" w:cs="Arial"/>
                <w:color w:val="000000" w:themeColor="text1"/>
                <w:sz w:val="20"/>
                <w:szCs w:val="20"/>
              </w:rPr>
              <w:t xml:space="preserve"> to make recommendations and share best practice across </w:t>
            </w:r>
            <w:r w:rsidR="005574B1">
              <w:rPr>
                <w:rFonts w:ascii="Arial" w:hAnsi="Arial" w:cs="Arial"/>
                <w:color w:val="000000" w:themeColor="text1"/>
                <w:sz w:val="20"/>
                <w:szCs w:val="20"/>
              </w:rPr>
              <w:t>Operations</w:t>
            </w:r>
            <w:r>
              <w:rPr>
                <w:rFonts w:ascii="Arial" w:hAnsi="Arial" w:cs="Arial"/>
                <w:color w:val="000000" w:themeColor="text1"/>
                <w:sz w:val="20"/>
                <w:szCs w:val="20"/>
              </w:rPr>
              <w:t xml:space="preserve"> to support cases and claims handling excellence.</w:t>
            </w:r>
          </w:p>
          <w:p w14:paraId="499BB68B" w14:textId="77777777" w:rsidR="00550450" w:rsidRPr="00550450" w:rsidRDefault="00550450" w:rsidP="00020936">
            <w:pPr>
              <w:pStyle w:val="ListParagraph"/>
              <w:numPr>
                <w:ilvl w:val="0"/>
                <w:numId w:val="18"/>
              </w:numPr>
              <w:ind w:left="142" w:hanging="142"/>
              <w:jc w:val="both"/>
              <w:rPr>
                <w:rFonts w:ascii="Arial" w:eastAsia="Calibri" w:hAnsi="Arial" w:cs="Arial"/>
                <w:color w:val="000000" w:themeColor="text1"/>
                <w:sz w:val="20"/>
                <w:szCs w:val="20"/>
              </w:rPr>
            </w:pPr>
            <w:r>
              <w:rPr>
                <w:rFonts w:ascii="Arial" w:hAnsi="Arial" w:cs="Arial"/>
                <w:color w:val="000000" w:themeColor="text1"/>
                <w:sz w:val="20"/>
                <w:szCs w:val="20"/>
              </w:rPr>
              <w:t>Support assigned projects/initiatives ensuring delivery of projects to time, cost and quality and demonstrate a return on investment.</w:t>
            </w:r>
          </w:p>
          <w:p w14:paraId="54AECC4D" w14:textId="77777777" w:rsidR="00861E84" w:rsidRPr="007803DA" w:rsidRDefault="00861E84" w:rsidP="00B67EEE">
            <w:pPr>
              <w:pStyle w:val="ListParagraph"/>
              <w:ind w:left="142"/>
              <w:jc w:val="both"/>
              <w:rPr>
                <w:rFonts w:eastAsia="Calibri"/>
              </w:rPr>
            </w:pPr>
          </w:p>
        </w:tc>
        <w:tc>
          <w:tcPr>
            <w:tcW w:w="3149" w:type="dxa"/>
          </w:tcPr>
          <w:p w14:paraId="50E07D7D" w14:textId="77777777" w:rsidR="00C91CFA" w:rsidRPr="007803DA" w:rsidRDefault="00C91CFA" w:rsidP="00DA3570">
            <w:pPr>
              <w:pStyle w:val="ListParagraph"/>
              <w:numPr>
                <w:ilvl w:val="0"/>
                <w:numId w:val="6"/>
              </w:numPr>
              <w:ind w:left="317" w:hanging="284"/>
              <w:rPr>
                <w:rFonts w:ascii="Arial" w:eastAsia="Calibri" w:hAnsi="Arial" w:cs="Arial"/>
                <w:color w:val="000000" w:themeColor="text1"/>
                <w:sz w:val="20"/>
                <w:szCs w:val="20"/>
              </w:rPr>
            </w:pPr>
            <w:r w:rsidRPr="007803DA">
              <w:rPr>
                <w:rFonts w:ascii="Arial" w:eastAsia="Calibri" w:hAnsi="Arial" w:cs="Arial"/>
                <w:color w:val="000000" w:themeColor="text1"/>
                <w:sz w:val="20"/>
                <w:szCs w:val="20"/>
              </w:rPr>
              <w:t>Corporate Strategic priorities Vs plan</w:t>
            </w:r>
          </w:p>
          <w:p w14:paraId="5238B595" w14:textId="06DB0FCD" w:rsidR="00C72F62" w:rsidRDefault="00C72F62" w:rsidP="00DA3570">
            <w:pPr>
              <w:pStyle w:val="ListParagraph"/>
              <w:numPr>
                <w:ilvl w:val="0"/>
                <w:numId w:val="6"/>
              </w:numPr>
              <w:ind w:left="317" w:hanging="284"/>
              <w:rPr>
                <w:rFonts w:ascii="Arial" w:eastAsia="Calibri" w:hAnsi="Arial" w:cs="Arial"/>
                <w:color w:val="000000" w:themeColor="text1"/>
                <w:sz w:val="20"/>
                <w:szCs w:val="20"/>
              </w:rPr>
            </w:pPr>
            <w:r>
              <w:rPr>
                <w:rFonts w:ascii="Arial" w:eastAsia="Calibri" w:hAnsi="Arial" w:cs="Arial"/>
                <w:color w:val="000000" w:themeColor="text1"/>
                <w:sz w:val="20"/>
                <w:szCs w:val="20"/>
              </w:rPr>
              <w:t>Operational Metrics v SLAs</w:t>
            </w:r>
          </w:p>
          <w:p w14:paraId="1CF9ED90" w14:textId="52279999" w:rsidR="00C72F62" w:rsidRPr="007803DA" w:rsidRDefault="00C72F62" w:rsidP="00DA3570">
            <w:pPr>
              <w:pStyle w:val="ListParagraph"/>
              <w:numPr>
                <w:ilvl w:val="0"/>
                <w:numId w:val="6"/>
              </w:numPr>
              <w:ind w:left="317" w:hanging="284"/>
              <w:rPr>
                <w:rFonts w:ascii="Arial" w:eastAsia="Calibri" w:hAnsi="Arial" w:cs="Arial"/>
                <w:color w:val="000000" w:themeColor="text1"/>
                <w:sz w:val="20"/>
                <w:szCs w:val="20"/>
              </w:rPr>
            </w:pPr>
            <w:r>
              <w:rPr>
                <w:rFonts w:ascii="Arial" w:eastAsia="Calibri" w:hAnsi="Arial" w:cs="Arial"/>
                <w:color w:val="000000" w:themeColor="text1"/>
                <w:sz w:val="20"/>
                <w:szCs w:val="20"/>
              </w:rPr>
              <w:t>Governance Framework in place and being actively managed.</w:t>
            </w:r>
          </w:p>
          <w:p w14:paraId="579AE8DA" w14:textId="77777777" w:rsidR="006F6ECA" w:rsidRDefault="006F6ECA" w:rsidP="006F6ECA">
            <w:pPr>
              <w:pStyle w:val="ListParagraph"/>
              <w:numPr>
                <w:ilvl w:val="0"/>
                <w:numId w:val="31"/>
              </w:numPr>
              <w:rPr>
                <w:rFonts w:ascii="Arial" w:eastAsia="Calibri" w:hAnsi="Arial" w:cs="Arial"/>
                <w:sz w:val="20"/>
                <w:szCs w:val="20"/>
              </w:rPr>
            </w:pPr>
            <w:r>
              <w:rPr>
                <w:rFonts w:ascii="Arial" w:eastAsia="Calibri" w:hAnsi="Arial" w:cs="Arial"/>
                <w:sz w:val="20"/>
                <w:szCs w:val="20"/>
              </w:rPr>
              <w:t>Stakeholder feedback</w:t>
            </w:r>
          </w:p>
          <w:p w14:paraId="6CE3DCEB" w14:textId="77777777" w:rsidR="006F6ECA" w:rsidRDefault="006F6ECA" w:rsidP="006F6ECA">
            <w:pPr>
              <w:pStyle w:val="ListParagraph"/>
              <w:numPr>
                <w:ilvl w:val="0"/>
                <w:numId w:val="31"/>
              </w:numPr>
              <w:rPr>
                <w:rFonts w:ascii="Arial" w:eastAsia="Calibri" w:hAnsi="Arial" w:cs="Arial"/>
                <w:sz w:val="20"/>
                <w:szCs w:val="20"/>
              </w:rPr>
            </w:pPr>
            <w:r>
              <w:rPr>
                <w:rFonts w:ascii="Arial" w:eastAsia="Calibri" w:hAnsi="Arial" w:cs="Arial"/>
                <w:sz w:val="20"/>
                <w:szCs w:val="20"/>
              </w:rPr>
              <w:t>Performance ratings</w:t>
            </w:r>
          </w:p>
          <w:p w14:paraId="009C8462" w14:textId="543C6E54" w:rsidR="009E22D0" w:rsidRPr="00B75089" w:rsidRDefault="009E22D0" w:rsidP="00FD6424">
            <w:pPr>
              <w:pStyle w:val="ListParagraph"/>
              <w:ind w:left="360"/>
              <w:rPr>
                <w:rFonts w:ascii="Arial" w:hAnsi="Arial" w:cs="Arial"/>
                <w:sz w:val="20"/>
                <w:szCs w:val="20"/>
              </w:rPr>
            </w:pPr>
          </w:p>
        </w:tc>
      </w:tr>
      <w:tr w:rsidR="009E22D0" w:rsidRPr="00B75089" w14:paraId="12FF9E99" w14:textId="77777777" w:rsidTr="00020936">
        <w:trPr>
          <w:trHeight w:val="578"/>
        </w:trPr>
        <w:tc>
          <w:tcPr>
            <w:tcW w:w="7338" w:type="dxa"/>
          </w:tcPr>
          <w:p w14:paraId="060CEE79" w14:textId="77777777" w:rsidR="009E22D0" w:rsidRPr="007803DA" w:rsidRDefault="009E22D0" w:rsidP="00DA3570">
            <w:pPr>
              <w:spacing w:after="0" w:line="240" w:lineRule="auto"/>
              <w:rPr>
                <w:rFonts w:ascii="Arial" w:hAnsi="Arial" w:cs="Arial"/>
                <w:b/>
                <w:sz w:val="20"/>
                <w:szCs w:val="20"/>
              </w:rPr>
            </w:pPr>
            <w:r w:rsidRPr="007803DA">
              <w:rPr>
                <w:rFonts w:ascii="Arial" w:hAnsi="Arial" w:cs="Arial"/>
                <w:b/>
                <w:sz w:val="20"/>
                <w:szCs w:val="20"/>
              </w:rPr>
              <w:t>Financial</w:t>
            </w:r>
          </w:p>
          <w:p w14:paraId="0E37630B" w14:textId="3631C363" w:rsidR="00550450" w:rsidRDefault="00550450" w:rsidP="00451CA5">
            <w:pPr>
              <w:pStyle w:val="ListParagraph"/>
              <w:numPr>
                <w:ilvl w:val="0"/>
                <w:numId w:val="2"/>
              </w:numPr>
              <w:spacing w:before="0" w:beforeAutospacing="0" w:after="0" w:afterAutospacing="0"/>
              <w:ind w:left="142" w:hanging="142"/>
              <w:jc w:val="both"/>
              <w:rPr>
                <w:rFonts w:ascii="Arial" w:hAnsi="Arial" w:cs="Arial"/>
                <w:sz w:val="20"/>
                <w:szCs w:val="20"/>
              </w:rPr>
            </w:pPr>
            <w:r>
              <w:rPr>
                <w:rFonts w:ascii="Arial" w:hAnsi="Arial" w:cs="Arial"/>
                <w:sz w:val="20"/>
                <w:szCs w:val="20"/>
              </w:rPr>
              <w:t xml:space="preserve">Contribute </w:t>
            </w:r>
            <w:r w:rsidR="00B67EEE">
              <w:rPr>
                <w:rFonts w:ascii="Arial" w:hAnsi="Arial" w:cs="Arial"/>
                <w:sz w:val="20"/>
                <w:szCs w:val="20"/>
              </w:rPr>
              <w:t xml:space="preserve">to the development and management of operational metrics to maintain an effective and efficient </w:t>
            </w:r>
            <w:r w:rsidR="000153AB">
              <w:rPr>
                <w:rFonts w:ascii="Arial" w:hAnsi="Arial" w:cs="Arial"/>
                <w:sz w:val="20"/>
                <w:szCs w:val="20"/>
              </w:rPr>
              <w:t xml:space="preserve">escalation process </w:t>
            </w:r>
            <w:r w:rsidR="00B67EEE">
              <w:rPr>
                <w:rFonts w:ascii="Arial" w:hAnsi="Arial" w:cs="Arial"/>
                <w:sz w:val="20"/>
                <w:szCs w:val="20"/>
              </w:rPr>
              <w:t>and governance function.</w:t>
            </w:r>
          </w:p>
          <w:p w14:paraId="17D90966" w14:textId="3B6E2CAA" w:rsidR="00B67EEE" w:rsidRDefault="00B67EEE" w:rsidP="00451CA5">
            <w:pPr>
              <w:pStyle w:val="ListParagraph"/>
              <w:numPr>
                <w:ilvl w:val="0"/>
                <w:numId w:val="2"/>
              </w:numPr>
              <w:spacing w:before="0" w:beforeAutospacing="0" w:after="0" w:afterAutospacing="0"/>
              <w:ind w:left="142" w:hanging="142"/>
              <w:jc w:val="both"/>
              <w:rPr>
                <w:rFonts w:ascii="Arial" w:hAnsi="Arial" w:cs="Arial"/>
                <w:sz w:val="20"/>
                <w:szCs w:val="20"/>
              </w:rPr>
            </w:pPr>
            <w:r>
              <w:rPr>
                <w:rFonts w:ascii="Arial" w:hAnsi="Arial" w:cs="Arial"/>
                <w:sz w:val="20"/>
                <w:szCs w:val="20"/>
              </w:rPr>
              <w:t>Provide quality and timely MI and Reports on</w:t>
            </w:r>
            <w:r w:rsidR="003D0D2C">
              <w:rPr>
                <w:rFonts w:ascii="Arial" w:hAnsi="Arial" w:cs="Arial"/>
                <w:sz w:val="20"/>
                <w:szCs w:val="20"/>
              </w:rPr>
              <w:t xml:space="preserve"> </w:t>
            </w:r>
            <w:r w:rsidR="00035760">
              <w:rPr>
                <w:rFonts w:ascii="Arial" w:hAnsi="Arial" w:cs="Arial"/>
                <w:sz w:val="20"/>
                <w:szCs w:val="20"/>
              </w:rPr>
              <w:t>third-party</w:t>
            </w:r>
            <w:r w:rsidR="000153AB">
              <w:rPr>
                <w:rFonts w:ascii="Arial" w:hAnsi="Arial" w:cs="Arial"/>
                <w:sz w:val="20"/>
                <w:szCs w:val="20"/>
              </w:rPr>
              <w:t xml:space="preserve"> </w:t>
            </w:r>
            <w:r w:rsidR="00035760">
              <w:rPr>
                <w:rFonts w:ascii="Arial" w:hAnsi="Arial" w:cs="Arial"/>
                <w:sz w:val="20"/>
                <w:szCs w:val="20"/>
              </w:rPr>
              <w:t>spend, performance, trends and analysis</w:t>
            </w:r>
            <w:r w:rsidR="000153AB">
              <w:rPr>
                <w:rFonts w:ascii="Arial" w:hAnsi="Arial" w:cs="Arial"/>
                <w:sz w:val="20"/>
                <w:szCs w:val="20"/>
              </w:rPr>
              <w:t xml:space="preserve"> </w:t>
            </w:r>
            <w:r>
              <w:rPr>
                <w:rFonts w:ascii="Arial" w:hAnsi="Arial" w:cs="Arial"/>
                <w:sz w:val="20"/>
                <w:szCs w:val="20"/>
              </w:rPr>
              <w:t>for internal stakeholders, external partners.</w:t>
            </w:r>
            <w:r w:rsidR="00FD6424">
              <w:rPr>
                <w:rFonts w:ascii="Arial" w:hAnsi="Arial" w:cs="Arial"/>
                <w:sz w:val="20"/>
                <w:szCs w:val="20"/>
              </w:rPr>
              <w:t xml:space="preserve"> Lead regular supplier management meetings with stakeholders.</w:t>
            </w:r>
          </w:p>
          <w:p w14:paraId="358E3247" w14:textId="1D445F1D" w:rsidR="00B67EEE" w:rsidRDefault="00B67EEE" w:rsidP="00451CA5">
            <w:pPr>
              <w:pStyle w:val="ListParagraph"/>
              <w:numPr>
                <w:ilvl w:val="0"/>
                <w:numId w:val="2"/>
              </w:numPr>
              <w:spacing w:before="0" w:beforeAutospacing="0" w:after="0" w:afterAutospacing="0"/>
              <w:ind w:left="142" w:hanging="142"/>
              <w:jc w:val="both"/>
              <w:rPr>
                <w:rFonts w:ascii="Arial" w:hAnsi="Arial" w:cs="Arial"/>
                <w:sz w:val="20"/>
                <w:szCs w:val="20"/>
              </w:rPr>
            </w:pPr>
            <w:r>
              <w:rPr>
                <w:rFonts w:ascii="Arial" w:hAnsi="Arial" w:cs="Arial"/>
                <w:sz w:val="20"/>
                <w:szCs w:val="20"/>
              </w:rPr>
              <w:t>Manage all spend within organisation policy reporting on variance to budge</w:t>
            </w:r>
            <w:r w:rsidR="00530938">
              <w:rPr>
                <w:rFonts w:ascii="Arial" w:hAnsi="Arial" w:cs="Arial"/>
                <w:sz w:val="20"/>
                <w:szCs w:val="20"/>
              </w:rPr>
              <w:t>t</w:t>
            </w:r>
            <w:r>
              <w:rPr>
                <w:rFonts w:ascii="Arial" w:hAnsi="Arial" w:cs="Arial"/>
                <w:sz w:val="20"/>
                <w:szCs w:val="20"/>
              </w:rPr>
              <w:t xml:space="preserve"> to the </w:t>
            </w:r>
            <w:r w:rsidR="005574B1">
              <w:rPr>
                <w:rFonts w:ascii="Arial" w:eastAsia="Calibri" w:hAnsi="Arial" w:cs="Arial"/>
                <w:color w:val="000000" w:themeColor="text1"/>
                <w:sz w:val="20"/>
                <w:szCs w:val="20"/>
              </w:rPr>
              <w:t xml:space="preserve">Legal Contracts and Relationship Manager </w:t>
            </w:r>
            <w:r>
              <w:rPr>
                <w:rFonts w:ascii="Arial" w:hAnsi="Arial" w:cs="Arial"/>
                <w:sz w:val="20"/>
                <w:szCs w:val="20"/>
              </w:rPr>
              <w:t>and</w:t>
            </w:r>
            <w:r w:rsidR="00C4711D">
              <w:rPr>
                <w:rFonts w:ascii="Arial" w:hAnsi="Arial" w:cs="Arial"/>
                <w:sz w:val="20"/>
                <w:szCs w:val="20"/>
              </w:rPr>
              <w:t>/or</w:t>
            </w:r>
            <w:r>
              <w:rPr>
                <w:rFonts w:ascii="Arial" w:hAnsi="Arial" w:cs="Arial"/>
                <w:sz w:val="20"/>
                <w:szCs w:val="20"/>
              </w:rPr>
              <w:t xml:space="preserve"> Head of </w:t>
            </w:r>
            <w:r w:rsidR="005574B1">
              <w:rPr>
                <w:rFonts w:ascii="Arial" w:hAnsi="Arial" w:cs="Arial"/>
                <w:sz w:val="20"/>
                <w:szCs w:val="20"/>
              </w:rPr>
              <w:t>Legal Services</w:t>
            </w:r>
          </w:p>
          <w:p w14:paraId="04360191" w14:textId="124EEDEF" w:rsidR="00086928" w:rsidRPr="00020936" w:rsidRDefault="00086928" w:rsidP="00B67EEE">
            <w:pPr>
              <w:pStyle w:val="ListParagraph"/>
              <w:spacing w:before="0" w:beforeAutospacing="0" w:after="0" w:afterAutospacing="0"/>
              <w:ind w:left="142"/>
              <w:jc w:val="both"/>
              <w:rPr>
                <w:rFonts w:ascii="Arial" w:eastAsia="Times New Roman" w:hAnsi="Arial" w:cs="Arial"/>
                <w:sz w:val="20"/>
                <w:szCs w:val="20"/>
                <w:lang w:eastAsia="en-GB"/>
              </w:rPr>
            </w:pPr>
          </w:p>
        </w:tc>
        <w:tc>
          <w:tcPr>
            <w:tcW w:w="3149" w:type="dxa"/>
          </w:tcPr>
          <w:p w14:paraId="456D7BB3" w14:textId="77777777" w:rsidR="009E22D0" w:rsidRDefault="0078492F" w:rsidP="0078492F">
            <w:pPr>
              <w:pStyle w:val="ListParagraph"/>
              <w:numPr>
                <w:ilvl w:val="0"/>
                <w:numId w:val="2"/>
              </w:numPr>
              <w:spacing w:after="0"/>
              <w:rPr>
                <w:rFonts w:ascii="Arial" w:hAnsi="Arial" w:cs="Arial"/>
                <w:sz w:val="20"/>
                <w:szCs w:val="20"/>
              </w:rPr>
            </w:pPr>
            <w:r>
              <w:rPr>
                <w:rFonts w:ascii="Arial" w:hAnsi="Arial" w:cs="Arial"/>
                <w:sz w:val="20"/>
                <w:szCs w:val="20"/>
              </w:rPr>
              <w:t>Claims / Case performance Vs plan</w:t>
            </w:r>
          </w:p>
          <w:p w14:paraId="48528C88" w14:textId="77777777" w:rsidR="00086928" w:rsidRPr="0005646B" w:rsidRDefault="00086928" w:rsidP="00086928">
            <w:pPr>
              <w:pStyle w:val="ListParagraph"/>
              <w:spacing w:after="0"/>
              <w:ind w:left="360"/>
              <w:rPr>
                <w:rFonts w:ascii="Arial" w:hAnsi="Arial" w:cs="Arial"/>
                <w:sz w:val="20"/>
                <w:szCs w:val="20"/>
              </w:rPr>
            </w:pPr>
          </w:p>
          <w:p w14:paraId="21E616A6" w14:textId="77777777" w:rsidR="0078492F" w:rsidRPr="007803DA" w:rsidRDefault="0078492F" w:rsidP="000772D7">
            <w:pPr>
              <w:pStyle w:val="ListParagraph"/>
              <w:spacing w:after="0"/>
              <w:ind w:left="360"/>
              <w:rPr>
                <w:rFonts w:ascii="Arial" w:hAnsi="Arial" w:cs="Arial"/>
                <w:sz w:val="20"/>
                <w:szCs w:val="20"/>
              </w:rPr>
            </w:pPr>
          </w:p>
        </w:tc>
      </w:tr>
      <w:tr w:rsidR="009E22D0" w:rsidRPr="00B75089" w14:paraId="3A4597C8" w14:textId="77777777" w:rsidTr="00020936">
        <w:trPr>
          <w:trHeight w:val="578"/>
        </w:trPr>
        <w:tc>
          <w:tcPr>
            <w:tcW w:w="7338" w:type="dxa"/>
          </w:tcPr>
          <w:p w14:paraId="73740136" w14:textId="77777777" w:rsidR="009E22D0" w:rsidRDefault="009E22D0" w:rsidP="00DA3570">
            <w:pPr>
              <w:spacing w:after="0" w:line="240" w:lineRule="auto"/>
              <w:rPr>
                <w:rFonts w:ascii="Arial" w:hAnsi="Arial" w:cs="Arial"/>
                <w:b/>
                <w:sz w:val="20"/>
                <w:szCs w:val="20"/>
              </w:rPr>
            </w:pPr>
            <w:r w:rsidRPr="00B75089">
              <w:rPr>
                <w:rFonts w:ascii="Arial" w:hAnsi="Arial" w:cs="Arial"/>
                <w:b/>
                <w:sz w:val="20"/>
                <w:szCs w:val="20"/>
              </w:rPr>
              <w:t>Member</w:t>
            </w:r>
          </w:p>
          <w:p w14:paraId="700A8264" w14:textId="03C2AEAE" w:rsidR="003D0D2C" w:rsidRDefault="003D0D2C" w:rsidP="00C1744A">
            <w:pPr>
              <w:pStyle w:val="CommentText"/>
              <w:numPr>
                <w:ilvl w:val="0"/>
                <w:numId w:val="15"/>
              </w:numPr>
              <w:tabs>
                <w:tab w:val="clear" w:pos="720"/>
              </w:tabs>
              <w:spacing w:before="0" w:beforeAutospacing="0" w:after="0" w:afterAutospacing="0"/>
              <w:ind w:left="142" w:hanging="142"/>
              <w:jc w:val="both"/>
              <w:rPr>
                <w:rFonts w:ascii="Arial" w:hAnsi="Arial" w:cs="Arial"/>
              </w:rPr>
            </w:pPr>
            <w:r>
              <w:rPr>
                <w:rFonts w:ascii="Arial" w:hAnsi="Arial" w:cs="Arial"/>
              </w:rPr>
              <w:t xml:space="preserve">Develop and </w:t>
            </w:r>
            <w:r w:rsidR="008E4AC3">
              <w:rPr>
                <w:rFonts w:ascii="Arial" w:hAnsi="Arial" w:cs="Arial"/>
              </w:rPr>
              <w:t>p</w:t>
            </w:r>
            <w:r w:rsidR="00B67EEE">
              <w:rPr>
                <w:rFonts w:ascii="Arial" w:hAnsi="Arial" w:cs="Arial"/>
              </w:rPr>
              <w:t xml:space="preserve">erform </w:t>
            </w:r>
            <w:r>
              <w:rPr>
                <w:rFonts w:ascii="Arial" w:hAnsi="Arial" w:cs="Arial"/>
              </w:rPr>
              <w:t>(if required) risk</w:t>
            </w:r>
            <w:r w:rsidR="001349B3">
              <w:rPr>
                <w:rFonts w:ascii="Arial" w:hAnsi="Arial" w:cs="Arial"/>
              </w:rPr>
              <w:t>-</w:t>
            </w:r>
            <w:r>
              <w:rPr>
                <w:rFonts w:ascii="Arial" w:hAnsi="Arial" w:cs="Arial"/>
              </w:rPr>
              <w:t xml:space="preserve">based approach audit of </w:t>
            </w:r>
            <w:proofErr w:type="gramStart"/>
            <w:r>
              <w:rPr>
                <w:rFonts w:ascii="Arial" w:hAnsi="Arial" w:cs="Arial"/>
              </w:rPr>
              <w:t>third</w:t>
            </w:r>
            <w:r w:rsidR="008E4AC3">
              <w:rPr>
                <w:rFonts w:ascii="Arial" w:hAnsi="Arial" w:cs="Arial"/>
              </w:rPr>
              <w:t xml:space="preserve"> </w:t>
            </w:r>
            <w:r>
              <w:rPr>
                <w:rFonts w:ascii="Arial" w:hAnsi="Arial" w:cs="Arial"/>
              </w:rPr>
              <w:t>party</w:t>
            </w:r>
            <w:proofErr w:type="gramEnd"/>
            <w:r>
              <w:rPr>
                <w:rFonts w:ascii="Arial" w:hAnsi="Arial" w:cs="Arial"/>
              </w:rPr>
              <w:t xml:space="preserve"> suppliers in accordance with defined programme and calendar, record and analyse audit results, identify failings in current controls with a view to establishing the root cause and setting out recommendations for improvement.</w:t>
            </w:r>
          </w:p>
          <w:p w14:paraId="7AF0D83B" w14:textId="0CCE2EE7" w:rsidR="00BF55CA" w:rsidRDefault="003D0D2C" w:rsidP="00C1744A">
            <w:pPr>
              <w:pStyle w:val="CommentText"/>
              <w:numPr>
                <w:ilvl w:val="0"/>
                <w:numId w:val="15"/>
              </w:numPr>
              <w:tabs>
                <w:tab w:val="clear" w:pos="720"/>
              </w:tabs>
              <w:spacing w:before="0" w:beforeAutospacing="0" w:after="0" w:afterAutospacing="0"/>
              <w:ind w:left="142" w:hanging="142"/>
              <w:jc w:val="both"/>
              <w:rPr>
                <w:rFonts w:ascii="Arial" w:hAnsi="Arial" w:cs="Arial"/>
              </w:rPr>
            </w:pPr>
            <w:r>
              <w:rPr>
                <w:rFonts w:ascii="Arial" w:hAnsi="Arial" w:cs="Arial"/>
              </w:rPr>
              <w:t>L</w:t>
            </w:r>
            <w:r w:rsidR="00BF55CA">
              <w:rPr>
                <w:rFonts w:ascii="Arial" w:hAnsi="Arial" w:cs="Arial"/>
              </w:rPr>
              <w:t xml:space="preserve">iaise across the </w:t>
            </w:r>
            <w:r w:rsidR="00976B17">
              <w:rPr>
                <w:rFonts w:ascii="Arial" w:hAnsi="Arial" w:cs="Arial"/>
              </w:rPr>
              <w:t>Business Services and Governance</w:t>
            </w:r>
            <w:r w:rsidR="005574B1">
              <w:rPr>
                <w:rFonts w:ascii="Arial" w:hAnsi="Arial" w:cs="Arial"/>
              </w:rPr>
              <w:t xml:space="preserve"> </w:t>
            </w:r>
            <w:r w:rsidR="00BF55CA">
              <w:rPr>
                <w:rFonts w:ascii="Arial" w:hAnsi="Arial" w:cs="Arial"/>
              </w:rPr>
              <w:t xml:space="preserve">team and with business area owners to support and </w:t>
            </w:r>
            <w:r w:rsidR="00714CF8">
              <w:rPr>
                <w:rFonts w:ascii="Arial" w:hAnsi="Arial" w:cs="Arial"/>
              </w:rPr>
              <w:t xml:space="preserve">deliver technical training and coaching </w:t>
            </w:r>
            <w:r w:rsidR="00BF55CA">
              <w:rPr>
                <w:rFonts w:ascii="Arial" w:hAnsi="Arial" w:cs="Arial"/>
              </w:rPr>
              <w:t xml:space="preserve">to ensure </w:t>
            </w:r>
            <w:r w:rsidR="00035760">
              <w:rPr>
                <w:rFonts w:ascii="Arial" w:hAnsi="Arial" w:cs="Arial"/>
              </w:rPr>
              <w:t>t</w:t>
            </w:r>
            <w:r>
              <w:rPr>
                <w:rFonts w:ascii="Arial" w:hAnsi="Arial" w:cs="Arial"/>
              </w:rPr>
              <w:t xml:space="preserve">hird </w:t>
            </w:r>
            <w:r w:rsidR="00035760">
              <w:rPr>
                <w:rFonts w:ascii="Arial" w:hAnsi="Arial" w:cs="Arial"/>
              </w:rPr>
              <w:t>p</w:t>
            </w:r>
            <w:r>
              <w:rPr>
                <w:rFonts w:ascii="Arial" w:hAnsi="Arial" w:cs="Arial"/>
              </w:rPr>
              <w:t xml:space="preserve">arty </w:t>
            </w:r>
            <w:r w:rsidR="00035760">
              <w:rPr>
                <w:rFonts w:ascii="Arial" w:hAnsi="Arial" w:cs="Arial"/>
              </w:rPr>
              <w:t>m</w:t>
            </w:r>
            <w:r>
              <w:rPr>
                <w:rFonts w:ascii="Arial" w:hAnsi="Arial" w:cs="Arial"/>
              </w:rPr>
              <w:t xml:space="preserve">anagement processes and </w:t>
            </w:r>
            <w:r w:rsidR="00BF55CA">
              <w:rPr>
                <w:rFonts w:ascii="Arial" w:hAnsi="Arial" w:cs="Arial"/>
              </w:rPr>
              <w:t xml:space="preserve">awareness and compliance which will drive </w:t>
            </w:r>
            <w:r w:rsidR="00714CF8">
              <w:rPr>
                <w:rFonts w:ascii="Arial" w:hAnsi="Arial" w:cs="Arial"/>
              </w:rPr>
              <w:t>cases and claims handling excellence</w:t>
            </w:r>
            <w:r w:rsidR="00BF55CA">
              <w:rPr>
                <w:rFonts w:ascii="Arial" w:hAnsi="Arial" w:cs="Arial"/>
              </w:rPr>
              <w:t xml:space="preserve">. </w:t>
            </w:r>
          </w:p>
          <w:p w14:paraId="19C4E3B8" w14:textId="12BB8CA2" w:rsidR="00714CF8" w:rsidRDefault="00714CF8" w:rsidP="00C1744A">
            <w:pPr>
              <w:pStyle w:val="CommentText"/>
              <w:numPr>
                <w:ilvl w:val="0"/>
                <w:numId w:val="15"/>
              </w:numPr>
              <w:tabs>
                <w:tab w:val="clear" w:pos="720"/>
              </w:tabs>
              <w:spacing w:before="0" w:beforeAutospacing="0" w:after="0" w:afterAutospacing="0"/>
              <w:ind w:left="142" w:hanging="142"/>
              <w:jc w:val="both"/>
              <w:rPr>
                <w:rFonts w:ascii="Arial" w:hAnsi="Arial" w:cs="Arial"/>
              </w:rPr>
            </w:pPr>
            <w:r>
              <w:rPr>
                <w:rFonts w:ascii="Arial" w:hAnsi="Arial" w:cs="Arial"/>
              </w:rPr>
              <w:lastRenderedPageBreak/>
              <w:t xml:space="preserve">Seek to continuously improve </w:t>
            </w:r>
            <w:r w:rsidR="00976B17">
              <w:rPr>
                <w:rFonts w:ascii="Arial" w:hAnsi="Arial" w:cs="Arial"/>
              </w:rPr>
              <w:t>legal panel</w:t>
            </w:r>
            <w:r w:rsidR="003D0D2C">
              <w:rPr>
                <w:rFonts w:ascii="Arial" w:hAnsi="Arial" w:cs="Arial"/>
              </w:rPr>
              <w:t xml:space="preserve"> </w:t>
            </w:r>
            <w:r w:rsidR="00035760">
              <w:rPr>
                <w:rFonts w:ascii="Arial" w:hAnsi="Arial" w:cs="Arial"/>
              </w:rPr>
              <w:t>ma</w:t>
            </w:r>
            <w:r w:rsidR="003D0D2C">
              <w:rPr>
                <w:rFonts w:ascii="Arial" w:hAnsi="Arial" w:cs="Arial"/>
              </w:rPr>
              <w:t xml:space="preserve">nagement </w:t>
            </w:r>
            <w:r w:rsidR="00BF55CA">
              <w:rPr>
                <w:rFonts w:ascii="Arial" w:hAnsi="Arial" w:cs="Arial"/>
              </w:rPr>
              <w:t xml:space="preserve">across the Division </w:t>
            </w:r>
            <w:r>
              <w:rPr>
                <w:rFonts w:ascii="Arial" w:hAnsi="Arial" w:cs="Arial"/>
              </w:rPr>
              <w:t>to ensure fair treatment and outcomes for members,</w:t>
            </w:r>
            <w:r w:rsidR="00C4711D">
              <w:rPr>
                <w:rFonts w:ascii="Arial" w:hAnsi="Arial" w:cs="Arial"/>
              </w:rPr>
              <w:t xml:space="preserve"> </w:t>
            </w:r>
            <w:r>
              <w:rPr>
                <w:rFonts w:ascii="Arial" w:hAnsi="Arial" w:cs="Arial"/>
              </w:rPr>
              <w:t xml:space="preserve">drive </w:t>
            </w:r>
            <w:r w:rsidR="003D0D2C">
              <w:rPr>
                <w:rFonts w:ascii="Arial" w:hAnsi="Arial" w:cs="Arial"/>
              </w:rPr>
              <w:t xml:space="preserve">cost and </w:t>
            </w:r>
            <w:r w:rsidR="00035760">
              <w:rPr>
                <w:rFonts w:ascii="Arial" w:hAnsi="Arial" w:cs="Arial"/>
              </w:rPr>
              <w:t>operational efficiency</w:t>
            </w:r>
            <w:r w:rsidR="003D0D2C">
              <w:rPr>
                <w:rFonts w:ascii="Arial" w:hAnsi="Arial" w:cs="Arial"/>
              </w:rPr>
              <w:t xml:space="preserve"> </w:t>
            </w:r>
            <w:r>
              <w:rPr>
                <w:rFonts w:ascii="Arial" w:hAnsi="Arial" w:cs="Arial"/>
              </w:rPr>
              <w:t>and compliance with associated regulatory, legal and policy standards set.</w:t>
            </w:r>
          </w:p>
          <w:p w14:paraId="27CEB985" w14:textId="6A1B9CD1" w:rsidR="00AE4AD1" w:rsidRPr="009512AD" w:rsidRDefault="00AE4AD1" w:rsidP="00AE4AD1">
            <w:pPr>
              <w:pStyle w:val="CommentText"/>
              <w:numPr>
                <w:ilvl w:val="0"/>
                <w:numId w:val="15"/>
              </w:numPr>
              <w:tabs>
                <w:tab w:val="clear" w:pos="720"/>
              </w:tabs>
              <w:spacing w:before="0" w:beforeAutospacing="0" w:after="0" w:afterAutospacing="0"/>
              <w:ind w:left="142" w:hanging="142"/>
              <w:jc w:val="both"/>
              <w:rPr>
                <w:rFonts w:ascii="Arial" w:hAnsi="Arial" w:cs="Arial"/>
              </w:rPr>
            </w:pPr>
            <w:r>
              <w:rPr>
                <w:rFonts w:ascii="Arial" w:hAnsi="Arial" w:cs="Arial"/>
              </w:rPr>
              <w:t xml:space="preserve">Support the development and ongoing management of an audit framework and schedule that supports the proactive management of third parties. Feedback audit outcomes as appropriate to ensure appropriate action can be taken. </w:t>
            </w:r>
          </w:p>
          <w:p w14:paraId="5D437C29" w14:textId="400ECE89" w:rsidR="000C38FE" w:rsidRPr="008E65AC" w:rsidRDefault="00714CF8" w:rsidP="00020936">
            <w:pPr>
              <w:pStyle w:val="CommentText"/>
              <w:numPr>
                <w:ilvl w:val="0"/>
                <w:numId w:val="15"/>
              </w:numPr>
              <w:tabs>
                <w:tab w:val="clear" w:pos="720"/>
              </w:tabs>
              <w:spacing w:before="0" w:beforeAutospacing="0" w:after="0" w:afterAutospacing="0"/>
              <w:ind w:left="142" w:hanging="142"/>
              <w:jc w:val="both"/>
              <w:rPr>
                <w:rFonts w:ascii="Arial" w:hAnsi="Arial" w:cs="Arial"/>
              </w:rPr>
            </w:pPr>
            <w:r>
              <w:rPr>
                <w:rFonts w:ascii="Arial" w:hAnsi="Arial" w:cs="Arial"/>
              </w:rPr>
              <w:t xml:space="preserve">Contribute to </w:t>
            </w:r>
            <w:r w:rsidR="008E65AC">
              <w:rPr>
                <w:rFonts w:ascii="Arial" w:hAnsi="Arial" w:cs="Arial"/>
              </w:rPr>
              <w:t>coordinati</w:t>
            </w:r>
            <w:r>
              <w:rPr>
                <w:rFonts w:ascii="Arial" w:hAnsi="Arial" w:cs="Arial"/>
              </w:rPr>
              <w:t xml:space="preserve">on of </w:t>
            </w:r>
            <w:r w:rsidR="008E65AC">
              <w:rPr>
                <w:rFonts w:ascii="Arial" w:hAnsi="Arial" w:cs="Arial"/>
              </w:rPr>
              <w:t xml:space="preserve">requirements from other Divisions </w:t>
            </w:r>
            <w:r w:rsidR="006047BE">
              <w:rPr>
                <w:rFonts w:ascii="Arial" w:hAnsi="Arial" w:cs="Arial"/>
              </w:rPr>
              <w:t xml:space="preserve">in relation to SME cases and claims resource </w:t>
            </w:r>
            <w:r w:rsidR="008E65AC">
              <w:rPr>
                <w:rFonts w:ascii="Arial" w:hAnsi="Arial" w:cs="Arial"/>
              </w:rPr>
              <w:t xml:space="preserve">to support on </w:t>
            </w:r>
            <w:r w:rsidR="00035760">
              <w:rPr>
                <w:rFonts w:ascii="Arial" w:hAnsi="Arial" w:cs="Arial"/>
              </w:rPr>
              <w:t>i</w:t>
            </w:r>
            <w:r w:rsidR="00BF55CA">
              <w:rPr>
                <w:rFonts w:ascii="Arial" w:hAnsi="Arial" w:cs="Arial"/>
              </w:rPr>
              <w:t xml:space="preserve">nternal and external </w:t>
            </w:r>
            <w:proofErr w:type="gramStart"/>
            <w:r w:rsidR="00035760">
              <w:rPr>
                <w:rFonts w:ascii="Arial" w:hAnsi="Arial" w:cs="Arial"/>
              </w:rPr>
              <w:t>t</w:t>
            </w:r>
            <w:r w:rsidR="003D0D2C">
              <w:rPr>
                <w:rFonts w:ascii="Arial" w:hAnsi="Arial" w:cs="Arial"/>
              </w:rPr>
              <w:t xml:space="preserve">hird </w:t>
            </w:r>
            <w:r w:rsidR="00035760">
              <w:rPr>
                <w:rFonts w:ascii="Arial" w:hAnsi="Arial" w:cs="Arial"/>
              </w:rPr>
              <w:t>p</w:t>
            </w:r>
            <w:r w:rsidR="003D0D2C">
              <w:rPr>
                <w:rFonts w:ascii="Arial" w:hAnsi="Arial" w:cs="Arial"/>
              </w:rPr>
              <w:t>arty</w:t>
            </w:r>
            <w:proofErr w:type="gramEnd"/>
            <w:r w:rsidR="003D0D2C">
              <w:rPr>
                <w:rFonts w:ascii="Arial" w:hAnsi="Arial" w:cs="Arial"/>
              </w:rPr>
              <w:t xml:space="preserve"> </w:t>
            </w:r>
            <w:r w:rsidR="00BF55CA">
              <w:rPr>
                <w:rFonts w:ascii="Arial" w:hAnsi="Arial" w:cs="Arial"/>
              </w:rPr>
              <w:t xml:space="preserve">requirements and related activities. </w:t>
            </w:r>
          </w:p>
        </w:tc>
        <w:tc>
          <w:tcPr>
            <w:tcW w:w="3149" w:type="dxa"/>
          </w:tcPr>
          <w:p w14:paraId="00FF1F31" w14:textId="77777777" w:rsidR="005E633A" w:rsidRDefault="005E633A" w:rsidP="00DA3570">
            <w:pPr>
              <w:pStyle w:val="ListParagraph"/>
              <w:numPr>
                <w:ilvl w:val="0"/>
                <w:numId w:val="15"/>
              </w:numPr>
              <w:tabs>
                <w:tab w:val="clear" w:pos="720"/>
                <w:tab w:val="num" w:pos="175"/>
              </w:tabs>
              <w:spacing w:before="0" w:beforeAutospacing="0" w:after="0" w:afterAutospacing="0"/>
              <w:ind w:hanging="687"/>
              <w:rPr>
                <w:rFonts w:ascii="Arial" w:hAnsi="Arial" w:cs="Arial"/>
                <w:sz w:val="20"/>
                <w:szCs w:val="20"/>
              </w:rPr>
            </w:pPr>
            <w:r>
              <w:rPr>
                <w:rFonts w:ascii="Arial" w:hAnsi="Arial" w:cs="Arial"/>
                <w:sz w:val="20"/>
                <w:szCs w:val="20"/>
              </w:rPr>
              <w:lastRenderedPageBreak/>
              <w:t>Net promoter score</w:t>
            </w:r>
          </w:p>
          <w:p w14:paraId="565C5CA9" w14:textId="7B527E22" w:rsidR="005E633A" w:rsidRDefault="00B67EEE" w:rsidP="00DA3570">
            <w:pPr>
              <w:pStyle w:val="ListParagraph"/>
              <w:numPr>
                <w:ilvl w:val="0"/>
                <w:numId w:val="15"/>
              </w:numPr>
              <w:tabs>
                <w:tab w:val="clear" w:pos="720"/>
                <w:tab w:val="num" w:pos="175"/>
              </w:tabs>
              <w:spacing w:before="0" w:beforeAutospacing="0" w:after="0" w:afterAutospacing="0"/>
              <w:ind w:hanging="687"/>
              <w:rPr>
                <w:rFonts w:ascii="Arial" w:hAnsi="Arial" w:cs="Arial"/>
                <w:sz w:val="20"/>
                <w:szCs w:val="20"/>
              </w:rPr>
            </w:pPr>
            <w:r>
              <w:rPr>
                <w:rFonts w:ascii="Arial" w:hAnsi="Arial" w:cs="Arial"/>
                <w:sz w:val="20"/>
                <w:szCs w:val="20"/>
              </w:rPr>
              <w:t>R</w:t>
            </w:r>
            <w:r w:rsidR="005E633A">
              <w:rPr>
                <w:rFonts w:ascii="Arial" w:hAnsi="Arial" w:cs="Arial"/>
                <w:sz w:val="20"/>
                <w:szCs w:val="20"/>
              </w:rPr>
              <w:t>oot cause analysis</w:t>
            </w:r>
          </w:p>
          <w:p w14:paraId="305BB2A3" w14:textId="58DD45C1" w:rsidR="00F25ED5" w:rsidRDefault="00FD6424" w:rsidP="00DA3570">
            <w:pPr>
              <w:pStyle w:val="ListParagraph"/>
              <w:numPr>
                <w:ilvl w:val="0"/>
                <w:numId w:val="15"/>
              </w:numPr>
              <w:tabs>
                <w:tab w:val="clear" w:pos="720"/>
                <w:tab w:val="num" w:pos="175"/>
              </w:tabs>
              <w:spacing w:before="0" w:beforeAutospacing="0" w:after="0" w:afterAutospacing="0"/>
              <w:ind w:hanging="687"/>
              <w:rPr>
                <w:rFonts w:ascii="Arial" w:hAnsi="Arial" w:cs="Arial"/>
                <w:sz w:val="20"/>
                <w:szCs w:val="20"/>
              </w:rPr>
            </w:pPr>
            <w:r>
              <w:rPr>
                <w:rFonts w:ascii="Arial" w:hAnsi="Arial" w:cs="Arial"/>
                <w:sz w:val="20"/>
                <w:szCs w:val="20"/>
              </w:rPr>
              <w:t>Audit results</w:t>
            </w:r>
          </w:p>
          <w:p w14:paraId="48E0E417" w14:textId="77777777" w:rsidR="00F25ED5" w:rsidRDefault="00F25ED5" w:rsidP="00DA3570">
            <w:pPr>
              <w:pStyle w:val="ListParagraph"/>
              <w:numPr>
                <w:ilvl w:val="0"/>
                <w:numId w:val="15"/>
              </w:numPr>
              <w:tabs>
                <w:tab w:val="clear" w:pos="720"/>
                <w:tab w:val="num" w:pos="175"/>
              </w:tabs>
              <w:spacing w:before="0" w:beforeAutospacing="0" w:after="0" w:afterAutospacing="0"/>
              <w:ind w:hanging="687"/>
              <w:rPr>
                <w:rFonts w:ascii="Arial" w:hAnsi="Arial" w:cs="Arial"/>
                <w:sz w:val="20"/>
                <w:szCs w:val="20"/>
              </w:rPr>
            </w:pPr>
            <w:r>
              <w:rPr>
                <w:rFonts w:ascii="Arial" w:hAnsi="Arial" w:cs="Arial"/>
                <w:sz w:val="20"/>
                <w:szCs w:val="20"/>
              </w:rPr>
              <w:t>Member Experience Scores</w:t>
            </w:r>
          </w:p>
          <w:p w14:paraId="769B2E21" w14:textId="77777777" w:rsidR="009E22D0" w:rsidRPr="00B75089" w:rsidRDefault="009E22D0" w:rsidP="00254DE9">
            <w:pPr>
              <w:pStyle w:val="ListParagraph"/>
              <w:spacing w:before="0" w:beforeAutospacing="0" w:after="0" w:afterAutospacing="0"/>
              <w:rPr>
                <w:rFonts w:ascii="Arial" w:hAnsi="Arial" w:cs="Arial"/>
                <w:sz w:val="20"/>
                <w:szCs w:val="20"/>
              </w:rPr>
            </w:pPr>
          </w:p>
        </w:tc>
      </w:tr>
      <w:tr w:rsidR="009E22D0" w:rsidRPr="00B75089" w14:paraId="430B64F3" w14:textId="77777777" w:rsidTr="00020936">
        <w:trPr>
          <w:trHeight w:val="591"/>
        </w:trPr>
        <w:tc>
          <w:tcPr>
            <w:tcW w:w="7338" w:type="dxa"/>
          </w:tcPr>
          <w:p w14:paraId="1ADCADCC" w14:textId="77777777" w:rsidR="009E22D0" w:rsidRPr="007803DA" w:rsidRDefault="009E22D0" w:rsidP="00E34340">
            <w:pPr>
              <w:spacing w:after="0" w:line="240" w:lineRule="auto"/>
              <w:rPr>
                <w:rFonts w:ascii="Arial" w:hAnsi="Arial" w:cs="Arial"/>
                <w:b/>
                <w:sz w:val="20"/>
                <w:szCs w:val="20"/>
              </w:rPr>
            </w:pPr>
            <w:r w:rsidRPr="007803DA">
              <w:rPr>
                <w:rFonts w:ascii="Arial" w:hAnsi="Arial" w:cs="Arial"/>
                <w:b/>
                <w:sz w:val="20"/>
                <w:szCs w:val="20"/>
              </w:rPr>
              <w:t>People</w:t>
            </w:r>
          </w:p>
          <w:p w14:paraId="74ABA750" w14:textId="3A3389EA" w:rsidR="00714CF8" w:rsidRPr="00C72F62" w:rsidRDefault="00714CF8" w:rsidP="00CF1FB7">
            <w:pPr>
              <w:pStyle w:val="ListParagraph"/>
              <w:numPr>
                <w:ilvl w:val="0"/>
                <w:numId w:val="2"/>
              </w:numPr>
              <w:spacing w:before="0" w:beforeAutospacing="0" w:after="0" w:afterAutospacing="0"/>
              <w:ind w:left="142" w:hanging="142"/>
              <w:jc w:val="both"/>
              <w:rPr>
                <w:rFonts w:ascii="Arial" w:hAnsi="Arial" w:cs="Arial"/>
                <w:bCs/>
                <w:sz w:val="20"/>
                <w:szCs w:val="20"/>
              </w:rPr>
            </w:pPr>
            <w:r w:rsidRPr="00C72F62">
              <w:rPr>
                <w:rFonts w:ascii="Arial" w:hAnsi="Arial" w:cs="Arial"/>
                <w:bCs/>
                <w:sz w:val="20"/>
                <w:szCs w:val="20"/>
              </w:rPr>
              <w:t>Take accountability for own training, competence, performance and engagement of self and colleagues ensuring clarity on own accountabilities and comply with all governance policy, standards and processes.</w:t>
            </w:r>
          </w:p>
          <w:p w14:paraId="32CF454A" w14:textId="08F9647C" w:rsidR="00714CF8" w:rsidRDefault="00714CF8" w:rsidP="00CF1FB7">
            <w:pPr>
              <w:pStyle w:val="ListParagraph"/>
              <w:numPr>
                <w:ilvl w:val="0"/>
                <w:numId w:val="2"/>
              </w:numPr>
              <w:spacing w:before="0" w:beforeAutospacing="0" w:after="0" w:afterAutospacing="0"/>
              <w:ind w:left="142" w:hanging="142"/>
              <w:jc w:val="both"/>
              <w:rPr>
                <w:rFonts w:ascii="Arial" w:hAnsi="Arial" w:cs="Arial"/>
                <w:bCs/>
                <w:sz w:val="20"/>
                <w:szCs w:val="20"/>
              </w:rPr>
            </w:pPr>
            <w:r w:rsidRPr="00C72F62">
              <w:rPr>
                <w:rFonts w:ascii="Arial" w:hAnsi="Arial" w:cs="Arial"/>
                <w:bCs/>
                <w:sz w:val="20"/>
                <w:szCs w:val="20"/>
              </w:rPr>
              <w:t xml:space="preserve">Take learnings from </w:t>
            </w:r>
            <w:r w:rsidR="006047BE">
              <w:rPr>
                <w:rFonts w:ascii="Arial" w:hAnsi="Arial" w:cs="Arial"/>
                <w:bCs/>
                <w:sz w:val="20"/>
                <w:szCs w:val="20"/>
              </w:rPr>
              <w:t>legal panel</w:t>
            </w:r>
            <w:r w:rsidR="003D0D2C">
              <w:rPr>
                <w:rFonts w:ascii="Arial" w:hAnsi="Arial" w:cs="Arial"/>
                <w:bCs/>
                <w:sz w:val="20"/>
                <w:szCs w:val="20"/>
              </w:rPr>
              <w:t xml:space="preserve"> </w:t>
            </w:r>
            <w:r w:rsidR="008E4AC3">
              <w:rPr>
                <w:rFonts w:ascii="Arial" w:hAnsi="Arial" w:cs="Arial"/>
                <w:bCs/>
                <w:sz w:val="20"/>
                <w:szCs w:val="20"/>
              </w:rPr>
              <w:t>a</w:t>
            </w:r>
            <w:r w:rsidR="003D0D2C">
              <w:rPr>
                <w:rFonts w:ascii="Arial" w:hAnsi="Arial" w:cs="Arial"/>
                <w:bCs/>
                <w:sz w:val="20"/>
                <w:szCs w:val="20"/>
              </w:rPr>
              <w:t xml:space="preserve">udit results and </w:t>
            </w:r>
            <w:proofErr w:type="gramStart"/>
            <w:r w:rsidR="00BF55CA">
              <w:rPr>
                <w:rFonts w:ascii="Arial" w:hAnsi="Arial" w:cs="Arial"/>
                <w:bCs/>
                <w:sz w:val="20"/>
                <w:szCs w:val="20"/>
              </w:rPr>
              <w:t xml:space="preserve">outcomes, </w:t>
            </w:r>
            <w:r w:rsidRPr="00C72F62">
              <w:rPr>
                <w:rFonts w:ascii="Arial" w:hAnsi="Arial" w:cs="Arial"/>
                <w:bCs/>
                <w:sz w:val="20"/>
                <w:szCs w:val="20"/>
              </w:rPr>
              <w:t>and</w:t>
            </w:r>
            <w:proofErr w:type="gramEnd"/>
            <w:r w:rsidRPr="00C72F62">
              <w:rPr>
                <w:rFonts w:ascii="Arial" w:hAnsi="Arial" w:cs="Arial"/>
                <w:bCs/>
                <w:sz w:val="20"/>
                <w:szCs w:val="20"/>
              </w:rPr>
              <w:t xml:space="preserve"> track compliance and implementation of recommendations by </w:t>
            </w:r>
            <w:r w:rsidR="008E4AC3">
              <w:rPr>
                <w:rFonts w:ascii="Arial" w:hAnsi="Arial" w:cs="Arial"/>
                <w:bCs/>
                <w:sz w:val="20"/>
                <w:szCs w:val="20"/>
              </w:rPr>
              <w:t>t</w:t>
            </w:r>
            <w:r w:rsidR="003D0D2C">
              <w:rPr>
                <w:rFonts w:ascii="Arial" w:hAnsi="Arial" w:cs="Arial"/>
                <w:bCs/>
                <w:sz w:val="20"/>
                <w:szCs w:val="20"/>
              </w:rPr>
              <w:t xml:space="preserve">hird </w:t>
            </w:r>
            <w:r w:rsidR="008E4AC3">
              <w:rPr>
                <w:rFonts w:ascii="Arial" w:hAnsi="Arial" w:cs="Arial"/>
                <w:bCs/>
                <w:sz w:val="20"/>
                <w:szCs w:val="20"/>
              </w:rPr>
              <w:t>p</w:t>
            </w:r>
            <w:r w:rsidR="003D0D2C">
              <w:rPr>
                <w:rFonts w:ascii="Arial" w:hAnsi="Arial" w:cs="Arial"/>
                <w:bCs/>
                <w:sz w:val="20"/>
                <w:szCs w:val="20"/>
              </w:rPr>
              <w:t>art</w:t>
            </w:r>
            <w:r w:rsidR="001349B3">
              <w:rPr>
                <w:rFonts w:ascii="Arial" w:hAnsi="Arial" w:cs="Arial"/>
                <w:bCs/>
                <w:sz w:val="20"/>
                <w:szCs w:val="20"/>
              </w:rPr>
              <w:t>ies</w:t>
            </w:r>
            <w:r w:rsidR="003D0D2C">
              <w:rPr>
                <w:rFonts w:ascii="Arial" w:hAnsi="Arial" w:cs="Arial"/>
                <w:bCs/>
                <w:sz w:val="20"/>
                <w:szCs w:val="20"/>
              </w:rPr>
              <w:t xml:space="preserve"> and </w:t>
            </w:r>
            <w:r w:rsidRPr="00C72F62">
              <w:rPr>
                <w:rFonts w:ascii="Arial" w:hAnsi="Arial" w:cs="Arial"/>
                <w:bCs/>
                <w:sz w:val="20"/>
                <w:szCs w:val="20"/>
              </w:rPr>
              <w:t xml:space="preserve">business area owners.  Deliver regular feedback to the </w:t>
            </w:r>
            <w:r w:rsidR="006047BE">
              <w:rPr>
                <w:rFonts w:ascii="Arial" w:eastAsia="Calibri" w:hAnsi="Arial" w:cs="Arial"/>
                <w:color w:val="000000" w:themeColor="text1"/>
                <w:sz w:val="20"/>
                <w:szCs w:val="20"/>
              </w:rPr>
              <w:t xml:space="preserve">Legal Contracts and Relationship Manager </w:t>
            </w:r>
            <w:r w:rsidRPr="00C72F62">
              <w:rPr>
                <w:rFonts w:ascii="Arial" w:hAnsi="Arial" w:cs="Arial"/>
                <w:bCs/>
                <w:sz w:val="20"/>
                <w:szCs w:val="20"/>
              </w:rPr>
              <w:t xml:space="preserve">and Head of </w:t>
            </w:r>
            <w:r w:rsidR="006047BE">
              <w:rPr>
                <w:rFonts w:ascii="Arial" w:hAnsi="Arial" w:cs="Arial"/>
                <w:bCs/>
                <w:sz w:val="20"/>
                <w:szCs w:val="20"/>
              </w:rPr>
              <w:t>Legal Services</w:t>
            </w:r>
            <w:r w:rsidR="006047BE" w:rsidRPr="00C72F62">
              <w:rPr>
                <w:rFonts w:ascii="Arial" w:hAnsi="Arial" w:cs="Arial"/>
                <w:bCs/>
                <w:sz w:val="20"/>
                <w:szCs w:val="20"/>
              </w:rPr>
              <w:t xml:space="preserve"> </w:t>
            </w:r>
            <w:r w:rsidRPr="00C72F62">
              <w:rPr>
                <w:rFonts w:ascii="Arial" w:hAnsi="Arial" w:cs="Arial"/>
                <w:bCs/>
                <w:sz w:val="20"/>
                <w:szCs w:val="20"/>
              </w:rPr>
              <w:t xml:space="preserve">and work with the business areas (as appropriate) to ensure action progress, and compliance with </w:t>
            </w:r>
            <w:r w:rsidR="003D0D2C">
              <w:rPr>
                <w:rFonts w:ascii="Arial" w:hAnsi="Arial" w:cs="Arial"/>
                <w:bCs/>
                <w:sz w:val="20"/>
                <w:szCs w:val="20"/>
              </w:rPr>
              <w:t xml:space="preserve">service and </w:t>
            </w:r>
            <w:r w:rsidRPr="00C72F62">
              <w:rPr>
                <w:rFonts w:ascii="Arial" w:hAnsi="Arial" w:cs="Arial"/>
                <w:bCs/>
                <w:sz w:val="20"/>
                <w:szCs w:val="20"/>
              </w:rPr>
              <w:t>regulatory requirements and policy standards.</w:t>
            </w:r>
          </w:p>
          <w:p w14:paraId="4A5C13E6" w14:textId="77777777" w:rsidR="0005646B" w:rsidRPr="00FD6424" w:rsidRDefault="00B02C26" w:rsidP="00DF623E">
            <w:pPr>
              <w:pStyle w:val="ListParagraph"/>
              <w:numPr>
                <w:ilvl w:val="0"/>
                <w:numId w:val="2"/>
              </w:numPr>
              <w:spacing w:before="0" w:beforeAutospacing="0" w:after="0" w:afterAutospacing="0"/>
              <w:ind w:left="142" w:hanging="142"/>
              <w:jc w:val="both"/>
              <w:rPr>
                <w:rFonts w:ascii="Arial" w:hAnsi="Arial" w:cs="Arial"/>
                <w:sz w:val="20"/>
                <w:szCs w:val="20"/>
              </w:rPr>
            </w:pPr>
            <w:r>
              <w:rPr>
                <w:rFonts w:ascii="Arial" w:eastAsia="Calibri" w:hAnsi="Arial" w:cs="Arial"/>
                <w:sz w:val="20"/>
                <w:szCs w:val="20"/>
              </w:rPr>
              <w:t xml:space="preserve">Support the development of a </w:t>
            </w:r>
            <w:r w:rsidRPr="000343D9">
              <w:rPr>
                <w:rFonts w:ascii="Arial" w:eastAsia="Calibri" w:hAnsi="Arial" w:cs="Arial"/>
                <w:sz w:val="20"/>
                <w:szCs w:val="20"/>
              </w:rPr>
              <w:t>more inclusive environment, which aligns with our commitment to celebrate and promote diversity</w:t>
            </w:r>
          </w:p>
          <w:p w14:paraId="4A2F69DB" w14:textId="360E579D" w:rsidR="00FD6424" w:rsidRPr="00FD6424" w:rsidRDefault="00FD6424" w:rsidP="00FD6424">
            <w:pPr>
              <w:pStyle w:val="ListParagraph"/>
              <w:numPr>
                <w:ilvl w:val="0"/>
                <w:numId w:val="2"/>
              </w:numPr>
              <w:spacing w:before="0" w:beforeAutospacing="0" w:after="0" w:afterAutospacing="0"/>
              <w:ind w:left="142" w:hanging="142"/>
              <w:jc w:val="both"/>
              <w:rPr>
                <w:rFonts w:ascii="Arial" w:hAnsi="Arial" w:cs="Arial"/>
                <w:sz w:val="20"/>
                <w:szCs w:val="20"/>
              </w:rPr>
            </w:pPr>
            <w:r>
              <w:rPr>
                <w:rFonts w:ascii="Arial" w:eastAsia="Calibri" w:hAnsi="Arial" w:cs="Arial"/>
                <w:sz w:val="20"/>
                <w:szCs w:val="20"/>
              </w:rPr>
              <w:t>Working collaboratively with case and claims handling teams to ensure operational management and contract management are consistent and aligned and with the procurement team to ensure key commercial decisions are taken at the point of panel tender processes.</w:t>
            </w:r>
          </w:p>
        </w:tc>
        <w:tc>
          <w:tcPr>
            <w:tcW w:w="3149" w:type="dxa"/>
          </w:tcPr>
          <w:p w14:paraId="18D1A07D" w14:textId="1ED7F2B9" w:rsidR="009E22D0" w:rsidRPr="007803DA" w:rsidRDefault="00C72F62" w:rsidP="00DA3570">
            <w:pPr>
              <w:pStyle w:val="ListParagraph"/>
              <w:numPr>
                <w:ilvl w:val="0"/>
                <w:numId w:val="4"/>
              </w:numPr>
              <w:tabs>
                <w:tab w:val="left" w:pos="3145"/>
              </w:tabs>
              <w:spacing w:after="0"/>
              <w:ind w:left="175" w:hanging="142"/>
              <w:rPr>
                <w:rFonts w:ascii="Arial" w:hAnsi="Arial" w:cs="Arial"/>
                <w:sz w:val="20"/>
                <w:szCs w:val="20"/>
              </w:rPr>
            </w:pPr>
            <w:r>
              <w:rPr>
                <w:rFonts w:ascii="Arial" w:hAnsi="Arial" w:cs="Arial"/>
                <w:sz w:val="20"/>
                <w:szCs w:val="20"/>
              </w:rPr>
              <w:t>One to One/performance review meetings Vs Plan</w:t>
            </w:r>
          </w:p>
          <w:p w14:paraId="24D57390" w14:textId="77777777" w:rsidR="005E633A" w:rsidRDefault="005E633A" w:rsidP="00DA3570">
            <w:pPr>
              <w:pStyle w:val="ListParagraph"/>
              <w:numPr>
                <w:ilvl w:val="0"/>
                <w:numId w:val="4"/>
              </w:numPr>
              <w:tabs>
                <w:tab w:val="left" w:pos="3145"/>
              </w:tabs>
              <w:spacing w:after="0"/>
              <w:ind w:left="175" w:hanging="142"/>
              <w:rPr>
                <w:rFonts w:ascii="Arial" w:hAnsi="Arial" w:cs="Arial"/>
                <w:sz w:val="20"/>
                <w:szCs w:val="20"/>
              </w:rPr>
            </w:pPr>
            <w:r w:rsidRPr="007803DA">
              <w:rPr>
                <w:rFonts w:ascii="Arial" w:hAnsi="Arial" w:cs="Arial"/>
                <w:sz w:val="20"/>
                <w:szCs w:val="20"/>
              </w:rPr>
              <w:t>Compliance with Training and Competence Schemes</w:t>
            </w:r>
          </w:p>
          <w:p w14:paraId="3421A6D4" w14:textId="77777777" w:rsidR="003A03F8" w:rsidRDefault="003A03F8" w:rsidP="00DA3570">
            <w:pPr>
              <w:pStyle w:val="ListParagraph"/>
              <w:numPr>
                <w:ilvl w:val="0"/>
                <w:numId w:val="4"/>
              </w:numPr>
              <w:tabs>
                <w:tab w:val="left" w:pos="3145"/>
              </w:tabs>
              <w:spacing w:after="0"/>
              <w:ind w:left="175" w:hanging="142"/>
              <w:rPr>
                <w:rFonts w:ascii="Arial" w:hAnsi="Arial" w:cs="Arial"/>
                <w:sz w:val="20"/>
                <w:szCs w:val="20"/>
              </w:rPr>
            </w:pPr>
            <w:r>
              <w:rPr>
                <w:rFonts w:ascii="Arial" w:hAnsi="Arial" w:cs="Arial"/>
                <w:sz w:val="20"/>
                <w:szCs w:val="20"/>
              </w:rPr>
              <w:t>Stakeholder feedback</w:t>
            </w:r>
          </w:p>
          <w:p w14:paraId="545F952F" w14:textId="77777777" w:rsidR="00B02C26" w:rsidRDefault="00B02C26" w:rsidP="00B02C26">
            <w:pPr>
              <w:pStyle w:val="ListParagraph"/>
              <w:numPr>
                <w:ilvl w:val="0"/>
                <w:numId w:val="4"/>
              </w:numPr>
              <w:spacing w:after="0"/>
              <w:ind w:left="175" w:hanging="142"/>
              <w:rPr>
                <w:rFonts w:ascii="Arial" w:hAnsi="Arial" w:cs="Arial"/>
                <w:sz w:val="20"/>
                <w:szCs w:val="20"/>
              </w:rPr>
            </w:pPr>
            <w:r>
              <w:rPr>
                <w:rFonts w:ascii="Arial" w:hAnsi="Arial" w:cs="Arial"/>
                <w:sz w:val="20"/>
                <w:szCs w:val="20"/>
              </w:rPr>
              <w:t xml:space="preserve">Performance ratings </w:t>
            </w:r>
          </w:p>
          <w:p w14:paraId="3D06A597" w14:textId="71EB08C2" w:rsidR="00B02C26" w:rsidRPr="007803DA" w:rsidRDefault="00B02C26" w:rsidP="00B02C26">
            <w:pPr>
              <w:pStyle w:val="ListParagraph"/>
              <w:numPr>
                <w:ilvl w:val="0"/>
                <w:numId w:val="4"/>
              </w:numPr>
              <w:tabs>
                <w:tab w:val="left" w:pos="3145"/>
              </w:tabs>
              <w:spacing w:after="0"/>
              <w:ind w:left="175" w:hanging="142"/>
              <w:rPr>
                <w:rFonts w:ascii="Arial" w:hAnsi="Arial" w:cs="Arial"/>
                <w:sz w:val="20"/>
                <w:szCs w:val="20"/>
              </w:rPr>
            </w:pPr>
            <w:r>
              <w:rPr>
                <w:rFonts w:ascii="Arial" w:hAnsi="Arial" w:cs="Arial"/>
                <w:sz w:val="20"/>
                <w:szCs w:val="20"/>
              </w:rPr>
              <w:t>Delivery of objectives</w:t>
            </w:r>
          </w:p>
        </w:tc>
      </w:tr>
      <w:tr w:rsidR="009E22D0" w:rsidRPr="00B75089" w14:paraId="1158A29B" w14:textId="77777777" w:rsidTr="00020936">
        <w:trPr>
          <w:trHeight w:val="591"/>
        </w:trPr>
        <w:tc>
          <w:tcPr>
            <w:tcW w:w="7338" w:type="dxa"/>
          </w:tcPr>
          <w:p w14:paraId="272CA8FA" w14:textId="77777777" w:rsidR="009E22D0" w:rsidRPr="007803DA" w:rsidRDefault="009E22D0" w:rsidP="00E34340">
            <w:pPr>
              <w:spacing w:after="0" w:line="240" w:lineRule="auto"/>
              <w:rPr>
                <w:rFonts w:ascii="Arial" w:hAnsi="Arial" w:cs="Arial"/>
                <w:b/>
                <w:sz w:val="20"/>
                <w:szCs w:val="20"/>
              </w:rPr>
            </w:pPr>
            <w:r w:rsidRPr="007803DA">
              <w:rPr>
                <w:rFonts w:ascii="Arial" w:hAnsi="Arial" w:cs="Arial"/>
                <w:b/>
                <w:sz w:val="20"/>
                <w:szCs w:val="20"/>
              </w:rPr>
              <w:t>Risk</w:t>
            </w:r>
          </w:p>
          <w:p w14:paraId="6707ADF9" w14:textId="503D009E" w:rsidR="001059AE" w:rsidRDefault="001059AE" w:rsidP="00020936">
            <w:pPr>
              <w:pStyle w:val="ListParagraph"/>
              <w:numPr>
                <w:ilvl w:val="0"/>
                <w:numId w:val="2"/>
              </w:numPr>
              <w:spacing w:before="0" w:beforeAutospacing="0" w:after="0" w:afterAutospacing="0"/>
              <w:ind w:left="142" w:hanging="142"/>
              <w:jc w:val="both"/>
              <w:rPr>
                <w:rFonts w:ascii="Arial" w:hAnsi="Arial" w:cs="Arial"/>
                <w:sz w:val="20"/>
                <w:szCs w:val="20"/>
              </w:rPr>
            </w:pPr>
            <w:r>
              <w:rPr>
                <w:rFonts w:ascii="Arial" w:hAnsi="Arial" w:cs="Arial"/>
                <w:sz w:val="20"/>
                <w:szCs w:val="20"/>
              </w:rPr>
              <w:t>Identify and report risks and issues across MPS to enable resolution and mitigation of potential impact on MPS, members, and colleagues.</w:t>
            </w:r>
          </w:p>
          <w:p w14:paraId="70492506" w14:textId="77777777" w:rsidR="00FA1DC2" w:rsidRDefault="00FA1DC2" w:rsidP="00020936">
            <w:pPr>
              <w:pStyle w:val="ListParagraph"/>
              <w:numPr>
                <w:ilvl w:val="0"/>
                <w:numId w:val="2"/>
              </w:numPr>
              <w:spacing w:before="0" w:beforeAutospacing="0" w:after="0" w:afterAutospacing="0"/>
              <w:ind w:left="142" w:hanging="142"/>
              <w:jc w:val="both"/>
              <w:rPr>
                <w:rFonts w:ascii="Arial" w:hAnsi="Arial" w:cs="Arial"/>
                <w:sz w:val="20"/>
                <w:szCs w:val="20"/>
              </w:rPr>
            </w:pPr>
            <w:r>
              <w:rPr>
                <w:rFonts w:ascii="Arial" w:hAnsi="Arial" w:cs="Arial"/>
                <w:sz w:val="20"/>
                <w:szCs w:val="20"/>
              </w:rPr>
              <w:t xml:space="preserve">Establish appropriate processes and controls to manage the assurance within risk appetite, comply with policies and regulatory requirements (as applicable) </w:t>
            </w:r>
          </w:p>
          <w:p w14:paraId="3ED03684" w14:textId="6DD7372F" w:rsidR="001059AE" w:rsidRDefault="00C1744A" w:rsidP="00020936">
            <w:pPr>
              <w:pStyle w:val="ListParagraph"/>
              <w:numPr>
                <w:ilvl w:val="0"/>
                <w:numId w:val="2"/>
              </w:numPr>
              <w:spacing w:before="0" w:beforeAutospacing="0" w:after="0" w:afterAutospacing="0"/>
              <w:ind w:left="142" w:hanging="142"/>
              <w:jc w:val="both"/>
              <w:rPr>
                <w:rFonts w:ascii="Arial" w:hAnsi="Arial" w:cs="Arial"/>
                <w:sz w:val="20"/>
                <w:szCs w:val="20"/>
              </w:rPr>
            </w:pPr>
            <w:r>
              <w:rPr>
                <w:rFonts w:ascii="Arial" w:hAnsi="Arial" w:cs="Arial"/>
                <w:sz w:val="20"/>
                <w:szCs w:val="20"/>
              </w:rPr>
              <w:t xml:space="preserve">Support the Head of </w:t>
            </w:r>
            <w:r w:rsidR="00B22EBD">
              <w:rPr>
                <w:rFonts w:ascii="Arial" w:hAnsi="Arial" w:cs="Arial"/>
                <w:sz w:val="20"/>
                <w:szCs w:val="20"/>
              </w:rPr>
              <w:t xml:space="preserve">Legal Services </w:t>
            </w:r>
            <w:r w:rsidR="008E4AC3">
              <w:rPr>
                <w:rFonts w:ascii="Arial" w:hAnsi="Arial" w:cs="Arial"/>
                <w:sz w:val="20"/>
                <w:szCs w:val="20"/>
              </w:rPr>
              <w:t>and work with Outcome and Quality Assurance</w:t>
            </w:r>
            <w:r>
              <w:rPr>
                <w:rFonts w:ascii="Arial" w:hAnsi="Arial" w:cs="Arial"/>
                <w:sz w:val="20"/>
                <w:szCs w:val="20"/>
              </w:rPr>
              <w:t xml:space="preserve"> to ensure that all learnings are used to coach the team for improved performance</w:t>
            </w:r>
            <w:r w:rsidR="001059AE">
              <w:rPr>
                <w:rFonts w:ascii="Arial" w:hAnsi="Arial" w:cs="Arial"/>
                <w:sz w:val="20"/>
                <w:szCs w:val="20"/>
              </w:rPr>
              <w:t>; i</w:t>
            </w:r>
            <w:r>
              <w:rPr>
                <w:rFonts w:ascii="Arial" w:hAnsi="Arial" w:cs="Arial"/>
                <w:sz w:val="20"/>
                <w:szCs w:val="20"/>
              </w:rPr>
              <w:t>nfluence policy/procedural improvements; inform escalations</w:t>
            </w:r>
            <w:r w:rsidR="001059AE">
              <w:rPr>
                <w:rFonts w:ascii="Arial" w:hAnsi="Arial" w:cs="Arial"/>
                <w:sz w:val="20"/>
                <w:szCs w:val="20"/>
              </w:rPr>
              <w:t xml:space="preserve"> </w:t>
            </w:r>
            <w:r>
              <w:rPr>
                <w:rFonts w:ascii="Arial" w:hAnsi="Arial" w:cs="Arial"/>
                <w:sz w:val="20"/>
                <w:szCs w:val="20"/>
              </w:rPr>
              <w:t>decisions</w:t>
            </w:r>
            <w:r w:rsidR="003D0D2C">
              <w:rPr>
                <w:rFonts w:ascii="Arial" w:hAnsi="Arial" w:cs="Arial"/>
                <w:sz w:val="20"/>
                <w:szCs w:val="20"/>
              </w:rPr>
              <w:t xml:space="preserve">, and </w:t>
            </w:r>
            <w:proofErr w:type="gramStart"/>
            <w:r w:rsidR="008E4AC3">
              <w:rPr>
                <w:rFonts w:ascii="Arial" w:hAnsi="Arial" w:cs="Arial"/>
                <w:sz w:val="20"/>
                <w:szCs w:val="20"/>
              </w:rPr>
              <w:t>t</w:t>
            </w:r>
            <w:r w:rsidR="003D0D2C">
              <w:rPr>
                <w:rFonts w:ascii="Arial" w:hAnsi="Arial" w:cs="Arial"/>
                <w:sz w:val="20"/>
                <w:szCs w:val="20"/>
              </w:rPr>
              <w:t xml:space="preserve">hird </w:t>
            </w:r>
            <w:r w:rsidR="008E4AC3">
              <w:rPr>
                <w:rFonts w:ascii="Arial" w:hAnsi="Arial" w:cs="Arial"/>
                <w:sz w:val="20"/>
                <w:szCs w:val="20"/>
              </w:rPr>
              <w:t>p</w:t>
            </w:r>
            <w:r w:rsidR="003D0D2C">
              <w:rPr>
                <w:rFonts w:ascii="Arial" w:hAnsi="Arial" w:cs="Arial"/>
                <w:sz w:val="20"/>
                <w:szCs w:val="20"/>
              </w:rPr>
              <w:t>arty</w:t>
            </w:r>
            <w:proofErr w:type="gramEnd"/>
            <w:r w:rsidR="003D0D2C">
              <w:rPr>
                <w:rFonts w:ascii="Arial" w:hAnsi="Arial" w:cs="Arial"/>
                <w:sz w:val="20"/>
                <w:szCs w:val="20"/>
              </w:rPr>
              <w:t xml:space="preserve"> </w:t>
            </w:r>
            <w:r w:rsidR="008E4AC3">
              <w:rPr>
                <w:rFonts w:ascii="Arial" w:hAnsi="Arial" w:cs="Arial"/>
                <w:sz w:val="20"/>
                <w:szCs w:val="20"/>
              </w:rPr>
              <w:t>m</w:t>
            </w:r>
            <w:r w:rsidR="003D0D2C">
              <w:rPr>
                <w:rFonts w:ascii="Arial" w:hAnsi="Arial" w:cs="Arial"/>
                <w:sz w:val="20"/>
                <w:szCs w:val="20"/>
              </w:rPr>
              <w:t>anagement</w:t>
            </w:r>
          </w:p>
          <w:p w14:paraId="2AF53ECA" w14:textId="746D0AB2" w:rsidR="00FA1DC2" w:rsidRDefault="00FA1DC2" w:rsidP="00020936">
            <w:pPr>
              <w:pStyle w:val="ListParagraph"/>
              <w:numPr>
                <w:ilvl w:val="0"/>
                <w:numId w:val="2"/>
              </w:numPr>
              <w:spacing w:before="0" w:beforeAutospacing="0" w:after="0" w:afterAutospacing="0"/>
              <w:ind w:left="142" w:hanging="142"/>
              <w:jc w:val="both"/>
              <w:rPr>
                <w:rFonts w:ascii="Arial" w:hAnsi="Arial" w:cs="Arial"/>
                <w:sz w:val="20"/>
                <w:szCs w:val="20"/>
              </w:rPr>
            </w:pPr>
            <w:r>
              <w:rPr>
                <w:rFonts w:ascii="Arial" w:hAnsi="Arial" w:cs="Arial"/>
                <w:sz w:val="20"/>
                <w:szCs w:val="20"/>
              </w:rPr>
              <w:t>Deliver accurate and timely reporting of MI metrics and analysis to provide insight for MPS Committees</w:t>
            </w:r>
            <w:r w:rsidR="00FF3C00">
              <w:rPr>
                <w:rFonts w:ascii="Arial" w:hAnsi="Arial" w:cs="Arial"/>
                <w:sz w:val="20"/>
                <w:szCs w:val="20"/>
              </w:rPr>
              <w:t xml:space="preserve"> and Operations Leadership meetings</w:t>
            </w:r>
            <w:r>
              <w:rPr>
                <w:rFonts w:ascii="Arial" w:hAnsi="Arial" w:cs="Arial"/>
                <w:sz w:val="20"/>
                <w:szCs w:val="20"/>
              </w:rPr>
              <w:t>.</w:t>
            </w:r>
          </w:p>
          <w:p w14:paraId="3EBF23A9" w14:textId="45C7D28D" w:rsidR="00FA1DC2" w:rsidRDefault="00FA1DC2" w:rsidP="00020936">
            <w:pPr>
              <w:pStyle w:val="ListParagraph"/>
              <w:numPr>
                <w:ilvl w:val="0"/>
                <w:numId w:val="2"/>
              </w:numPr>
              <w:spacing w:before="0" w:beforeAutospacing="0" w:after="0" w:afterAutospacing="0"/>
              <w:ind w:left="142" w:hanging="142"/>
              <w:jc w:val="both"/>
              <w:rPr>
                <w:rFonts w:ascii="Arial" w:hAnsi="Arial" w:cs="Arial"/>
                <w:sz w:val="20"/>
                <w:szCs w:val="20"/>
              </w:rPr>
            </w:pPr>
            <w:r w:rsidRPr="0005646B">
              <w:rPr>
                <w:rFonts w:ascii="Arial" w:hAnsi="Arial" w:cs="Arial"/>
                <w:sz w:val="20"/>
                <w:szCs w:val="20"/>
              </w:rPr>
              <w:t xml:space="preserve">Provide </w:t>
            </w:r>
            <w:r>
              <w:rPr>
                <w:rFonts w:ascii="Arial" w:hAnsi="Arial" w:cs="Arial"/>
                <w:sz w:val="20"/>
                <w:szCs w:val="20"/>
              </w:rPr>
              <w:t xml:space="preserve">technical </w:t>
            </w:r>
            <w:r w:rsidRPr="0005646B">
              <w:rPr>
                <w:rFonts w:ascii="Arial" w:hAnsi="Arial" w:cs="Arial"/>
                <w:sz w:val="20"/>
                <w:szCs w:val="20"/>
              </w:rPr>
              <w:t>support and guidance on</w:t>
            </w:r>
            <w:r>
              <w:rPr>
                <w:rFonts w:ascii="Arial" w:hAnsi="Arial" w:cs="Arial"/>
                <w:sz w:val="20"/>
                <w:szCs w:val="20"/>
              </w:rPr>
              <w:t>, Health Care Protection, Discretionary Services and NH</w:t>
            </w:r>
            <w:r w:rsidRPr="0005646B">
              <w:rPr>
                <w:rFonts w:ascii="Arial" w:hAnsi="Arial" w:cs="Arial"/>
                <w:sz w:val="20"/>
                <w:szCs w:val="20"/>
              </w:rPr>
              <w:t>SR contracts</w:t>
            </w:r>
          </w:p>
          <w:p w14:paraId="62835B84" w14:textId="77777777" w:rsidR="00FA1DC2" w:rsidRDefault="00FA1DC2" w:rsidP="00020936">
            <w:pPr>
              <w:pStyle w:val="ListParagraph"/>
              <w:numPr>
                <w:ilvl w:val="0"/>
                <w:numId w:val="2"/>
              </w:numPr>
              <w:spacing w:before="0" w:beforeAutospacing="0" w:after="0" w:afterAutospacing="0"/>
              <w:ind w:left="142" w:hanging="142"/>
              <w:jc w:val="both"/>
              <w:rPr>
                <w:rFonts w:ascii="Arial" w:hAnsi="Arial" w:cs="Arial"/>
                <w:sz w:val="20"/>
                <w:szCs w:val="20"/>
              </w:rPr>
            </w:pPr>
            <w:r>
              <w:rPr>
                <w:rFonts w:ascii="Arial" w:hAnsi="Arial" w:cs="Arial"/>
                <w:sz w:val="20"/>
                <w:szCs w:val="20"/>
              </w:rPr>
              <w:t>Comply with applicable professional ethical guidance, external regulation and all relevant internal policy and procedures including those contained within the staff handbook.</w:t>
            </w:r>
          </w:p>
          <w:p w14:paraId="43139AF5" w14:textId="763F5032" w:rsidR="009E22D0" w:rsidRPr="00020936" w:rsidRDefault="009E22D0" w:rsidP="00FA1DC2">
            <w:pPr>
              <w:pStyle w:val="ListParagraph"/>
              <w:spacing w:before="0" w:beforeAutospacing="0" w:after="0" w:afterAutospacing="0"/>
              <w:ind w:left="142"/>
              <w:jc w:val="both"/>
              <w:rPr>
                <w:rFonts w:ascii="Arial" w:hAnsi="Arial" w:cs="Arial"/>
                <w:sz w:val="20"/>
                <w:szCs w:val="20"/>
              </w:rPr>
            </w:pPr>
          </w:p>
        </w:tc>
        <w:tc>
          <w:tcPr>
            <w:tcW w:w="3149" w:type="dxa"/>
          </w:tcPr>
          <w:p w14:paraId="622C7282" w14:textId="77777777" w:rsidR="005E633A" w:rsidRPr="0005646B" w:rsidRDefault="009E22D0" w:rsidP="00086928">
            <w:pPr>
              <w:pStyle w:val="ListParagraph"/>
              <w:numPr>
                <w:ilvl w:val="0"/>
                <w:numId w:val="2"/>
              </w:numPr>
              <w:rPr>
                <w:rFonts w:ascii="Arial" w:hAnsi="Arial" w:cs="Arial"/>
                <w:sz w:val="20"/>
                <w:szCs w:val="20"/>
              </w:rPr>
            </w:pPr>
            <w:r w:rsidRPr="0005646B">
              <w:rPr>
                <w:rFonts w:ascii="Arial" w:eastAsia="Calibri" w:hAnsi="Arial" w:cs="Arial"/>
                <w:sz w:val="20"/>
                <w:szCs w:val="20"/>
              </w:rPr>
              <w:t>Risk &amp; Control Self- Assessments</w:t>
            </w:r>
          </w:p>
          <w:p w14:paraId="5E31C655" w14:textId="77777777" w:rsidR="00086928" w:rsidRPr="0005646B" w:rsidRDefault="009E22D0" w:rsidP="00086928">
            <w:pPr>
              <w:pStyle w:val="ListParagraph"/>
              <w:numPr>
                <w:ilvl w:val="0"/>
                <w:numId w:val="2"/>
              </w:numPr>
              <w:rPr>
                <w:rFonts w:ascii="Arial" w:eastAsia="Calibri" w:hAnsi="Arial" w:cs="Arial"/>
                <w:sz w:val="20"/>
                <w:szCs w:val="20"/>
              </w:rPr>
            </w:pPr>
            <w:r w:rsidRPr="0005646B">
              <w:rPr>
                <w:rFonts w:ascii="Arial" w:eastAsia="Calibri" w:hAnsi="Arial" w:cs="Arial"/>
                <w:sz w:val="20"/>
                <w:szCs w:val="20"/>
              </w:rPr>
              <w:t>Audit Actions</w:t>
            </w:r>
          </w:p>
          <w:p w14:paraId="3692944E" w14:textId="77777777" w:rsidR="005E633A" w:rsidRPr="0005646B" w:rsidRDefault="005E633A" w:rsidP="00086928">
            <w:pPr>
              <w:pStyle w:val="ListParagraph"/>
              <w:numPr>
                <w:ilvl w:val="0"/>
                <w:numId w:val="2"/>
              </w:numPr>
              <w:rPr>
                <w:rFonts w:ascii="Arial" w:hAnsi="Arial" w:cs="Arial"/>
                <w:sz w:val="20"/>
                <w:szCs w:val="20"/>
              </w:rPr>
            </w:pPr>
            <w:r w:rsidRPr="0005646B">
              <w:rPr>
                <w:rFonts w:ascii="Arial" w:eastAsia="Calibri" w:hAnsi="Arial" w:cs="Arial"/>
                <w:sz w:val="20"/>
                <w:szCs w:val="20"/>
              </w:rPr>
              <w:t>QA Outcomes</w:t>
            </w:r>
          </w:p>
          <w:p w14:paraId="30503D9E" w14:textId="77777777" w:rsidR="00086928" w:rsidRPr="0005646B" w:rsidRDefault="00086928" w:rsidP="00086928">
            <w:pPr>
              <w:pStyle w:val="ListParagraph"/>
              <w:numPr>
                <w:ilvl w:val="0"/>
                <w:numId w:val="2"/>
              </w:numPr>
              <w:spacing w:after="0"/>
              <w:rPr>
                <w:rFonts w:ascii="Arial" w:hAnsi="Arial" w:cs="Arial"/>
                <w:sz w:val="20"/>
                <w:szCs w:val="20"/>
              </w:rPr>
            </w:pPr>
            <w:r w:rsidRPr="0005646B">
              <w:rPr>
                <w:rFonts w:ascii="Arial" w:hAnsi="Arial" w:cs="Arial"/>
                <w:sz w:val="20"/>
                <w:szCs w:val="20"/>
              </w:rPr>
              <w:t>External auditing metrics</w:t>
            </w:r>
          </w:p>
        </w:tc>
      </w:tr>
    </w:tbl>
    <w:p w14:paraId="1062BD5F" w14:textId="77777777" w:rsidR="00FB4711" w:rsidRPr="00E34340" w:rsidRDefault="00FB4711" w:rsidP="00B75089">
      <w:pPr>
        <w:spacing w:line="240" w:lineRule="auto"/>
        <w:rPr>
          <w:rFonts w:ascii="Arial" w:hAnsi="Arial" w:cs="Arial"/>
          <w:sz w:val="2"/>
        </w:rPr>
      </w:pPr>
    </w:p>
    <w:tbl>
      <w:tblPr>
        <w:tblStyle w:val="TableGrid"/>
        <w:tblW w:w="10490" w:type="dxa"/>
        <w:tblInd w:w="-743" w:type="dxa"/>
        <w:tblLook w:val="04A0" w:firstRow="1" w:lastRow="0" w:firstColumn="1" w:lastColumn="0" w:noHBand="0" w:noVBand="1"/>
      </w:tblPr>
      <w:tblGrid>
        <w:gridCol w:w="10490"/>
      </w:tblGrid>
      <w:tr w:rsidR="009E22D0" w:rsidRPr="00B75089" w14:paraId="3C9E4FE3" w14:textId="77777777" w:rsidTr="00E34340">
        <w:trPr>
          <w:trHeight w:val="456"/>
        </w:trPr>
        <w:tc>
          <w:tcPr>
            <w:tcW w:w="10490" w:type="dxa"/>
            <w:shd w:val="clear" w:color="auto" w:fill="D9D9D9" w:themeFill="background1" w:themeFillShade="D9"/>
            <w:vAlign w:val="center"/>
          </w:tcPr>
          <w:p w14:paraId="3707ADAB" w14:textId="77777777" w:rsidR="009E22D0" w:rsidRPr="00B75089" w:rsidRDefault="009E22D0" w:rsidP="00E34340">
            <w:pPr>
              <w:widowControl w:val="0"/>
              <w:autoSpaceDE w:val="0"/>
              <w:autoSpaceDN w:val="0"/>
              <w:adjustRightInd w:val="0"/>
              <w:spacing w:before="3" w:after="0" w:line="240" w:lineRule="auto"/>
              <w:rPr>
                <w:rFonts w:ascii="Arial" w:hAnsi="Arial" w:cs="Arial"/>
                <w:b/>
                <w:sz w:val="20"/>
                <w:szCs w:val="20"/>
              </w:rPr>
            </w:pPr>
            <w:r w:rsidRPr="00B75089">
              <w:rPr>
                <w:rFonts w:ascii="Arial" w:hAnsi="Arial" w:cs="Arial"/>
                <w:b/>
                <w:sz w:val="20"/>
                <w:szCs w:val="20"/>
              </w:rPr>
              <w:t>Responsibilities (</w:t>
            </w:r>
            <w:r w:rsidRPr="00E34340">
              <w:rPr>
                <w:rFonts w:ascii="Arial" w:hAnsi="Arial" w:cs="Arial"/>
                <w:b/>
                <w:sz w:val="20"/>
                <w:szCs w:val="20"/>
              </w:rPr>
              <w:t>R</w:t>
            </w:r>
            <w:r w:rsidRPr="00B75089">
              <w:rPr>
                <w:rFonts w:ascii="Arial" w:hAnsi="Arial" w:cs="Arial"/>
                <w:b/>
                <w:sz w:val="20"/>
                <w:szCs w:val="20"/>
              </w:rPr>
              <w:t>ACI)</w:t>
            </w:r>
          </w:p>
        </w:tc>
      </w:tr>
      <w:tr w:rsidR="009E22D0" w:rsidRPr="00B75089" w14:paraId="179E3218" w14:textId="77777777" w:rsidTr="00FF16B8">
        <w:trPr>
          <w:trHeight w:val="693"/>
        </w:trPr>
        <w:tc>
          <w:tcPr>
            <w:tcW w:w="10490" w:type="dxa"/>
          </w:tcPr>
          <w:p w14:paraId="2679A5DF" w14:textId="23DD2FDC" w:rsidR="00FD6424" w:rsidRDefault="00FD6424" w:rsidP="00FD6424">
            <w:pPr>
              <w:pStyle w:val="ListParagraph"/>
              <w:numPr>
                <w:ilvl w:val="0"/>
                <w:numId w:val="7"/>
              </w:numPr>
              <w:spacing w:before="0" w:beforeAutospacing="0" w:after="0" w:afterAutospacing="0"/>
              <w:jc w:val="both"/>
              <w:rPr>
                <w:rFonts w:ascii="Arial" w:hAnsi="Arial" w:cs="Arial"/>
                <w:sz w:val="20"/>
                <w:szCs w:val="20"/>
              </w:rPr>
            </w:pPr>
            <w:r>
              <w:rPr>
                <w:rFonts w:ascii="Arial" w:hAnsi="Arial" w:cs="Arial"/>
                <w:sz w:val="20"/>
                <w:szCs w:val="20"/>
              </w:rPr>
              <w:t>B</w:t>
            </w:r>
            <w:r w:rsidRPr="00E56EB2">
              <w:rPr>
                <w:rFonts w:ascii="Arial" w:hAnsi="Arial" w:cs="Arial"/>
                <w:sz w:val="20"/>
                <w:szCs w:val="20"/>
              </w:rPr>
              <w:t>uild relationships with key stakeholders internally and externally</w:t>
            </w:r>
            <w:r>
              <w:rPr>
                <w:rFonts w:ascii="Arial" w:hAnsi="Arial" w:cs="Arial"/>
                <w:sz w:val="20"/>
                <w:szCs w:val="20"/>
              </w:rPr>
              <w:t xml:space="preserve"> to maximise operational effectiveness</w:t>
            </w:r>
          </w:p>
          <w:p w14:paraId="7350A40A" w14:textId="77777777" w:rsidR="00FD6424" w:rsidRPr="001059AE" w:rsidRDefault="00FD6424" w:rsidP="00FD6424">
            <w:pPr>
              <w:pStyle w:val="ListParagraph"/>
              <w:numPr>
                <w:ilvl w:val="0"/>
                <w:numId w:val="7"/>
              </w:numPr>
              <w:spacing w:after="0"/>
              <w:jc w:val="both"/>
              <w:rPr>
                <w:rFonts w:ascii="Arial" w:hAnsi="Arial" w:cs="Arial"/>
                <w:i/>
                <w:sz w:val="20"/>
                <w:szCs w:val="20"/>
              </w:rPr>
            </w:pPr>
            <w:r>
              <w:rPr>
                <w:rFonts w:ascii="Arial" w:hAnsi="Arial" w:cs="Arial"/>
                <w:iCs/>
                <w:sz w:val="20"/>
                <w:szCs w:val="20"/>
              </w:rPr>
              <w:t>Provide cross departmental support where required to ensure KPIs are met and service standards are maintained.</w:t>
            </w:r>
          </w:p>
          <w:p w14:paraId="77B20AB1" w14:textId="77777777" w:rsidR="00FD6424" w:rsidRPr="001059AE" w:rsidRDefault="00FD6424" w:rsidP="00FD6424">
            <w:pPr>
              <w:pStyle w:val="ListParagraph"/>
              <w:numPr>
                <w:ilvl w:val="0"/>
                <w:numId w:val="7"/>
              </w:numPr>
              <w:spacing w:after="0"/>
              <w:jc w:val="both"/>
              <w:rPr>
                <w:rFonts w:ascii="Arial" w:hAnsi="Arial" w:cs="Arial"/>
                <w:i/>
                <w:sz w:val="20"/>
                <w:szCs w:val="20"/>
              </w:rPr>
            </w:pPr>
            <w:r>
              <w:rPr>
                <w:rFonts w:ascii="Arial" w:hAnsi="Arial" w:cs="Arial"/>
                <w:iCs/>
                <w:sz w:val="20"/>
                <w:szCs w:val="20"/>
              </w:rPr>
              <w:t xml:space="preserve">Champion cultural and strategic changes taking place across the business </w:t>
            </w:r>
          </w:p>
          <w:p w14:paraId="04511A45" w14:textId="77777777" w:rsidR="00FD6424" w:rsidRDefault="00FD6424" w:rsidP="00FD6424">
            <w:pPr>
              <w:pStyle w:val="ListParagraph"/>
              <w:numPr>
                <w:ilvl w:val="0"/>
                <w:numId w:val="7"/>
              </w:numPr>
              <w:rPr>
                <w:rFonts w:ascii="Arial" w:hAnsi="Arial" w:cs="Arial"/>
                <w:iCs/>
                <w:sz w:val="20"/>
                <w:szCs w:val="20"/>
              </w:rPr>
            </w:pPr>
            <w:r w:rsidRPr="006A0D9F">
              <w:rPr>
                <w:rFonts w:ascii="Arial" w:hAnsi="Arial" w:cs="Arial"/>
                <w:sz w:val="20"/>
                <w:szCs w:val="20"/>
              </w:rPr>
              <w:t>Undertake other duties and tasks that from time to time may be required and that are appropriate to the role</w:t>
            </w:r>
          </w:p>
          <w:p w14:paraId="3669872F" w14:textId="77777777" w:rsidR="00FD6424" w:rsidRPr="005E19DC" w:rsidRDefault="00FD6424" w:rsidP="00FD6424">
            <w:pPr>
              <w:pStyle w:val="ListParagraph"/>
              <w:numPr>
                <w:ilvl w:val="0"/>
                <w:numId w:val="7"/>
              </w:numPr>
              <w:rPr>
                <w:rFonts w:ascii="Arial" w:hAnsi="Arial" w:cs="Arial"/>
                <w:sz w:val="20"/>
                <w:szCs w:val="20"/>
              </w:rPr>
            </w:pPr>
            <w:r w:rsidRPr="00796D51">
              <w:rPr>
                <w:rFonts w:ascii="Arial" w:hAnsi="Arial" w:cs="Arial"/>
                <w:iCs/>
                <w:sz w:val="20"/>
                <w:szCs w:val="20"/>
              </w:rPr>
              <w:t>Deliver all activities and initiatives in line with the Governance framework. Maintaining those principles, policies, procedures, and controls needed to deliver strategic and operational analysis required for effective control of the business and compliance with regulatory and legal obligations.</w:t>
            </w:r>
          </w:p>
          <w:p w14:paraId="0973DFCF" w14:textId="77777777" w:rsidR="00FD6424" w:rsidRDefault="00FD6424" w:rsidP="00FD6424">
            <w:pPr>
              <w:pStyle w:val="ListParagraph"/>
              <w:numPr>
                <w:ilvl w:val="0"/>
                <w:numId w:val="7"/>
              </w:numPr>
              <w:rPr>
                <w:rFonts w:ascii="Arial" w:hAnsi="Arial" w:cs="Arial"/>
                <w:sz w:val="20"/>
                <w:szCs w:val="20"/>
              </w:rPr>
            </w:pPr>
            <w:r w:rsidRPr="00BF42B0">
              <w:rPr>
                <w:rFonts w:ascii="Arial" w:hAnsi="Arial" w:cs="Arial"/>
                <w:sz w:val="20"/>
                <w:szCs w:val="20"/>
              </w:rPr>
              <w:t xml:space="preserve">Offer meaningful decision points </w:t>
            </w:r>
            <w:r>
              <w:rPr>
                <w:rFonts w:ascii="Arial" w:hAnsi="Arial" w:cs="Arial"/>
                <w:sz w:val="20"/>
                <w:szCs w:val="20"/>
              </w:rPr>
              <w:t xml:space="preserve">and insight </w:t>
            </w:r>
            <w:r w:rsidRPr="00BF42B0">
              <w:rPr>
                <w:rFonts w:ascii="Arial" w:hAnsi="Arial" w:cs="Arial"/>
                <w:sz w:val="20"/>
                <w:szCs w:val="20"/>
              </w:rPr>
              <w:t xml:space="preserve">to MPS forums to ensure that </w:t>
            </w:r>
            <w:r>
              <w:rPr>
                <w:rFonts w:ascii="Arial" w:hAnsi="Arial" w:cs="Arial"/>
                <w:sz w:val="20"/>
                <w:szCs w:val="20"/>
              </w:rPr>
              <w:t>the business</w:t>
            </w:r>
            <w:r w:rsidRPr="00BF42B0">
              <w:rPr>
                <w:rFonts w:ascii="Arial" w:hAnsi="Arial" w:cs="Arial"/>
                <w:sz w:val="20"/>
                <w:szCs w:val="20"/>
              </w:rPr>
              <w:t xml:space="preserve"> operates within risk appetite, and decision makers are fully informed and equippe</w:t>
            </w:r>
            <w:r>
              <w:rPr>
                <w:rFonts w:ascii="Arial" w:hAnsi="Arial" w:cs="Arial"/>
                <w:sz w:val="20"/>
                <w:szCs w:val="20"/>
              </w:rPr>
              <w:t>d</w:t>
            </w:r>
            <w:r w:rsidRPr="00BF42B0">
              <w:rPr>
                <w:rFonts w:ascii="Arial" w:hAnsi="Arial" w:cs="Arial"/>
                <w:sz w:val="20"/>
                <w:szCs w:val="20"/>
              </w:rPr>
              <w:t>.</w:t>
            </w:r>
          </w:p>
          <w:p w14:paraId="3D5DB17C" w14:textId="77777777" w:rsidR="00FD6424" w:rsidRDefault="00FD6424" w:rsidP="00FD6424">
            <w:pPr>
              <w:pStyle w:val="ListParagraph"/>
              <w:numPr>
                <w:ilvl w:val="0"/>
                <w:numId w:val="7"/>
              </w:numPr>
              <w:rPr>
                <w:rFonts w:ascii="Arial" w:hAnsi="Arial" w:cs="Arial"/>
                <w:sz w:val="20"/>
                <w:szCs w:val="20"/>
              </w:rPr>
            </w:pPr>
            <w:r>
              <w:rPr>
                <w:rFonts w:ascii="Arial" w:hAnsi="Arial" w:cs="Arial"/>
                <w:sz w:val="20"/>
                <w:szCs w:val="20"/>
              </w:rPr>
              <w:t>Keep</w:t>
            </w:r>
            <w:r w:rsidRPr="00BF42B0">
              <w:rPr>
                <w:rFonts w:ascii="Arial" w:hAnsi="Arial" w:cs="Arial"/>
                <w:sz w:val="20"/>
                <w:szCs w:val="20"/>
              </w:rPr>
              <w:t xml:space="preserve"> abreast of evolving legislation and best practice; identify and recommend opportunities for MPS to become more efficient and effective</w:t>
            </w:r>
            <w:r>
              <w:rPr>
                <w:rFonts w:ascii="Arial" w:hAnsi="Arial" w:cs="Arial"/>
                <w:sz w:val="20"/>
                <w:szCs w:val="20"/>
              </w:rPr>
              <w:t>.</w:t>
            </w:r>
          </w:p>
          <w:p w14:paraId="49D8BAAE" w14:textId="77777777" w:rsidR="00FD6424" w:rsidRDefault="00FD6424" w:rsidP="00FD6424">
            <w:pPr>
              <w:pStyle w:val="ListParagraph"/>
              <w:numPr>
                <w:ilvl w:val="0"/>
                <w:numId w:val="7"/>
              </w:numPr>
              <w:rPr>
                <w:rFonts w:ascii="Arial" w:hAnsi="Arial" w:cs="Arial"/>
                <w:sz w:val="20"/>
                <w:szCs w:val="20"/>
              </w:rPr>
            </w:pPr>
            <w:r>
              <w:rPr>
                <w:rFonts w:ascii="Arial" w:hAnsi="Arial" w:cs="Arial"/>
                <w:sz w:val="20"/>
                <w:szCs w:val="20"/>
              </w:rPr>
              <w:lastRenderedPageBreak/>
              <w:t>Role model MPS values and behaviours.</w:t>
            </w:r>
          </w:p>
          <w:p w14:paraId="1E9EB6D5" w14:textId="77777777" w:rsidR="00FD6424" w:rsidRPr="00FD6424" w:rsidRDefault="00FD6424" w:rsidP="00FD6424">
            <w:pPr>
              <w:rPr>
                <w:rFonts w:ascii="Arial" w:hAnsi="Arial" w:cs="Arial"/>
                <w:sz w:val="20"/>
                <w:szCs w:val="20"/>
              </w:rPr>
            </w:pPr>
          </w:p>
          <w:p w14:paraId="5BA65881" w14:textId="77777777" w:rsidR="00814399" w:rsidRPr="00F25ED5" w:rsidRDefault="00814399" w:rsidP="00B02C26">
            <w:pPr>
              <w:pStyle w:val="ListParagraph"/>
              <w:spacing w:before="0" w:beforeAutospacing="0" w:after="0" w:afterAutospacing="0"/>
              <w:ind w:left="360"/>
              <w:jc w:val="both"/>
              <w:rPr>
                <w:rFonts w:ascii="Arial" w:hAnsi="Arial" w:cs="Arial"/>
                <w:sz w:val="20"/>
                <w:szCs w:val="20"/>
              </w:rPr>
            </w:pPr>
          </w:p>
        </w:tc>
      </w:tr>
    </w:tbl>
    <w:p w14:paraId="2AF48568" w14:textId="77777777" w:rsidR="00861E84" w:rsidRPr="00E34340" w:rsidRDefault="00861E84" w:rsidP="00B75089">
      <w:pPr>
        <w:spacing w:line="240" w:lineRule="auto"/>
        <w:rPr>
          <w:rFonts w:ascii="Arial" w:hAnsi="Arial" w:cs="Arial"/>
          <w:sz w:val="2"/>
        </w:rPr>
      </w:pPr>
    </w:p>
    <w:tbl>
      <w:tblPr>
        <w:tblStyle w:val="TableGrid"/>
        <w:tblW w:w="10490" w:type="dxa"/>
        <w:tblInd w:w="-743" w:type="dxa"/>
        <w:tblLook w:val="04A0" w:firstRow="1" w:lastRow="0" w:firstColumn="1" w:lastColumn="0" w:noHBand="0" w:noVBand="1"/>
      </w:tblPr>
      <w:tblGrid>
        <w:gridCol w:w="10490"/>
      </w:tblGrid>
      <w:tr w:rsidR="005542D1" w:rsidRPr="00B75089" w14:paraId="262C3BF0" w14:textId="77777777" w:rsidTr="00E34340">
        <w:trPr>
          <w:trHeight w:val="456"/>
        </w:trPr>
        <w:tc>
          <w:tcPr>
            <w:tcW w:w="10490" w:type="dxa"/>
            <w:shd w:val="clear" w:color="auto" w:fill="D9D9D9" w:themeFill="background1" w:themeFillShade="D9"/>
            <w:vAlign w:val="center"/>
          </w:tcPr>
          <w:p w14:paraId="01AEB396" w14:textId="77777777" w:rsidR="005542D1" w:rsidRPr="00B75089" w:rsidRDefault="005542D1" w:rsidP="00E34340">
            <w:pPr>
              <w:widowControl w:val="0"/>
              <w:autoSpaceDE w:val="0"/>
              <w:autoSpaceDN w:val="0"/>
              <w:adjustRightInd w:val="0"/>
              <w:spacing w:before="3" w:after="0" w:line="240" w:lineRule="auto"/>
              <w:rPr>
                <w:rFonts w:ascii="Arial" w:hAnsi="Arial" w:cs="Arial"/>
                <w:b/>
                <w:sz w:val="20"/>
                <w:szCs w:val="20"/>
              </w:rPr>
            </w:pPr>
            <w:r w:rsidRPr="00B75089">
              <w:rPr>
                <w:rFonts w:ascii="Arial" w:hAnsi="Arial" w:cs="Arial"/>
                <w:b/>
                <w:sz w:val="20"/>
                <w:szCs w:val="20"/>
              </w:rPr>
              <w:t>Key Governance Responsibilities</w:t>
            </w:r>
          </w:p>
        </w:tc>
      </w:tr>
      <w:tr w:rsidR="005542D1" w:rsidRPr="00B75089" w14:paraId="5E41CA6D" w14:textId="77777777" w:rsidTr="00020936">
        <w:trPr>
          <w:trHeight w:val="171"/>
        </w:trPr>
        <w:tc>
          <w:tcPr>
            <w:tcW w:w="10490" w:type="dxa"/>
          </w:tcPr>
          <w:p w14:paraId="0A0433BF" w14:textId="3932BB73" w:rsidR="005542D1" w:rsidRPr="00F31982" w:rsidRDefault="00FD6424" w:rsidP="00A24E23">
            <w:pPr>
              <w:spacing w:after="0" w:line="240" w:lineRule="auto"/>
              <w:jc w:val="both"/>
              <w:rPr>
                <w:rFonts w:ascii="Arial" w:hAnsi="Arial" w:cs="Arial"/>
                <w:sz w:val="20"/>
                <w:szCs w:val="20"/>
              </w:rPr>
            </w:pPr>
            <w:r>
              <w:rPr>
                <w:rFonts w:ascii="Arial" w:hAnsi="Arial" w:cs="Arial"/>
                <w:sz w:val="20"/>
                <w:szCs w:val="20"/>
              </w:rPr>
              <w:t>No</w:t>
            </w:r>
          </w:p>
        </w:tc>
      </w:tr>
    </w:tbl>
    <w:p w14:paraId="1CFF9F9A" w14:textId="77777777" w:rsidR="005542D1" w:rsidRPr="00E34340" w:rsidRDefault="005542D1" w:rsidP="00B75089">
      <w:pPr>
        <w:spacing w:line="240" w:lineRule="auto"/>
        <w:rPr>
          <w:rFonts w:ascii="Arial" w:hAnsi="Arial" w:cs="Arial"/>
          <w:sz w:val="2"/>
        </w:rPr>
      </w:pPr>
    </w:p>
    <w:p w14:paraId="2E86BAEA" w14:textId="77777777" w:rsidR="00D1385C" w:rsidRDefault="00D1385C" w:rsidP="00B75089">
      <w:pPr>
        <w:spacing w:line="240" w:lineRule="auto"/>
        <w:rPr>
          <w:rFonts w:ascii="Arial" w:hAnsi="Arial" w:cs="Arial"/>
        </w:rPr>
      </w:pPr>
    </w:p>
    <w:tbl>
      <w:tblPr>
        <w:tblStyle w:val="TableGrid1"/>
        <w:tblpPr w:leftFromText="180" w:rightFromText="180" w:topFromText="100" w:bottomFromText="100" w:vertAnchor="text" w:horzAnchor="page" w:tblpX="1095" w:tblpY="2457"/>
        <w:tblW w:w="10485" w:type="dxa"/>
        <w:tblLook w:val="04A0" w:firstRow="1" w:lastRow="0" w:firstColumn="1" w:lastColumn="0" w:noHBand="0" w:noVBand="1"/>
      </w:tblPr>
      <w:tblGrid>
        <w:gridCol w:w="3371"/>
        <w:gridCol w:w="3851"/>
        <w:gridCol w:w="3263"/>
      </w:tblGrid>
      <w:tr w:rsidR="00D1385C" w14:paraId="57D1B977" w14:textId="77777777" w:rsidTr="0082107C">
        <w:trPr>
          <w:trHeight w:val="210"/>
        </w:trPr>
        <w:tc>
          <w:tcPr>
            <w:tcW w:w="33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5656F4" w14:textId="77777777" w:rsidR="00D1385C" w:rsidRDefault="00D1385C" w:rsidP="00AE4AD1">
            <w:pPr>
              <w:spacing w:beforeAutospacing="0" w:afterAutospacing="0" w:line="240" w:lineRule="auto"/>
              <w:jc w:val="center"/>
              <w:rPr>
                <w:rFonts w:ascii="Arial" w:hAnsi="Arial" w:cs="Arial"/>
                <w:b/>
                <w:sz w:val="20"/>
                <w:szCs w:val="20"/>
              </w:rPr>
            </w:pPr>
            <w:r>
              <w:rPr>
                <w:rFonts w:ascii="Arial" w:hAnsi="Arial" w:cs="Arial"/>
                <w:b/>
                <w:sz w:val="20"/>
                <w:szCs w:val="20"/>
              </w:rPr>
              <w:t>Knowledge and Qualifications</w:t>
            </w:r>
          </w:p>
        </w:tc>
        <w:tc>
          <w:tcPr>
            <w:tcW w:w="3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5291D9" w14:textId="77777777" w:rsidR="00D1385C" w:rsidRDefault="00D1385C" w:rsidP="00AE4AD1">
            <w:pPr>
              <w:spacing w:beforeAutospacing="0" w:afterAutospacing="0" w:line="240" w:lineRule="auto"/>
              <w:jc w:val="center"/>
              <w:rPr>
                <w:rFonts w:ascii="Arial" w:hAnsi="Arial" w:cs="Arial"/>
                <w:b/>
                <w:sz w:val="20"/>
                <w:szCs w:val="20"/>
              </w:rPr>
            </w:pPr>
            <w:r>
              <w:rPr>
                <w:rFonts w:ascii="Arial" w:hAnsi="Arial" w:cs="Arial"/>
                <w:b/>
                <w:sz w:val="20"/>
                <w:szCs w:val="20"/>
              </w:rPr>
              <w:t>Skills</w:t>
            </w:r>
          </w:p>
        </w:tc>
        <w:tc>
          <w:tcPr>
            <w:tcW w:w="3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B22F6A" w14:textId="77777777" w:rsidR="00D1385C" w:rsidRDefault="00D1385C" w:rsidP="00AE4AD1">
            <w:pPr>
              <w:spacing w:beforeAutospacing="0" w:afterAutospacing="0" w:line="240" w:lineRule="auto"/>
              <w:jc w:val="center"/>
              <w:rPr>
                <w:rFonts w:ascii="Arial" w:hAnsi="Arial" w:cs="Arial"/>
                <w:b/>
                <w:sz w:val="20"/>
                <w:szCs w:val="20"/>
              </w:rPr>
            </w:pPr>
            <w:r>
              <w:rPr>
                <w:rFonts w:ascii="Arial" w:hAnsi="Arial" w:cs="Arial"/>
                <w:b/>
                <w:sz w:val="20"/>
                <w:szCs w:val="20"/>
              </w:rPr>
              <w:t>Experience</w:t>
            </w:r>
          </w:p>
        </w:tc>
      </w:tr>
      <w:tr w:rsidR="00D1385C" w:rsidRPr="006A0D9F" w14:paraId="452B486E" w14:textId="77777777" w:rsidTr="0082107C">
        <w:trPr>
          <w:cantSplit/>
          <w:trHeight w:val="3524"/>
        </w:trPr>
        <w:tc>
          <w:tcPr>
            <w:tcW w:w="3371" w:type="dxa"/>
            <w:tcBorders>
              <w:top w:val="single" w:sz="4" w:space="0" w:color="auto"/>
              <w:left w:val="single" w:sz="4" w:space="0" w:color="auto"/>
              <w:bottom w:val="single" w:sz="4" w:space="0" w:color="auto"/>
              <w:right w:val="single" w:sz="4" w:space="0" w:color="auto"/>
            </w:tcBorders>
            <w:hideMark/>
          </w:tcPr>
          <w:p w14:paraId="450E0D23" w14:textId="2CC1E5DC" w:rsidR="00C930F5" w:rsidRPr="00820A20" w:rsidRDefault="00C930F5" w:rsidP="00AE4AD1">
            <w:pPr>
              <w:pStyle w:val="ListParagraph"/>
              <w:numPr>
                <w:ilvl w:val="0"/>
                <w:numId w:val="30"/>
              </w:numPr>
              <w:spacing w:after="0"/>
              <w:jc w:val="both"/>
              <w:rPr>
                <w:rFonts w:ascii="Arial" w:eastAsia="Calibri" w:hAnsi="Arial" w:cs="Arial"/>
                <w:b/>
                <w:sz w:val="20"/>
                <w:szCs w:val="20"/>
              </w:rPr>
            </w:pPr>
            <w:r w:rsidRPr="00820A20">
              <w:rPr>
                <w:rFonts w:ascii="Arial" w:hAnsi="Arial" w:cs="Arial"/>
                <w:sz w:val="20"/>
                <w:szCs w:val="20"/>
              </w:rPr>
              <w:t>Fully registered and licensed with the recognised regulator</w:t>
            </w:r>
            <w:r>
              <w:rPr>
                <w:rFonts w:ascii="Arial" w:hAnsi="Arial" w:cs="Arial"/>
                <w:sz w:val="20"/>
                <w:szCs w:val="20"/>
              </w:rPr>
              <w:t xml:space="preserve"> (SRA, CILEX)</w:t>
            </w:r>
            <w:r w:rsidRPr="00820A20">
              <w:rPr>
                <w:rFonts w:ascii="Arial" w:hAnsi="Arial" w:cs="Arial"/>
                <w:sz w:val="20"/>
                <w:szCs w:val="20"/>
              </w:rPr>
              <w:t xml:space="preserve"> </w:t>
            </w:r>
          </w:p>
          <w:p w14:paraId="31B7F5B8" w14:textId="197E37E9" w:rsidR="00D1385C" w:rsidRPr="006A0D9F" w:rsidRDefault="00D1385C" w:rsidP="00B02C26">
            <w:pPr>
              <w:pStyle w:val="ListParagraph"/>
              <w:ind w:left="360"/>
              <w:jc w:val="both"/>
              <w:rPr>
                <w:rFonts w:ascii="Arial" w:eastAsia="Calibri" w:hAnsi="Arial" w:cs="Arial"/>
                <w:b/>
                <w:sz w:val="20"/>
                <w:szCs w:val="20"/>
              </w:rPr>
            </w:pPr>
          </w:p>
        </w:tc>
        <w:tc>
          <w:tcPr>
            <w:tcW w:w="3851" w:type="dxa"/>
            <w:tcBorders>
              <w:top w:val="single" w:sz="4" w:space="0" w:color="auto"/>
              <w:left w:val="single" w:sz="4" w:space="0" w:color="auto"/>
              <w:bottom w:val="single" w:sz="4" w:space="0" w:color="auto"/>
              <w:right w:val="single" w:sz="4" w:space="0" w:color="auto"/>
            </w:tcBorders>
            <w:hideMark/>
          </w:tcPr>
          <w:p w14:paraId="795A6AD5" w14:textId="77777777" w:rsidR="00D1385C" w:rsidRPr="006A0D9F" w:rsidRDefault="00D1385C" w:rsidP="008C2814">
            <w:pPr>
              <w:pStyle w:val="ListParagraph"/>
              <w:numPr>
                <w:ilvl w:val="0"/>
                <w:numId w:val="30"/>
              </w:numPr>
              <w:jc w:val="both"/>
              <w:rPr>
                <w:rFonts w:ascii="Arial" w:hAnsi="Arial" w:cs="Arial"/>
                <w:sz w:val="20"/>
                <w:szCs w:val="20"/>
              </w:rPr>
            </w:pPr>
            <w:r w:rsidRPr="006A0D9F">
              <w:rPr>
                <w:rFonts w:ascii="Arial" w:hAnsi="Arial" w:cs="Arial"/>
                <w:sz w:val="20"/>
                <w:szCs w:val="20"/>
              </w:rPr>
              <w:t>Coaching &amp; Training</w:t>
            </w:r>
          </w:p>
          <w:p w14:paraId="1CC1692A" w14:textId="7461C983" w:rsidR="00D1385C" w:rsidRPr="006A0D9F" w:rsidRDefault="00D1385C" w:rsidP="008C2814">
            <w:pPr>
              <w:pStyle w:val="ListParagraph"/>
              <w:numPr>
                <w:ilvl w:val="0"/>
                <w:numId w:val="30"/>
              </w:numPr>
              <w:jc w:val="both"/>
              <w:rPr>
                <w:rFonts w:ascii="Arial" w:hAnsi="Arial" w:cs="Arial"/>
                <w:sz w:val="20"/>
                <w:szCs w:val="20"/>
              </w:rPr>
            </w:pPr>
            <w:r w:rsidRPr="006A0D9F">
              <w:rPr>
                <w:rFonts w:ascii="Arial" w:hAnsi="Arial" w:cs="Arial"/>
                <w:sz w:val="20"/>
                <w:szCs w:val="20"/>
              </w:rPr>
              <w:t>Technical knowledge</w:t>
            </w:r>
            <w:r w:rsidR="00FD6424">
              <w:rPr>
                <w:rFonts w:ascii="Arial" w:hAnsi="Arial" w:cs="Arial"/>
                <w:sz w:val="20"/>
                <w:szCs w:val="20"/>
              </w:rPr>
              <w:t xml:space="preserve"> of legislation and legal process</w:t>
            </w:r>
            <w:r w:rsidRPr="006A0D9F">
              <w:rPr>
                <w:rFonts w:ascii="Arial" w:hAnsi="Arial" w:cs="Arial"/>
                <w:sz w:val="20"/>
                <w:szCs w:val="20"/>
              </w:rPr>
              <w:t xml:space="preserve"> </w:t>
            </w:r>
          </w:p>
          <w:p w14:paraId="50D1FCD7" w14:textId="77777777" w:rsidR="00602F13" w:rsidRPr="00933262" w:rsidRDefault="00602F13" w:rsidP="008C2814">
            <w:pPr>
              <w:pStyle w:val="ListParagraph"/>
              <w:numPr>
                <w:ilvl w:val="0"/>
                <w:numId w:val="30"/>
              </w:numPr>
              <w:spacing w:after="0"/>
              <w:rPr>
                <w:rFonts w:ascii="Arial" w:eastAsia="Calibri" w:hAnsi="Arial" w:cs="Arial"/>
                <w:bCs/>
                <w:sz w:val="20"/>
                <w:szCs w:val="20"/>
              </w:rPr>
            </w:pPr>
            <w:r w:rsidRPr="00933262">
              <w:rPr>
                <w:rFonts w:ascii="Arial" w:eastAsia="Calibri" w:hAnsi="Arial" w:cs="Arial"/>
                <w:bCs/>
                <w:sz w:val="20"/>
                <w:szCs w:val="20"/>
              </w:rPr>
              <w:t xml:space="preserve">Highly skilled at stakeholder engagement. </w:t>
            </w:r>
            <w:r w:rsidRPr="00933262">
              <w:rPr>
                <w:rFonts w:ascii="Arial" w:hAnsi="Arial" w:cs="Arial"/>
                <w:sz w:val="20"/>
                <w:szCs w:val="20"/>
              </w:rPr>
              <w:t>Strong consultative, partnership and influencing skills</w:t>
            </w:r>
            <w:r>
              <w:rPr>
                <w:rFonts w:ascii="Arial" w:hAnsi="Arial" w:cs="Arial"/>
                <w:sz w:val="20"/>
                <w:szCs w:val="20"/>
              </w:rPr>
              <w:t>.</w:t>
            </w:r>
          </w:p>
          <w:p w14:paraId="21C4F89C" w14:textId="667C8C57" w:rsidR="008C2814" w:rsidRPr="00933262" w:rsidRDefault="008C2814" w:rsidP="008C2814">
            <w:pPr>
              <w:pStyle w:val="ListParagraph"/>
              <w:numPr>
                <w:ilvl w:val="0"/>
                <w:numId w:val="30"/>
              </w:numPr>
              <w:spacing w:after="0"/>
              <w:rPr>
                <w:rFonts w:ascii="Arial" w:eastAsia="Calibri" w:hAnsi="Arial" w:cs="Arial"/>
                <w:bCs/>
                <w:sz w:val="20"/>
                <w:szCs w:val="20"/>
              </w:rPr>
            </w:pPr>
            <w:r w:rsidRPr="000049A8">
              <w:rPr>
                <w:rFonts w:ascii="Arial" w:eastAsia="Calibri" w:hAnsi="Arial" w:cs="Arial"/>
                <w:bCs/>
                <w:sz w:val="20"/>
                <w:szCs w:val="20"/>
              </w:rPr>
              <w:t xml:space="preserve">An effective and </w:t>
            </w:r>
            <w:r>
              <w:rPr>
                <w:rFonts w:ascii="Arial" w:eastAsia="Calibri" w:hAnsi="Arial" w:cs="Arial"/>
                <w:bCs/>
                <w:sz w:val="20"/>
                <w:szCs w:val="20"/>
              </w:rPr>
              <w:t>skilled</w:t>
            </w:r>
            <w:r w:rsidRPr="000049A8">
              <w:rPr>
                <w:rFonts w:ascii="Arial" w:eastAsia="Calibri" w:hAnsi="Arial" w:cs="Arial"/>
                <w:bCs/>
                <w:sz w:val="20"/>
                <w:szCs w:val="20"/>
              </w:rPr>
              <w:t xml:space="preserve"> communicator</w:t>
            </w:r>
          </w:p>
          <w:p w14:paraId="1E5A6EB6" w14:textId="77777777" w:rsidR="008C2814" w:rsidRPr="00DF623E" w:rsidRDefault="008C2814" w:rsidP="008C2814">
            <w:pPr>
              <w:pStyle w:val="ListParagraph"/>
              <w:numPr>
                <w:ilvl w:val="0"/>
                <w:numId w:val="30"/>
              </w:numPr>
              <w:jc w:val="both"/>
              <w:rPr>
                <w:rFonts w:ascii="Arial" w:hAnsi="Arial" w:cs="Arial"/>
                <w:sz w:val="20"/>
                <w:szCs w:val="20"/>
              </w:rPr>
            </w:pPr>
            <w:r w:rsidRPr="000049A8">
              <w:rPr>
                <w:rFonts w:ascii="Arial" w:eastAsia="Calibri" w:hAnsi="Arial" w:cs="Arial"/>
                <w:bCs/>
                <w:sz w:val="20"/>
                <w:szCs w:val="20"/>
              </w:rPr>
              <w:t>Highly organised, able to deal effectively with competing priorities</w:t>
            </w:r>
            <w:r>
              <w:rPr>
                <w:rFonts w:ascii="Arial" w:eastAsia="Calibri" w:hAnsi="Arial" w:cs="Arial"/>
                <w:bCs/>
                <w:sz w:val="20"/>
                <w:szCs w:val="20"/>
              </w:rPr>
              <w:t>.</w:t>
            </w:r>
          </w:p>
          <w:p w14:paraId="59536E24" w14:textId="3982CA03" w:rsidR="00C72F62" w:rsidRDefault="00C72F62" w:rsidP="008C2814">
            <w:pPr>
              <w:pStyle w:val="ListParagraph"/>
              <w:numPr>
                <w:ilvl w:val="0"/>
                <w:numId w:val="30"/>
              </w:numPr>
              <w:jc w:val="both"/>
              <w:rPr>
                <w:rFonts w:ascii="Arial" w:hAnsi="Arial" w:cs="Arial"/>
                <w:sz w:val="20"/>
                <w:szCs w:val="20"/>
              </w:rPr>
            </w:pPr>
            <w:r>
              <w:rPr>
                <w:rFonts w:ascii="Arial" w:hAnsi="Arial" w:cs="Arial"/>
                <w:sz w:val="20"/>
                <w:szCs w:val="20"/>
              </w:rPr>
              <w:t xml:space="preserve">Strong analytical skills </w:t>
            </w:r>
          </w:p>
          <w:p w14:paraId="698CBAD7" w14:textId="036A0C21" w:rsidR="00C72F62" w:rsidRDefault="00C72F62" w:rsidP="008C2814">
            <w:pPr>
              <w:pStyle w:val="ListParagraph"/>
              <w:numPr>
                <w:ilvl w:val="0"/>
                <w:numId w:val="30"/>
              </w:numPr>
              <w:jc w:val="both"/>
              <w:rPr>
                <w:rFonts w:ascii="Arial" w:hAnsi="Arial" w:cs="Arial"/>
                <w:sz w:val="20"/>
                <w:szCs w:val="20"/>
              </w:rPr>
            </w:pPr>
            <w:r>
              <w:rPr>
                <w:rFonts w:ascii="Arial" w:hAnsi="Arial" w:cs="Arial"/>
                <w:sz w:val="20"/>
                <w:szCs w:val="20"/>
              </w:rPr>
              <w:t xml:space="preserve">Ability to work independently and in a team </w:t>
            </w:r>
          </w:p>
          <w:p w14:paraId="52AF0404" w14:textId="77777777" w:rsidR="00FD6424" w:rsidRPr="00FD6424" w:rsidRDefault="00C72F62" w:rsidP="00FD6424">
            <w:pPr>
              <w:pStyle w:val="ListParagraph"/>
              <w:numPr>
                <w:ilvl w:val="0"/>
                <w:numId w:val="30"/>
              </w:numPr>
              <w:jc w:val="both"/>
              <w:rPr>
                <w:rFonts w:ascii="Arial" w:eastAsia="Calibri" w:hAnsi="Arial" w:cs="Arial"/>
                <w:b/>
                <w:sz w:val="20"/>
                <w:szCs w:val="20"/>
              </w:rPr>
            </w:pPr>
            <w:r w:rsidRPr="00FD6424">
              <w:rPr>
                <w:rFonts w:ascii="Arial" w:hAnsi="Arial" w:cs="Arial"/>
                <w:sz w:val="20"/>
                <w:szCs w:val="20"/>
              </w:rPr>
              <w:t>Strong presentation delivery</w:t>
            </w:r>
          </w:p>
          <w:p w14:paraId="5B6415A5" w14:textId="5DEC70C4" w:rsidR="00FD6424" w:rsidRPr="00FD6424" w:rsidRDefault="00FD6424" w:rsidP="00FD6424">
            <w:pPr>
              <w:pStyle w:val="ListParagraph"/>
              <w:numPr>
                <w:ilvl w:val="0"/>
                <w:numId w:val="30"/>
              </w:numPr>
              <w:jc w:val="both"/>
              <w:rPr>
                <w:rFonts w:ascii="Arial" w:eastAsia="Calibri" w:hAnsi="Arial" w:cs="Arial"/>
                <w:b/>
                <w:sz w:val="20"/>
                <w:szCs w:val="20"/>
              </w:rPr>
            </w:pPr>
            <w:r w:rsidRPr="00FD6424">
              <w:rPr>
                <w:rFonts w:ascii="Arial" w:eastAsia="Calibri" w:hAnsi="Arial" w:cs="Arial"/>
                <w:sz w:val="20"/>
                <w:szCs w:val="20"/>
              </w:rPr>
              <w:t>Ability to conduct and hold commercial interactions with membership/ liaising with commercial and sales in relation to product development and Insight</w:t>
            </w:r>
          </w:p>
        </w:tc>
        <w:tc>
          <w:tcPr>
            <w:tcW w:w="3263" w:type="dxa"/>
            <w:tcBorders>
              <w:top w:val="single" w:sz="4" w:space="0" w:color="auto"/>
              <w:left w:val="single" w:sz="4" w:space="0" w:color="auto"/>
              <w:bottom w:val="single" w:sz="4" w:space="0" w:color="auto"/>
              <w:right w:val="single" w:sz="4" w:space="0" w:color="auto"/>
            </w:tcBorders>
            <w:hideMark/>
          </w:tcPr>
          <w:p w14:paraId="299F4857" w14:textId="37E4AC9E" w:rsidR="00D1385C" w:rsidRDefault="00FA1DC2" w:rsidP="00AE4AD1">
            <w:pPr>
              <w:pStyle w:val="ListParagraph"/>
              <w:numPr>
                <w:ilvl w:val="0"/>
                <w:numId w:val="30"/>
              </w:numPr>
              <w:ind w:left="283" w:hanging="283"/>
              <w:jc w:val="both"/>
              <w:rPr>
                <w:rFonts w:ascii="Arial" w:hAnsi="Arial" w:cs="Arial"/>
                <w:sz w:val="20"/>
                <w:szCs w:val="20"/>
              </w:rPr>
            </w:pPr>
            <w:r>
              <w:rPr>
                <w:rFonts w:ascii="Arial" w:hAnsi="Arial" w:cs="Arial"/>
                <w:sz w:val="20"/>
                <w:szCs w:val="20"/>
              </w:rPr>
              <w:t xml:space="preserve">Strong technical experience in cases and claims handling </w:t>
            </w:r>
          </w:p>
          <w:p w14:paraId="5ABEEC15" w14:textId="19E0ED15" w:rsidR="00FA1DC2" w:rsidRDefault="00FA1DC2" w:rsidP="00AE4AD1">
            <w:pPr>
              <w:pStyle w:val="ListParagraph"/>
              <w:numPr>
                <w:ilvl w:val="0"/>
                <w:numId w:val="30"/>
              </w:numPr>
              <w:ind w:left="283" w:hanging="283"/>
              <w:jc w:val="both"/>
              <w:rPr>
                <w:rFonts w:ascii="Arial" w:hAnsi="Arial" w:cs="Arial"/>
                <w:sz w:val="20"/>
                <w:szCs w:val="20"/>
              </w:rPr>
            </w:pPr>
            <w:r>
              <w:rPr>
                <w:rFonts w:ascii="Arial" w:hAnsi="Arial" w:cs="Arial"/>
                <w:sz w:val="20"/>
                <w:szCs w:val="20"/>
              </w:rPr>
              <w:t xml:space="preserve">Good understanding of </w:t>
            </w:r>
            <w:r w:rsidR="00FB0D5D">
              <w:rPr>
                <w:rFonts w:ascii="Arial" w:hAnsi="Arial" w:cs="Arial"/>
                <w:sz w:val="20"/>
                <w:szCs w:val="20"/>
              </w:rPr>
              <w:t>Operations</w:t>
            </w:r>
            <w:r>
              <w:rPr>
                <w:rFonts w:ascii="Arial" w:hAnsi="Arial" w:cs="Arial"/>
                <w:sz w:val="20"/>
                <w:szCs w:val="20"/>
              </w:rPr>
              <w:t xml:space="preserve"> Policy and processes.</w:t>
            </w:r>
          </w:p>
          <w:p w14:paraId="6396B023" w14:textId="040187E0" w:rsidR="00FA1DC2" w:rsidRDefault="00FA1DC2" w:rsidP="00AE4AD1">
            <w:pPr>
              <w:pStyle w:val="ListParagraph"/>
              <w:numPr>
                <w:ilvl w:val="0"/>
                <w:numId w:val="30"/>
              </w:numPr>
              <w:ind w:left="283" w:hanging="283"/>
              <w:jc w:val="both"/>
              <w:rPr>
                <w:rFonts w:ascii="Arial" w:hAnsi="Arial" w:cs="Arial"/>
                <w:sz w:val="20"/>
                <w:szCs w:val="20"/>
              </w:rPr>
            </w:pPr>
            <w:r>
              <w:rPr>
                <w:rFonts w:ascii="Arial" w:hAnsi="Arial" w:cs="Arial"/>
                <w:sz w:val="20"/>
                <w:szCs w:val="20"/>
              </w:rPr>
              <w:t xml:space="preserve">Strong analytical and communication skills </w:t>
            </w:r>
          </w:p>
          <w:p w14:paraId="44CE9B5E" w14:textId="1432D2A7" w:rsidR="00D1385C" w:rsidRPr="006A0D9F" w:rsidRDefault="00D1385C" w:rsidP="00AE4AD1">
            <w:pPr>
              <w:pStyle w:val="ListParagraph"/>
              <w:ind w:left="283"/>
              <w:jc w:val="both"/>
              <w:rPr>
                <w:rFonts w:eastAsia="Calibri"/>
              </w:rPr>
            </w:pPr>
          </w:p>
        </w:tc>
      </w:tr>
      <w:tr w:rsidR="00D1385C" w:rsidRPr="006A0D9F" w14:paraId="560DCB0A" w14:textId="77777777" w:rsidTr="0082107C">
        <w:trPr>
          <w:cantSplit/>
          <w:trHeight w:val="1973"/>
        </w:trPr>
        <w:tc>
          <w:tcPr>
            <w:tcW w:w="3371" w:type="dxa"/>
            <w:tcBorders>
              <w:top w:val="single" w:sz="4" w:space="0" w:color="auto"/>
              <w:left w:val="single" w:sz="4" w:space="0" w:color="auto"/>
              <w:bottom w:val="single" w:sz="4" w:space="0" w:color="auto"/>
              <w:right w:val="single" w:sz="4" w:space="0" w:color="auto"/>
            </w:tcBorders>
            <w:hideMark/>
          </w:tcPr>
          <w:p w14:paraId="48B4E8BE" w14:textId="77777777" w:rsidR="00D1385C" w:rsidRPr="006A0D9F" w:rsidRDefault="00D1385C" w:rsidP="00AE4AD1">
            <w:pPr>
              <w:pStyle w:val="ListParagraph"/>
              <w:numPr>
                <w:ilvl w:val="0"/>
                <w:numId w:val="30"/>
              </w:numPr>
              <w:ind w:left="249" w:hanging="249"/>
              <w:jc w:val="both"/>
              <w:rPr>
                <w:rFonts w:ascii="Arial" w:hAnsi="Arial" w:cs="Arial"/>
                <w:sz w:val="20"/>
                <w:szCs w:val="20"/>
              </w:rPr>
            </w:pPr>
            <w:r w:rsidRPr="006A0D9F">
              <w:rPr>
                <w:rFonts w:ascii="Arial" w:hAnsi="Arial" w:cs="Arial"/>
                <w:sz w:val="20"/>
                <w:szCs w:val="20"/>
              </w:rPr>
              <w:t>Professional legal qualification</w:t>
            </w:r>
          </w:p>
          <w:p w14:paraId="11EB7123" w14:textId="77777777" w:rsidR="00D1385C" w:rsidRDefault="00D1385C" w:rsidP="00AE4AD1">
            <w:pPr>
              <w:pStyle w:val="ListParagraph"/>
              <w:numPr>
                <w:ilvl w:val="0"/>
                <w:numId w:val="30"/>
              </w:numPr>
              <w:ind w:left="249" w:hanging="249"/>
              <w:jc w:val="both"/>
              <w:rPr>
                <w:rFonts w:ascii="Arial" w:hAnsi="Arial" w:cs="Arial"/>
                <w:sz w:val="20"/>
                <w:szCs w:val="20"/>
              </w:rPr>
            </w:pPr>
            <w:r w:rsidRPr="006A0D9F">
              <w:rPr>
                <w:rFonts w:ascii="Arial" w:hAnsi="Arial" w:cs="Arial"/>
                <w:sz w:val="20"/>
                <w:szCs w:val="20"/>
              </w:rPr>
              <w:t>Chartered Insurance Institute (CII) qualified (over time may become an essential requirement of the role)</w:t>
            </w:r>
          </w:p>
          <w:p w14:paraId="10600C02" w14:textId="77777777" w:rsidR="008E4AC3" w:rsidRDefault="008E4AC3" w:rsidP="00AE4AD1">
            <w:pPr>
              <w:pStyle w:val="ListParagraph"/>
              <w:numPr>
                <w:ilvl w:val="0"/>
                <w:numId w:val="30"/>
              </w:numPr>
              <w:jc w:val="both"/>
              <w:rPr>
                <w:rFonts w:ascii="Arial" w:hAnsi="Arial" w:cs="Arial"/>
                <w:sz w:val="20"/>
                <w:szCs w:val="20"/>
              </w:rPr>
            </w:pPr>
            <w:r w:rsidRPr="006A0D9F">
              <w:rPr>
                <w:rFonts w:ascii="Arial" w:hAnsi="Arial" w:cs="Arial"/>
                <w:sz w:val="20"/>
                <w:szCs w:val="20"/>
              </w:rPr>
              <w:t>S</w:t>
            </w:r>
            <w:r>
              <w:rPr>
                <w:rFonts w:ascii="Arial" w:hAnsi="Arial" w:cs="Arial"/>
                <w:sz w:val="20"/>
                <w:szCs w:val="20"/>
              </w:rPr>
              <w:t>t</w:t>
            </w:r>
            <w:r w:rsidRPr="006A0D9F">
              <w:rPr>
                <w:rFonts w:ascii="Arial" w:hAnsi="Arial" w:cs="Arial"/>
                <w:sz w:val="20"/>
                <w:szCs w:val="20"/>
              </w:rPr>
              <w:t>rong knowledge in MP&amp;S processes and procedures</w:t>
            </w:r>
          </w:p>
          <w:p w14:paraId="7A00B8FA" w14:textId="77777777" w:rsidR="00602F13" w:rsidRPr="00DF623E" w:rsidRDefault="00602F13" w:rsidP="00DF623E">
            <w:pPr>
              <w:jc w:val="both"/>
              <w:rPr>
                <w:rFonts w:ascii="Arial" w:hAnsi="Arial" w:cs="Arial"/>
                <w:sz w:val="20"/>
                <w:szCs w:val="20"/>
              </w:rPr>
            </w:pPr>
          </w:p>
          <w:p w14:paraId="5F519817" w14:textId="2B6D0F29" w:rsidR="008E4AC3" w:rsidRPr="006A0D9F" w:rsidRDefault="008E4AC3" w:rsidP="00AE4AD1">
            <w:pPr>
              <w:pStyle w:val="ListParagraph"/>
              <w:ind w:left="249"/>
              <w:jc w:val="both"/>
              <w:rPr>
                <w:rFonts w:ascii="Arial" w:hAnsi="Arial" w:cs="Arial"/>
                <w:sz w:val="20"/>
                <w:szCs w:val="20"/>
              </w:rPr>
            </w:pPr>
          </w:p>
        </w:tc>
        <w:tc>
          <w:tcPr>
            <w:tcW w:w="3851" w:type="dxa"/>
            <w:tcBorders>
              <w:top w:val="single" w:sz="4" w:space="0" w:color="auto"/>
              <w:left w:val="single" w:sz="4" w:space="0" w:color="auto"/>
              <w:bottom w:val="single" w:sz="4" w:space="0" w:color="auto"/>
              <w:right w:val="single" w:sz="4" w:space="0" w:color="auto"/>
            </w:tcBorders>
            <w:hideMark/>
          </w:tcPr>
          <w:p w14:paraId="79E15269" w14:textId="69F524FF" w:rsidR="00D1385C" w:rsidRPr="006A0D9F" w:rsidRDefault="00D1385C" w:rsidP="0082107C">
            <w:pPr>
              <w:pStyle w:val="ListParagraph"/>
              <w:ind w:left="249"/>
              <w:jc w:val="both"/>
              <w:rPr>
                <w:rFonts w:ascii="Arial" w:hAnsi="Arial" w:cs="Arial"/>
                <w:sz w:val="20"/>
                <w:szCs w:val="20"/>
              </w:rPr>
            </w:pPr>
          </w:p>
        </w:tc>
        <w:tc>
          <w:tcPr>
            <w:tcW w:w="3263" w:type="dxa"/>
            <w:tcBorders>
              <w:top w:val="single" w:sz="4" w:space="0" w:color="auto"/>
              <w:left w:val="single" w:sz="4" w:space="0" w:color="auto"/>
              <w:bottom w:val="single" w:sz="4" w:space="0" w:color="auto"/>
              <w:right w:val="single" w:sz="4" w:space="0" w:color="auto"/>
            </w:tcBorders>
          </w:tcPr>
          <w:p w14:paraId="54238778" w14:textId="77777777" w:rsidR="00D1385C" w:rsidRPr="006A0D9F" w:rsidRDefault="00D1385C" w:rsidP="00AE4AD1">
            <w:pPr>
              <w:pStyle w:val="ListParagraph"/>
              <w:numPr>
                <w:ilvl w:val="0"/>
                <w:numId w:val="30"/>
              </w:numPr>
              <w:spacing w:beforeAutospacing="0" w:after="0" w:afterAutospacing="0"/>
              <w:ind w:left="249" w:right="-34" w:hanging="249"/>
              <w:jc w:val="both"/>
              <w:rPr>
                <w:rFonts w:ascii="Arial" w:hAnsi="Arial" w:cs="Arial"/>
                <w:sz w:val="20"/>
                <w:szCs w:val="20"/>
              </w:rPr>
            </w:pPr>
            <w:r w:rsidRPr="006A0D9F">
              <w:rPr>
                <w:rFonts w:ascii="Arial" w:hAnsi="Arial" w:cs="Arial"/>
                <w:sz w:val="20"/>
                <w:szCs w:val="20"/>
              </w:rPr>
              <w:t>Insurance / regulatory environment</w:t>
            </w:r>
          </w:p>
          <w:p w14:paraId="7210F436" w14:textId="77777777" w:rsidR="00D1385C" w:rsidRPr="006A0D9F" w:rsidRDefault="00D1385C" w:rsidP="00AE4AD1">
            <w:pPr>
              <w:ind w:right="-34"/>
              <w:jc w:val="both"/>
              <w:rPr>
                <w:rFonts w:ascii="Arial" w:hAnsi="Arial" w:cs="Arial"/>
                <w:sz w:val="20"/>
                <w:szCs w:val="20"/>
              </w:rPr>
            </w:pPr>
          </w:p>
          <w:p w14:paraId="0F75B1DB" w14:textId="77777777" w:rsidR="00D1385C" w:rsidRPr="006A0D9F" w:rsidRDefault="00D1385C" w:rsidP="00AE4AD1">
            <w:pPr>
              <w:ind w:right="-34"/>
              <w:jc w:val="both"/>
              <w:rPr>
                <w:rFonts w:ascii="Arial" w:hAnsi="Arial" w:cs="Arial"/>
                <w:sz w:val="20"/>
                <w:szCs w:val="20"/>
              </w:rPr>
            </w:pPr>
          </w:p>
          <w:p w14:paraId="3134EA50" w14:textId="77777777" w:rsidR="00D1385C" w:rsidRPr="006A0D9F" w:rsidRDefault="00D1385C" w:rsidP="00AE4AD1">
            <w:pPr>
              <w:ind w:right="-34"/>
              <w:jc w:val="both"/>
              <w:rPr>
                <w:rFonts w:ascii="Arial" w:hAnsi="Arial" w:cs="Arial"/>
                <w:sz w:val="20"/>
                <w:szCs w:val="20"/>
              </w:rPr>
            </w:pPr>
          </w:p>
        </w:tc>
      </w:tr>
    </w:tbl>
    <w:tbl>
      <w:tblPr>
        <w:tblStyle w:val="TableGrid"/>
        <w:tblpPr w:leftFromText="180" w:rightFromText="180" w:vertAnchor="text" w:horzAnchor="page" w:tblpX="1164" w:tblpY="152"/>
        <w:tblW w:w="10490" w:type="dxa"/>
        <w:tblLook w:val="04A0" w:firstRow="1" w:lastRow="0" w:firstColumn="1" w:lastColumn="0" w:noHBand="0" w:noVBand="1"/>
      </w:tblPr>
      <w:tblGrid>
        <w:gridCol w:w="6008"/>
        <w:gridCol w:w="4482"/>
      </w:tblGrid>
      <w:tr w:rsidR="00AE4AD1" w:rsidRPr="00B75089" w14:paraId="5EB2D8C3" w14:textId="77777777" w:rsidTr="00AE4AD1">
        <w:trPr>
          <w:trHeight w:val="329"/>
        </w:trPr>
        <w:tc>
          <w:tcPr>
            <w:tcW w:w="6008" w:type="dxa"/>
            <w:shd w:val="clear" w:color="auto" w:fill="D9D9D9" w:themeFill="background1" w:themeFillShade="D9"/>
            <w:vAlign w:val="center"/>
          </w:tcPr>
          <w:p w14:paraId="5C3F788F" w14:textId="77777777" w:rsidR="00AE4AD1" w:rsidRPr="00B75089" w:rsidRDefault="00AE4AD1" w:rsidP="00AE4AD1">
            <w:pPr>
              <w:widowControl w:val="0"/>
              <w:autoSpaceDE w:val="0"/>
              <w:autoSpaceDN w:val="0"/>
              <w:adjustRightInd w:val="0"/>
              <w:spacing w:before="3" w:after="0" w:line="240" w:lineRule="auto"/>
              <w:rPr>
                <w:rFonts w:ascii="Arial" w:hAnsi="Arial" w:cs="Arial"/>
                <w:b/>
                <w:sz w:val="20"/>
                <w:szCs w:val="20"/>
              </w:rPr>
            </w:pPr>
            <w:r w:rsidRPr="00B75089">
              <w:rPr>
                <w:rFonts w:ascii="Arial" w:hAnsi="Arial" w:cs="Arial"/>
                <w:b/>
                <w:sz w:val="20"/>
                <w:szCs w:val="20"/>
              </w:rPr>
              <w:t>Leadership Framework Competencies</w:t>
            </w:r>
          </w:p>
        </w:tc>
        <w:tc>
          <w:tcPr>
            <w:tcW w:w="4482" w:type="dxa"/>
            <w:shd w:val="clear" w:color="auto" w:fill="D9D9D9" w:themeFill="background1" w:themeFillShade="D9"/>
            <w:vAlign w:val="center"/>
          </w:tcPr>
          <w:p w14:paraId="0A00E08B" w14:textId="77777777" w:rsidR="00AE4AD1" w:rsidRPr="00B75089" w:rsidRDefault="00AE4AD1" w:rsidP="00AE4AD1">
            <w:pPr>
              <w:widowControl w:val="0"/>
              <w:autoSpaceDE w:val="0"/>
              <w:autoSpaceDN w:val="0"/>
              <w:adjustRightInd w:val="0"/>
              <w:spacing w:before="3" w:after="0" w:line="240" w:lineRule="auto"/>
              <w:rPr>
                <w:rFonts w:ascii="Arial" w:hAnsi="Arial" w:cs="Arial"/>
                <w:i/>
                <w:sz w:val="20"/>
                <w:szCs w:val="20"/>
              </w:rPr>
            </w:pPr>
            <w:r w:rsidRPr="00B75089">
              <w:rPr>
                <w:rFonts w:ascii="Arial" w:hAnsi="Arial" w:cs="Arial"/>
                <w:b/>
                <w:sz w:val="20"/>
                <w:szCs w:val="20"/>
              </w:rPr>
              <w:t>Level</w:t>
            </w:r>
          </w:p>
        </w:tc>
      </w:tr>
      <w:tr w:rsidR="00AE4AD1" w:rsidRPr="00B75089" w14:paraId="359DB24E" w14:textId="77777777" w:rsidTr="00AE4AD1">
        <w:trPr>
          <w:trHeight w:val="211"/>
        </w:trPr>
        <w:tc>
          <w:tcPr>
            <w:tcW w:w="6008" w:type="dxa"/>
          </w:tcPr>
          <w:p w14:paraId="0E328763" w14:textId="77777777" w:rsidR="00AE4AD1" w:rsidRPr="00B75089" w:rsidRDefault="00AE4AD1" w:rsidP="00AE4AD1">
            <w:pPr>
              <w:spacing w:after="0" w:line="240" w:lineRule="auto"/>
              <w:rPr>
                <w:rFonts w:ascii="Arial" w:hAnsi="Arial" w:cs="Arial"/>
                <w:sz w:val="20"/>
                <w:szCs w:val="20"/>
              </w:rPr>
            </w:pPr>
            <w:r w:rsidRPr="00B75089">
              <w:rPr>
                <w:rFonts w:ascii="Arial" w:hAnsi="Arial" w:cs="Arial"/>
                <w:sz w:val="20"/>
                <w:szCs w:val="20"/>
              </w:rPr>
              <w:t>Fresh Thinking</w:t>
            </w:r>
          </w:p>
        </w:tc>
        <w:tc>
          <w:tcPr>
            <w:tcW w:w="4482" w:type="dxa"/>
          </w:tcPr>
          <w:p w14:paraId="43808C93" w14:textId="77777777" w:rsidR="00AE4AD1" w:rsidRPr="00B75089" w:rsidRDefault="00AE4AD1" w:rsidP="00AE4AD1">
            <w:pPr>
              <w:spacing w:after="0" w:line="240" w:lineRule="auto"/>
              <w:rPr>
                <w:rFonts w:ascii="Arial" w:hAnsi="Arial" w:cs="Arial"/>
                <w:sz w:val="20"/>
                <w:szCs w:val="20"/>
              </w:rPr>
            </w:pPr>
            <w:r>
              <w:rPr>
                <w:rFonts w:ascii="Arial" w:hAnsi="Arial" w:cs="Arial"/>
                <w:sz w:val="20"/>
                <w:szCs w:val="20"/>
              </w:rPr>
              <w:t xml:space="preserve">Leading Self </w:t>
            </w:r>
          </w:p>
        </w:tc>
      </w:tr>
      <w:tr w:rsidR="00AE4AD1" w:rsidRPr="00B75089" w14:paraId="1EAEA049" w14:textId="77777777" w:rsidTr="00AE4AD1">
        <w:trPr>
          <w:trHeight w:val="211"/>
        </w:trPr>
        <w:tc>
          <w:tcPr>
            <w:tcW w:w="6008" w:type="dxa"/>
          </w:tcPr>
          <w:p w14:paraId="7DCE1813" w14:textId="77777777" w:rsidR="00AE4AD1" w:rsidRPr="00B75089" w:rsidRDefault="00AE4AD1" w:rsidP="00AE4AD1">
            <w:pPr>
              <w:spacing w:after="0" w:line="240" w:lineRule="auto"/>
              <w:rPr>
                <w:rFonts w:ascii="Arial" w:hAnsi="Arial" w:cs="Arial"/>
                <w:sz w:val="20"/>
                <w:szCs w:val="20"/>
              </w:rPr>
            </w:pPr>
            <w:r w:rsidRPr="00B75089">
              <w:rPr>
                <w:rFonts w:ascii="Arial" w:hAnsi="Arial" w:cs="Arial"/>
                <w:sz w:val="20"/>
                <w:szCs w:val="20"/>
              </w:rPr>
              <w:t>Building Capability</w:t>
            </w:r>
            <w:r>
              <w:rPr>
                <w:rFonts w:ascii="Arial" w:hAnsi="Arial" w:cs="Arial"/>
                <w:sz w:val="20"/>
                <w:szCs w:val="20"/>
              </w:rPr>
              <w:t xml:space="preserve"> in Self and Others</w:t>
            </w:r>
          </w:p>
        </w:tc>
        <w:tc>
          <w:tcPr>
            <w:tcW w:w="4482" w:type="dxa"/>
          </w:tcPr>
          <w:p w14:paraId="667E8484" w14:textId="77777777" w:rsidR="00AE4AD1" w:rsidRPr="00B75089" w:rsidRDefault="00AE4AD1" w:rsidP="00AE4AD1">
            <w:pPr>
              <w:spacing w:after="0" w:line="240" w:lineRule="auto"/>
              <w:rPr>
                <w:rFonts w:ascii="Arial" w:hAnsi="Arial" w:cs="Arial"/>
              </w:rPr>
            </w:pPr>
            <w:r>
              <w:rPr>
                <w:rFonts w:ascii="Arial" w:hAnsi="Arial" w:cs="Arial"/>
                <w:sz w:val="20"/>
                <w:szCs w:val="20"/>
              </w:rPr>
              <w:t>Leading Others</w:t>
            </w:r>
          </w:p>
        </w:tc>
      </w:tr>
      <w:tr w:rsidR="00AE4AD1" w:rsidRPr="00B75089" w14:paraId="1CA99CF4" w14:textId="77777777" w:rsidTr="00AE4AD1">
        <w:trPr>
          <w:trHeight w:val="211"/>
        </w:trPr>
        <w:tc>
          <w:tcPr>
            <w:tcW w:w="6008" w:type="dxa"/>
          </w:tcPr>
          <w:p w14:paraId="2C47CC50" w14:textId="77777777" w:rsidR="00AE4AD1" w:rsidRPr="00B75089" w:rsidRDefault="00AE4AD1" w:rsidP="00AE4AD1">
            <w:pPr>
              <w:spacing w:after="0" w:line="240" w:lineRule="auto"/>
              <w:rPr>
                <w:rFonts w:ascii="Arial" w:hAnsi="Arial" w:cs="Arial"/>
                <w:sz w:val="20"/>
                <w:szCs w:val="20"/>
              </w:rPr>
            </w:pPr>
            <w:r w:rsidRPr="00B75089">
              <w:rPr>
                <w:rFonts w:ascii="Arial" w:hAnsi="Arial" w:cs="Arial"/>
                <w:sz w:val="20"/>
                <w:szCs w:val="20"/>
              </w:rPr>
              <w:t>Influencing Others</w:t>
            </w:r>
          </w:p>
        </w:tc>
        <w:tc>
          <w:tcPr>
            <w:tcW w:w="4482" w:type="dxa"/>
          </w:tcPr>
          <w:p w14:paraId="5975F0F4" w14:textId="77777777" w:rsidR="00AE4AD1" w:rsidRPr="00B75089" w:rsidRDefault="00AE4AD1" w:rsidP="00AE4AD1">
            <w:pPr>
              <w:spacing w:after="0" w:line="240" w:lineRule="auto"/>
              <w:rPr>
                <w:rFonts w:ascii="Arial" w:hAnsi="Arial" w:cs="Arial"/>
              </w:rPr>
            </w:pPr>
            <w:r>
              <w:rPr>
                <w:rFonts w:ascii="Arial" w:hAnsi="Arial" w:cs="Arial"/>
                <w:sz w:val="20"/>
                <w:szCs w:val="20"/>
              </w:rPr>
              <w:t xml:space="preserve">Leading Self </w:t>
            </w:r>
          </w:p>
        </w:tc>
      </w:tr>
      <w:tr w:rsidR="00AE4AD1" w:rsidRPr="00B75089" w14:paraId="6A64AEB1" w14:textId="77777777" w:rsidTr="00AE4AD1">
        <w:trPr>
          <w:trHeight w:val="211"/>
        </w:trPr>
        <w:tc>
          <w:tcPr>
            <w:tcW w:w="6008" w:type="dxa"/>
          </w:tcPr>
          <w:p w14:paraId="31F70E17" w14:textId="77777777" w:rsidR="00AE4AD1" w:rsidRPr="00B75089" w:rsidRDefault="00AE4AD1" w:rsidP="00AE4AD1">
            <w:pPr>
              <w:spacing w:after="0" w:line="240" w:lineRule="auto"/>
              <w:rPr>
                <w:rFonts w:ascii="Arial" w:hAnsi="Arial" w:cs="Arial"/>
                <w:sz w:val="20"/>
                <w:szCs w:val="20"/>
              </w:rPr>
            </w:pPr>
            <w:r w:rsidRPr="00B75089">
              <w:rPr>
                <w:rFonts w:ascii="Arial" w:hAnsi="Arial" w:cs="Arial"/>
                <w:sz w:val="20"/>
                <w:szCs w:val="20"/>
              </w:rPr>
              <w:t>Collaborating</w:t>
            </w:r>
            <w:r>
              <w:rPr>
                <w:rFonts w:ascii="Arial" w:hAnsi="Arial" w:cs="Arial"/>
                <w:sz w:val="20"/>
                <w:szCs w:val="20"/>
              </w:rPr>
              <w:t xml:space="preserve"> for Results</w:t>
            </w:r>
          </w:p>
        </w:tc>
        <w:tc>
          <w:tcPr>
            <w:tcW w:w="4482" w:type="dxa"/>
          </w:tcPr>
          <w:p w14:paraId="6DE44CD6" w14:textId="77777777" w:rsidR="00AE4AD1" w:rsidRPr="00B75089" w:rsidRDefault="00AE4AD1" w:rsidP="00AE4AD1">
            <w:pPr>
              <w:spacing w:after="0" w:line="240" w:lineRule="auto"/>
              <w:rPr>
                <w:rFonts w:ascii="Arial" w:hAnsi="Arial" w:cs="Arial"/>
              </w:rPr>
            </w:pPr>
            <w:r>
              <w:rPr>
                <w:rFonts w:ascii="Arial" w:hAnsi="Arial" w:cs="Arial"/>
                <w:sz w:val="20"/>
                <w:szCs w:val="20"/>
              </w:rPr>
              <w:t>Leading Others</w:t>
            </w:r>
          </w:p>
        </w:tc>
      </w:tr>
      <w:tr w:rsidR="00AE4AD1" w:rsidRPr="00B75089" w14:paraId="57C13D3E" w14:textId="77777777" w:rsidTr="00AE4AD1">
        <w:trPr>
          <w:trHeight w:val="211"/>
        </w:trPr>
        <w:tc>
          <w:tcPr>
            <w:tcW w:w="6008" w:type="dxa"/>
          </w:tcPr>
          <w:p w14:paraId="338EAD5E" w14:textId="77777777" w:rsidR="00AE4AD1" w:rsidRPr="00B75089" w:rsidRDefault="00AE4AD1" w:rsidP="00AE4AD1">
            <w:pPr>
              <w:spacing w:after="0" w:line="240" w:lineRule="auto"/>
              <w:rPr>
                <w:rFonts w:ascii="Arial" w:hAnsi="Arial" w:cs="Arial"/>
                <w:sz w:val="20"/>
                <w:szCs w:val="20"/>
              </w:rPr>
            </w:pPr>
            <w:r w:rsidRPr="00B75089">
              <w:rPr>
                <w:rFonts w:ascii="Arial" w:hAnsi="Arial" w:cs="Arial"/>
                <w:sz w:val="20"/>
                <w:szCs w:val="20"/>
              </w:rPr>
              <w:t>Leading Self and Others</w:t>
            </w:r>
          </w:p>
        </w:tc>
        <w:tc>
          <w:tcPr>
            <w:tcW w:w="4482" w:type="dxa"/>
          </w:tcPr>
          <w:p w14:paraId="039DCCAA" w14:textId="77777777" w:rsidR="00AE4AD1" w:rsidRPr="00B75089" w:rsidRDefault="00AE4AD1" w:rsidP="00AE4AD1">
            <w:pPr>
              <w:spacing w:after="0" w:line="240" w:lineRule="auto"/>
              <w:rPr>
                <w:rFonts w:ascii="Arial" w:hAnsi="Arial" w:cs="Arial"/>
              </w:rPr>
            </w:pPr>
            <w:r>
              <w:rPr>
                <w:rFonts w:ascii="Arial" w:hAnsi="Arial" w:cs="Arial"/>
                <w:sz w:val="20"/>
                <w:szCs w:val="20"/>
              </w:rPr>
              <w:t xml:space="preserve">Leading Self </w:t>
            </w:r>
          </w:p>
        </w:tc>
      </w:tr>
      <w:tr w:rsidR="00AE4AD1" w:rsidRPr="00B75089" w14:paraId="2AEC6955" w14:textId="77777777" w:rsidTr="00AE4AD1">
        <w:trPr>
          <w:trHeight w:val="211"/>
        </w:trPr>
        <w:tc>
          <w:tcPr>
            <w:tcW w:w="6008" w:type="dxa"/>
          </w:tcPr>
          <w:p w14:paraId="2B57692A" w14:textId="77777777" w:rsidR="00AE4AD1" w:rsidRPr="00B75089" w:rsidRDefault="00AE4AD1" w:rsidP="00AE4AD1">
            <w:pPr>
              <w:spacing w:after="0" w:line="240" w:lineRule="auto"/>
              <w:rPr>
                <w:rFonts w:ascii="Arial" w:hAnsi="Arial" w:cs="Arial"/>
                <w:sz w:val="20"/>
                <w:szCs w:val="20"/>
              </w:rPr>
            </w:pPr>
            <w:r w:rsidRPr="00B75089">
              <w:rPr>
                <w:rFonts w:ascii="Arial" w:hAnsi="Arial" w:cs="Arial"/>
                <w:sz w:val="20"/>
                <w:szCs w:val="20"/>
              </w:rPr>
              <w:t>Commercial and Risk</w:t>
            </w:r>
            <w:r>
              <w:rPr>
                <w:rFonts w:ascii="Arial" w:hAnsi="Arial" w:cs="Arial"/>
                <w:sz w:val="20"/>
                <w:szCs w:val="20"/>
              </w:rPr>
              <w:t xml:space="preserve"> Thinking </w:t>
            </w:r>
          </w:p>
        </w:tc>
        <w:tc>
          <w:tcPr>
            <w:tcW w:w="4482" w:type="dxa"/>
          </w:tcPr>
          <w:p w14:paraId="536A2A7A" w14:textId="77777777" w:rsidR="00AE4AD1" w:rsidRPr="00B75089" w:rsidRDefault="00AE4AD1" w:rsidP="00AE4AD1">
            <w:pPr>
              <w:spacing w:after="0" w:line="240" w:lineRule="auto"/>
              <w:rPr>
                <w:rFonts w:ascii="Arial" w:hAnsi="Arial" w:cs="Arial"/>
              </w:rPr>
            </w:pPr>
            <w:r>
              <w:rPr>
                <w:rFonts w:ascii="Arial" w:hAnsi="Arial" w:cs="Arial"/>
                <w:sz w:val="20"/>
                <w:szCs w:val="20"/>
              </w:rPr>
              <w:t>Leading Others</w:t>
            </w:r>
          </w:p>
        </w:tc>
      </w:tr>
    </w:tbl>
    <w:p w14:paraId="6C0B30A7" w14:textId="11BB9C7B" w:rsidR="00D1385C" w:rsidRDefault="00D1385C" w:rsidP="008E4AC3">
      <w:pPr>
        <w:spacing w:line="240" w:lineRule="auto"/>
        <w:rPr>
          <w:rFonts w:ascii="Arial" w:hAnsi="Arial" w:cs="Arial"/>
        </w:rPr>
      </w:pPr>
    </w:p>
    <w:p w14:paraId="656ED8B9" w14:textId="687D1A54" w:rsidR="00AE4AD1" w:rsidRDefault="00AE4AD1" w:rsidP="008E4AC3">
      <w:pPr>
        <w:spacing w:line="240" w:lineRule="auto"/>
        <w:rPr>
          <w:rFonts w:ascii="Arial" w:hAnsi="Arial" w:cs="Arial"/>
        </w:rPr>
      </w:pPr>
    </w:p>
    <w:p w14:paraId="226802A7" w14:textId="77777777" w:rsidR="00AE4AD1" w:rsidRPr="00B75089" w:rsidRDefault="00AE4AD1" w:rsidP="008E4AC3">
      <w:pPr>
        <w:spacing w:line="240" w:lineRule="auto"/>
        <w:rPr>
          <w:rFonts w:ascii="Arial" w:hAnsi="Arial" w:cs="Arial"/>
        </w:rPr>
      </w:pPr>
    </w:p>
    <w:sectPr w:rsidR="00AE4AD1" w:rsidRPr="00B75089" w:rsidSect="009E22D0">
      <w:headerReference w:type="default" r:id="rId8"/>
      <w:pgSz w:w="11909" w:h="16834" w:code="9"/>
      <w:pgMar w:top="1440" w:right="1800" w:bottom="1440" w:left="180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D8012" w14:textId="77777777" w:rsidR="007E30D3" w:rsidRDefault="007E30D3" w:rsidP="009E22D0">
      <w:pPr>
        <w:spacing w:after="0" w:line="240" w:lineRule="auto"/>
      </w:pPr>
      <w:r>
        <w:separator/>
      </w:r>
    </w:p>
  </w:endnote>
  <w:endnote w:type="continuationSeparator" w:id="0">
    <w:p w14:paraId="16DAD5E5" w14:textId="77777777" w:rsidR="007E30D3" w:rsidRDefault="007E30D3" w:rsidP="009E2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58D4B" w14:textId="77777777" w:rsidR="007E30D3" w:rsidRDefault="007E30D3" w:rsidP="009E22D0">
      <w:pPr>
        <w:spacing w:after="0" w:line="240" w:lineRule="auto"/>
      </w:pPr>
      <w:r>
        <w:separator/>
      </w:r>
    </w:p>
  </w:footnote>
  <w:footnote w:type="continuationSeparator" w:id="0">
    <w:p w14:paraId="21C5954C" w14:textId="77777777" w:rsidR="007E30D3" w:rsidRDefault="007E30D3" w:rsidP="009E22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80027" w14:textId="77777777" w:rsidR="00020936" w:rsidRPr="000E4361" w:rsidRDefault="00020936" w:rsidP="000E4361">
    <w:pPr>
      <w:pStyle w:val="Header"/>
    </w:pPr>
    <w:r w:rsidRPr="000E4361">
      <w:rPr>
        <w:b/>
        <w:sz w:val="44"/>
        <w:szCs w:val="48"/>
      </w:rPr>
      <w:t>ROLE PROFILE</w:t>
    </w:r>
    <w:r>
      <w:tab/>
    </w:r>
    <w:r>
      <w:tab/>
    </w:r>
    <w:r>
      <w:rPr>
        <w:noProof/>
      </w:rPr>
      <w:drawing>
        <wp:inline distT="0" distB="0" distL="0" distR="0" wp14:anchorId="185505E3" wp14:editId="10CF88CB">
          <wp:extent cx="1435505" cy="3624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9860" cy="3660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66D16"/>
    <w:multiLevelType w:val="hybridMultilevel"/>
    <w:tmpl w:val="4BAC97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3E2BE0"/>
    <w:multiLevelType w:val="hybridMultilevel"/>
    <w:tmpl w:val="E89ADC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5353EC"/>
    <w:multiLevelType w:val="hybridMultilevel"/>
    <w:tmpl w:val="5896E1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41A5FF5"/>
    <w:multiLevelType w:val="hybridMultilevel"/>
    <w:tmpl w:val="2244EA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1A67261E"/>
    <w:multiLevelType w:val="hybridMultilevel"/>
    <w:tmpl w:val="F210E8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B680DA1"/>
    <w:multiLevelType w:val="hybridMultilevel"/>
    <w:tmpl w:val="18CCC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0E4AF4"/>
    <w:multiLevelType w:val="hybridMultilevel"/>
    <w:tmpl w:val="79B21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581287"/>
    <w:multiLevelType w:val="hybridMultilevel"/>
    <w:tmpl w:val="F980446A"/>
    <w:lvl w:ilvl="0" w:tplc="6242DB7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E2073B"/>
    <w:multiLevelType w:val="hybridMultilevel"/>
    <w:tmpl w:val="E422AE8C"/>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5763A5D"/>
    <w:multiLevelType w:val="hybridMultilevel"/>
    <w:tmpl w:val="BD887C48"/>
    <w:lvl w:ilvl="0" w:tplc="08090001">
      <w:start w:val="1"/>
      <w:numFmt w:val="bullet"/>
      <w:lvlText w:val=""/>
      <w:lvlJc w:val="left"/>
      <w:pPr>
        <w:ind w:left="1919" w:hanging="360"/>
      </w:pPr>
      <w:rPr>
        <w:rFonts w:ascii="Symbol" w:hAnsi="Symbol" w:hint="default"/>
      </w:rPr>
    </w:lvl>
    <w:lvl w:ilvl="1" w:tplc="08090003" w:tentative="1">
      <w:start w:val="1"/>
      <w:numFmt w:val="bullet"/>
      <w:lvlText w:val="o"/>
      <w:lvlJc w:val="left"/>
      <w:pPr>
        <w:ind w:left="2639" w:hanging="360"/>
      </w:pPr>
      <w:rPr>
        <w:rFonts w:ascii="Courier New" w:hAnsi="Courier New" w:cs="Courier New" w:hint="default"/>
      </w:rPr>
    </w:lvl>
    <w:lvl w:ilvl="2" w:tplc="08090005" w:tentative="1">
      <w:start w:val="1"/>
      <w:numFmt w:val="bullet"/>
      <w:lvlText w:val=""/>
      <w:lvlJc w:val="left"/>
      <w:pPr>
        <w:ind w:left="3359" w:hanging="360"/>
      </w:pPr>
      <w:rPr>
        <w:rFonts w:ascii="Wingdings" w:hAnsi="Wingdings" w:hint="default"/>
      </w:rPr>
    </w:lvl>
    <w:lvl w:ilvl="3" w:tplc="08090001" w:tentative="1">
      <w:start w:val="1"/>
      <w:numFmt w:val="bullet"/>
      <w:lvlText w:val=""/>
      <w:lvlJc w:val="left"/>
      <w:pPr>
        <w:ind w:left="4079" w:hanging="360"/>
      </w:pPr>
      <w:rPr>
        <w:rFonts w:ascii="Symbol" w:hAnsi="Symbol" w:hint="default"/>
      </w:rPr>
    </w:lvl>
    <w:lvl w:ilvl="4" w:tplc="08090003" w:tentative="1">
      <w:start w:val="1"/>
      <w:numFmt w:val="bullet"/>
      <w:lvlText w:val="o"/>
      <w:lvlJc w:val="left"/>
      <w:pPr>
        <w:ind w:left="4799" w:hanging="360"/>
      </w:pPr>
      <w:rPr>
        <w:rFonts w:ascii="Courier New" w:hAnsi="Courier New" w:cs="Courier New" w:hint="default"/>
      </w:rPr>
    </w:lvl>
    <w:lvl w:ilvl="5" w:tplc="08090005" w:tentative="1">
      <w:start w:val="1"/>
      <w:numFmt w:val="bullet"/>
      <w:lvlText w:val=""/>
      <w:lvlJc w:val="left"/>
      <w:pPr>
        <w:ind w:left="5519" w:hanging="360"/>
      </w:pPr>
      <w:rPr>
        <w:rFonts w:ascii="Wingdings" w:hAnsi="Wingdings" w:hint="default"/>
      </w:rPr>
    </w:lvl>
    <w:lvl w:ilvl="6" w:tplc="08090001" w:tentative="1">
      <w:start w:val="1"/>
      <w:numFmt w:val="bullet"/>
      <w:lvlText w:val=""/>
      <w:lvlJc w:val="left"/>
      <w:pPr>
        <w:ind w:left="6239" w:hanging="360"/>
      </w:pPr>
      <w:rPr>
        <w:rFonts w:ascii="Symbol" w:hAnsi="Symbol" w:hint="default"/>
      </w:rPr>
    </w:lvl>
    <w:lvl w:ilvl="7" w:tplc="08090003" w:tentative="1">
      <w:start w:val="1"/>
      <w:numFmt w:val="bullet"/>
      <w:lvlText w:val="o"/>
      <w:lvlJc w:val="left"/>
      <w:pPr>
        <w:ind w:left="6959" w:hanging="360"/>
      </w:pPr>
      <w:rPr>
        <w:rFonts w:ascii="Courier New" w:hAnsi="Courier New" w:cs="Courier New" w:hint="default"/>
      </w:rPr>
    </w:lvl>
    <w:lvl w:ilvl="8" w:tplc="08090005" w:tentative="1">
      <w:start w:val="1"/>
      <w:numFmt w:val="bullet"/>
      <w:lvlText w:val=""/>
      <w:lvlJc w:val="left"/>
      <w:pPr>
        <w:ind w:left="7679" w:hanging="360"/>
      </w:pPr>
      <w:rPr>
        <w:rFonts w:ascii="Wingdings" w:hAnsi="Wingdings" w:hint="default"/>
      </w:rPr>
    </w:lvl>
  </w:abstractNum>
  <w:abstractNum w:abstractNumId="10" w15:restartNumberingAfterBreak="0">
    <w:nsid w:val="38931F9E"/>
    <w:multiLevelType w:val="hybridMultilevel"/>
    <w:tmpl w:val="6F42BA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C401E14"/>
    <w:multiLevelType w:val="hybridMultilevel"/>
    <w:tmpl w:val="5C405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917802"/>
    <w:multiLevelType w:val="hybridMultilevel"/>
    <w:tmpl w:val="C6D4681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FAC5F61"/>
    <w:multiLevelType w:val="hybridMultilevel"/>
    <w:tmpl w:val="CD50F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4E2D04"/>
    <w:multiLevelType w:val="hybridMultilevel"/>
    <w:tmpl w:val="8CAC19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0613F2"/>
    <w:multiLevelType w:val="hybridMultilevel"/>
    <w:tmpl w:val="5518E97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3842E3C"/>
    <w:multiLevelType w:val="hybridMultilevel"/>
    <w:tmpl w:val="EFD2E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B57E0A"/>
    <w:multiLevelType w:val="hybridMultilevel"/>
    <w:tmpl w:val="1E9C8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2D395B"/>
    <w:multiLevelType w:val="hybridMultilevel"/>
    <w:tmpl w:val="342868CA"/>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19" w15:restartNumberingAfterBreak="0">
    <w:nsid w:val="69EA06CB"/>
    <w:multiLevelType w:val="hybridMultilevel"/>
    <w:tmpl w:val="731EAA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BA603F2"/>
    <w:multiLevelType w:val="hybridMultilevel"/>
    <w:tmpl w:val="81CE4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EB1EF0"/>
    <w:multiLevelType w:val="hybridMultilevel"/>
    <w:tmpl w:val="4404CB1E"/>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22" w15:restartNumberingAfterBreak="0">
    <w:nsid w:val="6DF80A06"/>
    <w:multiLevelType w:val="hybridMultilevel"/>
    <w:tmpl w:val="8760F4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0B06823"/>
    <w:multiLevelType w:val="hybridMultilevel"/>
    <w:tmpl w:val="8A44BBC4"/>
    <w:lvl w:ilvl="0" w:tplc="6242DB76">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4C0414"/>
    <w:multiLevelType w:val="hybridMultilevel"/>
    <w:tmpl w:val="6A081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1C4949"/>
    <w:multiLevelType w:val="hybridMultilevel"/>
    <w:tmpl w:val="528654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EA961C6"/>
    <w:multiLevelType w:val="hybridMultilevel"/>
    <w:tmpl w:val="7A5692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7" w15:restartNumberingAfterBreak="0">
    <w:nsid w:val="7F930CEF"/>
    <w:multiLevelType w:val="hybridMultilevel"/>
    <w:tmpl w:val="9DF43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4069429">
    <w:abstractNumId w:val="13"/>
  </w:num>
  <w:num w:numId="2" w16cid:durableId="1715959355">
    <w:abstractNumId w:val="3"/>
  </w:num>
  <w:num w:numId="3" w16cid:durableId="128013868">
    <w:abstractNumId w:val="11"/>
  </w:num>
  <w:num w:numId="4" w16cid:durableId="1036155454">
    <w:abstractNumId w:val="9"/>
  </w:num>
  <w:num w:numId="5" w16cid:durableId="615254042">
    <w:abstractNumId w:val="12"/>
  </w:num>
  <w:num w:numId="6" w16cid:durableId="1956982985">
    <w:abstractNumId w:val="5"/>
  </w:num>
  <w:num w:numId="7" w16cid:durableId="1882546918">
    <w:abstractNumId w:val="14"/>
  </w:num>
  <w:num w:numId="8" w16cid:durableId="1296791059">
    <w:abstractNumId w:val="20"/>
  </w:num>
  <w:num w:numId="9" w16cid:durableId="859121382">
    <w:abstractNumId w:val="24"/>
  </w:num>
  <w:num w:numId="10" w16cid:durableId="78525261">
    <w:abstractNumId w:val="16"/>
  </w:num>
  <w:num w:numId="11" w16cid:durableId="1398093915">
    <w:abstractNumId w:val="8"/>
  </w:num>
  <w:num w:numId="12" w16cid:durableId="523598050">
    <w:abstractNumId w:val="17"/>
  </w:num>
  <w:num w:numId="13" w16cid:durableId="527720540">
    <w:abstractNumId w:val="2"/>
  </w:num>
  <w:num w:numId="14" w16cid:durableId="1242131834">
    <w:abstractNumId w:val="22"/>
  </w:num>
  <w:num w:numId="15" w16cid:durableId="1522469630">
    <w:abstractNumId w:val="23"/>
  </w:num>
  <w:num w:numId="16" w16cid:durableId="1765416270">
    <w:abstractNumId w:val="7"/>
  </w:num>
  <w:num w:numId="17" w16cid:durableId="1405570889">
    <w:abstractNumId w:val="27"/>
  </w:num>
  <w:num w:numId="18" w16cid:durableId="401490022">
    <w:abstractNumId w:val="10"/>
  </w:num>
  <w:num w:numId="19" w16cid:durableId="543567073">
    <w:abstractNumId w:val="5"/>
  </w:num>
  <w:num w:numId="20" w16cid:durableId="1977221258">
    <w:abstractNumId w:val="26"/>
  </w:num>
  <w:num w:numId="21" w16cid:durableId="1757244056">
    <w:abstractNumId w:val="3"/>
  </w:num>
  <w:num w:numId="22" w16cid:durableId="640044053">
    <w:abstractNumId w:val="14"/>
  </w:num>
  <w:num w:numId="23" w16cid:durableId="810753161">
    <w:abstractNumId w:val="12"/>
  </w:num>
  <w:num w:numId="24" w16cid:durableId="2034382870">
    <w:abstractNumId w:val="18"/>
  </w:num>
  <w:num w:numId="25" w16cid:durableId="894050298">
    <w:abstractNumId w:val="21"/>
  </w:num>
  <w:num w:numId="26" w16cid:durableId="1221214052">
    <w:abstractNumId w:val="6"/>
  </w:num>
  <w:num w:numId="27" w16cid:durableId="1945527939">
    <w:abstractNumId w:val="4"/>
  </w:num>
  <w:num w:numId="28" w16cid:durableId="44107214">
    <w:abstractNumId w:val="25"/>
  </w:num>
  <w:num w:numId="29" w16cid:durableId="1289121453">
    <w:abstractNumId w:val="15"/>
  </w:num>
  <w:num w:numId="30" w16cid:durableId="2063676318">
    <w:abstractNumId w:val="12"/>
  </w:num>
  <w:num w:numId="31" w16cid:durableId="1580168316">
    <w:abstractNumId w:val="19"/>
  </w:num>
  <w:num w:numId="32" w16cid:durableId="925460193">
    <w:abstractNumId w:val="0"/>
  </w:num>
  <w:num w:numId="33" w16cid:durableId="18728372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2D0"/>
    <w:rsid w:val="000126C8"/>
    <w:rsid w:val="000153AB"/>
    <w:rsid w:val="000162FC"/>
    <w:rsid w:val="00020936"/>
    <w:rsid w:val="00035760"/>
    <w:rsid w:val="0005051D"/>
    <w:rsid w:val="0005646B"/>
    <w:rsid w:val="000629C7"/>
    <w:rsid w:val="00062FA9"/>
    <w:rsid w:val="000772D7"/>
    <w:rsid w:val="00082F60"/>
    <w:rsid w:val="00083A5F"/>
    <w:rsid w:val="00086928"/>
    <w:rsid w:val="000C38FE"/>
    <w:rsid w:val="000E4361"/>
    <w:rsid w:val="001059AE"/>
    <w:rsid w:val="001139B0"/>
    <w:rsid w:val="001168F8"/>
    <w:rsid w:val="001349B3"/>
    <w:rsid w:val="00155C92"/>
    <w:rsid w:val="00161EB4"/>
    <w:rsid w:val="0016558A"/>
    <w:rsid w:val="001E4271"/>
    <w:rsid w:val="001E5BFA"/>
    <w:rsid w:val="00232484"/>
    <w:rsid w:val="00247AE8"/>
    <w:rsid w:val="00254DE9"/>
    <w:rsid w:val="00255027"/>
    <w:rsid w:val="002746A0"/>
    <w:rsid w:val="00276C60"/>
    <w:rsid w:val="00284823"/>
    <w:rsid w:val="002A5AC7"/>
    <w:rsid w:val="002B1713"/>
    <w:rsid w:val="002B557F"/>
    <w:rsid w:val="002D2D20"/>
    <w:rsid w:val="0030154C"/>
    <w:rsid w:val="0033092D"/>
    <w:rsid w:val="00337B5E"/>
    <w:rsid w:val="00340401"/>
    <w:rsid w:val="00346F84"/>
    <w:rsid w:val="0037276A"/>
    <w:rsid w:val="00381992"/>
    <w:rsid w:val="0038546F"/>
    <w:rsid w:val="00387655"/>
    <w:rsid w:val="003A03F8"/>
    <w:rsid w:val="003B1C04"/>
    <w:rsid w:val="003C0A0D"/>
    <w:rsid w:val="003D0D2C"/>
    <w:rsid w:val="003E5AE3"/>
    <w:rsid w:val="003E6ED4"/>
    <w:rsid w:val="003F0410"/>
    <w:rsid w:val="00406AB8"/>
    <w:rsid w:val="0042771A"/>
    <w:rsid w:val="00451CA5"/>
    <w:rsid w:val="004A5E60"/>
    <w:rsid w:val="004C11D1"/>
    <w:rsid w:val="004D07D3"/>
    <w:rsid w:val="004D18E8"/>
    <w:rsid w:val="00530938"/>
    <w:rsid w:val="005347B6"/>
    <w:rsid w:val="0054225A"/>
    <w:rsid w:val="00545ED8"/>
    <w:rsid w:val="00550450"/>
    <w:rsid w:val="005542D1"/>
    <w:rsid w:val="005574B1"/>
    <w:rsid w:val="0056188D"/>
    <w:rsid w:val="0058410C"/>
    <w:rsid w:val="005A34B8"/>
    <w:rsid w:val="005C42D8"/>
    <w:rsid w:val="005E633A"/>
    <w:rsid w:val="005F3C23"/>
    <w:rsid w:val="00602F13"/>
    <w:rsid w:val="006047BE"/>
    <w:rsid w:val="006219B1"/>
    <w:rsid w:val="0063460F"/>
    <w:rsid w:val="00657AC0"/>
    <w:rsid w:val="00666A84"/>
    <w:rsid w:val="00666EB3"/>
    <w:rsid w:val="00670D3E"/>
    <w:rsid w:val="006A0D9F"/>
    <w:rsid w:val="006E2B71"/>
    <w:rsid w:val="006F6ECA"/>
    <w:rsid w:val="0070552F"/>
    <w:rsid w:val="00710DAD"/>
    <w:rsid w:val="00711E46"/>
    <w:rsid w:val="00714CF8"/>
    <w:rsid w:val="00717094"/>
    <w:rsid w:val="00726B55"/>
    <w:rsid w:val="00752EE5"/>
    <w:rsid w:val="007573D2"/>
    <w:rsid w:val="007619EA"/>
    <w:rsid w:val="007669F3"/>
    <w:rsid w:val="007803DA"/>
    <w:rsid w:val="0078492F"/>
    <w:rsid w:val="00785E0A"/>
    <w:rsid w:val="007921E8"/>
    <w:rsid w:val="007E30D3"/>
    <w:rsid w:val="007E7CA1"/>
    <w:rsid w:val="007F523C"/>
    <w:rsid w:val="007F5DFC"/>
    <w:rsid w:val="00813AEB"/>
    <w:rsid w:val="00814399"/>
    <w:rsid w:val="0082107C"/>
    <w:rsid w:val="00830437"/>
    <w:rsid w:val="00840222"/>
    <w:rsid w:val="00854F3F"/>
    <w:rsid w:val="00855D93"/>
    <w:rsid w:val="00861E84"/>
    <w:rsid w:val="0086281A"/>
    <w:rsid w:val="00895AD5"/>
    <w:rsid w:val="008B7EBB"/>
    <w:rsid w:val="008C2814"/>
    <w:rsid w:val="008C446E"/>
    <w:rsid w:val="008D79BB"/>
    <w:rsid w:val="008E4AC3"/>
    <w:rsid w:val="008E65AC"/>
    <w:rsid w:val="0090276B"/>
    <w:rsid w:val="00917C1B"/>
    <w:rsid w:val="00952856"/>
    <w:rsid w:val="0096462C"/>
    <w:rsid w:val="00976B17"/>
    <w:rsid w:val="009A5EFD"/>
    <w:rsid w:val="009B5F19"/>
    <w:rsid w:val="009C279B"/>
    <w:rsid w:val="009E22D0"/>
    <w:rsid w:val="009F0C20"/>
    <w:rsid w:val="009F7980"/>
    <w:rsid w:val="00A00688"/>
    <w:rsid w:val="00A21106"/>
    <w:rsid w:val="00A24E23"/>
    <w:rsid w:val="00A44047"/>
    <w:rsid w:val="00A4414A"/>
    <w:rsid w:val="00A50273"/>
    <w:rsid w:val="00A63A19"/>
    <w:rsid w:val="00A87704"/>
    <w:rsid w:val="00A96B51"/>
    <w:rsid w:val="00AB0D06"/>
    <w:rsid w:val="00AD1889"/>
    <w:rsid w:val="00AE4AD1"/>
    <w:rsid w:val="00B02C26"/>
    <w:rsid w:val="00B13B51"/>
    <w:rsid w:val="00B22EBD"/>
    <w:rsid w:val="00B2779F"/>
    <w:rsid w:val="00B4696F"/>
    <w:rsid w:val="00B53D3A"/>
    <w:rsid w:val="00B57E2A"/>
    <w:rsid w:val="00B67EEE"/>
    <w:rsid w:val="00B733A3"/>
    <w:rsid w:val="00B75089"/>
    <w:rsid w:val="00B900A5"/>
    <w:rsid w:val="00B97BC2"/>
    <w:rsid w:val="00BA15CE"/>
    <w:rsid w:val="00BC7140"/>
    <w:rsid w:val="00BD54DF"/>
    <w:rsid w:val="00BF55CA"/>
    <w:rsid w:val="00C00053"/>
    <w:rsid w:val="00C1744A"/>
    <w:rsid w:val="00C4711D"/>
    <w:rsid w:val="00C51D04"/>
    <w:rsid w:val="00C55569"/>
    <w:rsid w:val="00C55BE1"/>
    <w:rsid w:val="00C72F62"/>
    <w:rsid w:val="00C91CFA"/>
    <w:rsid w:val="00C93098"/>
    <w:rsid w:val="00C930F5"/>
    <w:rsid w:val="00CA4A7F"/>
    <w:rsid w:val="00CC102B"/>
    <w:rsid w:val="00CF1FB7"/>
    <w:rsid w:val="00D1385C"/>
    <w:rsid w:val="00D261D6"/>
    <w:rsid w:val="00D27008"/>
    <w:rsid w:val="00D5083F"/>
    <w:rsid w:val="00D512F9"/>
    <w:rsid w:val="00D76ED7"/>
    <w:rsid w:val="00D87B00"/>
    <w:rsid w:val="00D939BB"/>
    <w:rsid w:val="00DA3570"/>
    <w:rsid w:val="00DA45C4"/>
    <w:rsid w:val="00DC3A9B"/>
    <w:rsid w:val="00DF623E"/>
    <w:rsid w:val="00E16670"/>
    <w:rsid w:val="00E23B0F"/>
    <w:rsid w:val="00E34340"/>
    <w:rsid w:val="00E40AC5"/>
    <w:rsid w:val="00ED38F8"/>
    <w:rsid w:val="00EE0943"/>
    <w:rsid w:val="00EE78B4"/>
    <w:rsid w:val="00F25ED5"/>
    <w:rsid w:val="00F2610A"/>
    <w:rsid w:val="00F31982"/>
    <w:rsid w:val="00F5319A"/>
    <w:rsid w:val="00F54F46"/>
    <w:rsid w:val="00F633CF"/>
    <w:rsid w:val="00FA1DC2"/>
    <w:rsid w:val="00FB0D5D"/>
    <w:rsid w:val="00FB4711"/>
    <w:rsid w:val="00FC2566"/>
    <w:rsid w:val="00FD6424"/>
    <w:rsid w:val="00FF16B8"/>
    <w:rsid w:val="00FF3C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77A0F2"/>
  <w15:docId w15:val="{BC2245A4-841F-4793-9B4C-2EE2BD08A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2D0"/>
    <w:pPr>
      <w:spacing w:after="200" w:line="276" w:lineRule="auto"/>
    </w:pPr>
    <w:rPr>
      <w:rFonts w:ascii="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E22D0"/>
    <w:pPr>
      <w:tabs>
        <w:tab w:val="center" w:pos="4513"/>
        <w:tab w:val="right" w:pos="9026"/>
      </w:tabs>
    </w:pPr>
  </w:style>
  <w:style w:type="character" w:customStyle="1" w:styleId="HeaderChar">
    <w:name w:val="Header Char"/>
    <w:basedOn w:val="DefaultParagraphFont"/>
    <w:link w:val="Header"/>
    <w:rsid w:val="009E22D0"/>
    <w:rPr>
      <w:rFonts w:ascii="Arial" w:hAnsi="Arial" w:cs="Arial"/>
      <w:sz w:val="22"/>
      <w:szCs w:val="22"/>
    </w:rPr>
  </w:style>
  <w:style w:type="paragraph" w:styleId="Footer">
    <w:name w:val="footer"/>
    <w:basedOn w:val="Normal"/>
    <w:link w:val="FooterChar"/>
    <w:uiPriority w:val="99"/>
    <w:unhideWhenUsed/>
    <w:rsid w:val="009E22D0"/>
    <w:pPr>
      <w:tabs>
        <w:tab w:val="center" w:pos="4513"/>
        <w:tab w:val="right" w:pos="9026"/>
      </w:tabs>
    </w:pPr>
  </w:style>
  <w:style w:type="character" w:customStyle="1" w:styleId="FooterChar">
    <w:name w:val="Footer Char"/>
    <w:basedOn w:val="DefaultParagraphFont"/>
    <w:link w:val="Footer"/>
    <w:uiPriority w:val="99"/>
    <w:rsid w:val="009E22D0"/>
    <w:rPr>
      <w:rFonts w:ascii="Arial" w:hAnsi="Arial" w:cs="Arial"/>
      <w:sz w:val="22"/>
      <w:szCs w:val="22"/>
    </w:rPr>
  </w:style>
  <w:style w:type="paragraph" w:styleId="BalloonText">
    <w:name w:val="Balloon Text"/>
    <w:basedOn w:val="Normal"/>
    <w:link w:val="BalloonTextChar"/>
    <w:uiPriority w:val="99"/>
    <w:semiHidden/>
    <w:unhideWhenUsed/>
    <w:rsid w:val="009E22D0"/>
    <w:rPr>
      <w:rFonts w:ascii="Tahoma" w:hAnsi="Tahoma" w:cs="Tahoma"/>
      <w:sz w:val="16"/>
      <w:szCs w:val="16"/>
    </w:rPr>
  </w:style>
  <w:style w:type="character" w:customStyle="1" w:styleId="BalloonTextChar">
    <w:name w:val="Balloon Text Char"/>
    <w:basedOn w:val="DefaultParagraphFont"/>
    <w:link w:val="BalloonText"/>
    <w:uiPriority w:val="99"/>
    <w:semiHidden/>
    <w:rsid w:val="009E22D0"/>
    <w:rPr>
      <w:rFonts w:ascii="Tahoma" w:hAnsi="Tahoma" w:cs="Tahoma"/>
      <w:sz w:val="16"/>
      <w:szCs w:val="16"/>
    </w:rPr>
  </w:style>
  <w:style w:type="table" w:styleId="TableGrid">
    <w:name w:val="Table Grid"/>
    <w:basedOn w:val="TableNormal"/>
    <w:uiPriority w:val="59"/>
    <w:rsid w:val="009E2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E22D0"/>
    <w:pPr>
      <w:spacing w:before="100" w:beforeAutospacing="1" w:after="100" w:afterAutospacing="1" w:line="240" w:lineRule="auto"/>
      <w:ind w:left="720"/>
      <w:contextualSpacing/>
    </w:pPr>
    <w:rPr>
      <w:rFonts w:asciiTheme="minorHAnsi" w:eastAsiaTheme="minorHAnsi" w:hAnsiTheme="minorHAnsi" w:cstheme="minorBidi"/>
      <w:lang w:eastAsia="en-US"/>
    </w:rPr>
  </w:style>
  <w:style w:type="table" w:customStyle="1" w:styleId="TableGrid1">
    <w:name w:val="Table Grid1"/>
    <w:basedOn w:val="TableNormal"/>
    <w:next w:val="TableGrid"/>
    <w:uiPriority w:val="59"/>
    <w:rsid w:val="00C91CFA"/>
    <w:pPr>
      <w:spacing w:beforeAutospacing="1" w:afterAutospacing="1"/>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nhideWhenUsed/>
    <w:rsid w:val="00952856"/>
    <w:pPr>
      <w:spacing w:before="100" w:beforeAutospacing="1" w:after="100" w:afterAutospacing="1" w:line="240" w:lineRule="auto"/>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rsid w:val="00952856"/>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A21106"/>
    <w:rPr>
      <w:sz w:val="16"/>
      <w:szCs w:val="16"/>
    </w:rPr>
  </w:style>
  <w:style w:type="paragraph" w:styleId="CommentSubject">
    <w:name w:val="annotation subject"/>
    <w:basedOn w:val="CommentText"/>
    <w:next w:val="CommentText"/>
    <w:link w:val="CommentSubjectChar"/>
    <w:uiPriority w:val="99"/>
    <w:semiHidden/>
    <w:unhideWhenUsed/>
    <w:rsid w:val="00A21106"/>
    <w:pPr>
      <w:spacing w:before="0" w:beforeAutospacing="0" w:after="200" w:afterAutospacing="0"/>
    </w:pPr>
    <w:rPr>
      <w:rFonts w:ascii="Calibri" w:eastAsia="Times New Roman" w:hAnsi="Calibri" w:cs="Times New Roman"/>
      <w:b/>
      <w:bCs/>
      <w:lang w:eastAsia="en-GB"/>
    </w:rPr>
  </w:style>
  <w:style w:type="character" w:customStyle="1" w:styleId="CommentSubjectChar">
    <w:name w:val="Comment Subject Char"/>
    <w:basedOn w:val="CommentTextChar"/>
    <w:link w:val="CommentSubject"/>
    <w:uiPriority w:val="99"/>
    <w:semiHidden/>
    <w:rsid w:val="00A21106"/>
    <w:rPr>
      <w:rFonts w:ascii="Calibri" w:eastAsiaTheme="minorHAnsi" w:hAnsi="Calibri" w:cstheme="minorBidi"/>
      <w:b/>
      <w:bCs/>
      <w:lang w:eastAsia="en-US"/>
    </w:rPr>
  </w:style>
  <w:style w:type="paragraph" w:styleId="Revision">
    <w:name w:val="Revision"/>
    <w:hidden/>
    <w:uiPriority w:val="99"/>
    <w:semiHidden/>
    <w:rsid w:val="009B5F19"/>
    <w:rPr>
      <w:rFonts w:ascii="Calibri" w:hAnsi="Calibri"/>
      <w:sz w:val="22"/>
      <w:szCs w:val="22"/>
    </w:rPr>
  </w:style>
  <w:style w:type="character" w:customStyle="1" w:styleId="ListParagraphChar">
    <w:name w:val="List Paragraph Char"/>
    <w:basedOn w:val="DefaultParagraphFont"/>
    <w:link w:val="ListParagraph"/>
    <w:uiPriority w:val="34"/>
    <w:rsid w:val="006F6ECA"/>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175366">
      <w:bodyDiv w:val="1"/>
      <w:marLeft w:val="0"/>
      <w:marRight w:val="0"/>
      <w:marTop w:val="0"/>
      <w:marBottom w:val="0"/>
      <w:divBdr>
        <w:top w:val="none" w:sz="0" w:space="0" w:color="auto"/>
        <w:left w:val="none" w:sz="0" w:space="0" w:color="auto"/>
        <w:bottom w:val="none" w:sz="0" w:space="0" w:color="auto"/>
        <w:right w:val="none" w:sz="0" w:space="0" w:color="auto"/>
      </w:divBdr>
    </w:div>
    <w:div w:id="828983911">
      <w:bodyDiv w:val="1"/>
      <w:marLeft w:val="0"/>
      <w:marRight w:val="0"/>
      <w:marTop w:val="0"/>
      <w:marBottom w:val="0"/>
      <w:divBdr>
        <w:top w:val="none" w:sz="0" w:space="0" w:color="auto"/>
        <w:left w:val="none" w:sz="0" w:space="0" w:color="auto"/>
        <w:bottom w:val="none" w:sz="0" w:space="0" w:color="auto"/>
        <w:right w:val="none" w:sz="0" w:space="0" w:color="auto"/>
      </w:divBdr>
    </w:div>
    <w:div w:id="852451134">
      <w:bodyDiv w:val="1"/>
      <w:marLeft w:val="0"/>
      <w:marRight w:val="0"/>
      <w:marTop w:val="0"/>
      <w:marBottom w:val="0"/>
      <w:divBdr>
        <w:top w:val="none" w:sz="0" w:space="0" w:color="auto"/>
        <w:left w:val="none" w:sz="0" w:space="0" w:color="auto"/>
        <w:bottom w:val="none" w:sz="0" w:space="0" w:color="auto"/>
        <w:right w:val="none" w:sz="0" w:space="0" w:color="auto"/>
      </w:divBdr>
    </w:div>
    <w:div w:id="1038626585">
      <w:bodyDiv w:val="1"/>
      <w:marLeft w:val="0"/>
      <w:marRight w:val="0"/>
      <w:marTop w:val="0"/>
      <w:marBottom w:val="0"/>
      <w:divBdr>
        <w:top w:val="none" w:sz="0" w:space="0" w:color="auto"/>
        <w:left w:val="none" w:sz="0" w:space="0" w:color="auto"/>
        <w:bottom w:val="none" w:sz="0" w:space="0" w:color="auto"/>
        <w:right w:val="none" w:sz="0" w:space="0" w:color="auto"/>
      </w:divBdr>
    </w:div>
    <w:div w:id="1046564888">
      <w:bodyDiv w:val="1"/>
      <w:marLeft w:val="0"/>
      <w:marRight w:val="0"/>
      <w:marTop w:val="0"/>
      <w:marBottom w:val="0"/>
      <w:divBdr>
        <w:top w:val="none" w:sz="0" w:space="0" w:color="auto"/>
        <w:left w:val="none" w:sz="0" w:space="0" w:color="auto"/>
        <w:bottom w:val="none" w:sz="0" w:space="0" w:color="auto"/>
        <w:right w:val="none" w:sz="0" w:space="0" w:color="auto"/>
      </w:divBdr>
    </w:div>
    <w:div w:id="1149588923">
      <w:bodyDiv w:val="1"/>
      <w:marLeft w:val="0"/>
      <w:marRight w:val="0"/>
      <w:marTop w:val="0"/>
      <w:marBottom w:val="0"/>
      <w:divBdr>
        <w:top w:val="none" w:sz="0" w:space="0" w:color="auto"/>
        <w:left w:val="none" w:sz="0" w:space="0" w:color="auto"/>
        <w:bottom w:val="none" w:sz="0" w:space="0" w:color="auto"/>
        <w:right w:val="none" w:sz="0" w:space="0" w:color="auto"/>
      </w:divBdr>
    </w:div>
    <w:div w:id="1297644151">
      <w:bodyDiv w:val="1"/>
      <w:marLeft w:val="0"/>
      <w:marRight w:val="0"/>
      <w:marTop w:val="0"/>
      <w:marBottom w:val="0"/>
      <w:divBdr>
        <w:top w:val="none" w:sz="0" w:space="0" w:color="auto"/>
        <w:left w:val="none" w:sz="0" w:space="0" w:color="auto"/>
        <w:bottom w:val="none" w:sz="0" w:space="0" w:color="auto"/>
        <w:right w:val="none" w:sz="0" w:space="0" w:color="auto"/>
      </w:divBdr>
    </w:div>
    <w:div w:id="2091921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0527876a-d0f0-42d7-8ac4-338d18901bd9" origin="userSelected">
  <element uid="id_classification_internalonly" value=""/>
</sisl>
</file>

<file path=customXml/itemProps1.xml><?xml version="1.0" encoding="utf-8"?>
<ds:datastoreItem xmlns:ds="http://schemas.openxmlformats.org/officeDocument/2006/customXml" ds:itemID="{37EF96FA-EE44-4DA2-8852-8EB598B3432B}">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1269</Words>
  <Characters>7234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Medical Protection Society</Company>
  <LinksUpToDate>false</LinksUpToDate>
  <CharactersWithSpaces>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Woods, Nadine</dc:creator>
  <dc:description>MPS Internal Only</dc:description>
  <cp:lastModifiedBy>Fiona Anable</cp:lastModifiedBy>
  <cp:revision>2</cp:revision>
  <dcterms:created xsi:type="dcterms:W3CDTF">2026-04-30T16:31:00Z</dcterms:created>
  <dcterms:modified xsi:type="dcterms:W3CDTF">2026-04-30T16:31:00Z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6af96dc6-7a55-45b7-a20e-96e0ef7e74b6</vt:lpwstr>
  </property>
  <property fmtid="{D5CDD505-2E9C-101B-9397-08002B2CF9AE}" pid="3" name="bjSaver">
    <vt:lpwstr>vImohGPj8QY9AXU84nU3vH/ZgCNlIlVb</vt:lpwstr>
  </property>
  <property fmtid="{D5CDD505-2E9C-101B-9397-08002B2CF9AE}" pid="4" name="bjDocumentLabelXML">
    <vt:lpwstr>&lt;?xml version="1.0" encoding="us-ascii"?&gt;&lt;sisl xmlns:xsi="http://www.w3.org/2001/XMLSchema-instance" xmlns:xsd="http://www.w3.org/2001/XMLSchema" sislVersion="0" policy="0527876a-d0f0-42d7-8ac4-338d18901bd9" origin="userSelected" xmlns="http://www.boldonj</vt:lpwstr>
  </property>
  <property fmtid="{D5CDD505-2E9C-101B-9397-08002B2CF9AE}" pid="5" name="bjDocumentLabelXML-0">
    <vt:lpwstr>ames.com/2008/01/sie/internal/label"&gt;&lt;element uid="id_classification_internalonly" value="" /&gt;&lt;/sisl&gt;</vt:lpwstr>
  </property>
  <property fmtid="{D5CDD505-2E9C-101B-9397-08002B2CF9AE}" pid="6" name="bjDocumentSecurityLabel">
    <vt:lpwstr>MPS Internal Only</vt:lpwstr>
  </property>
  <property fmtid="{D5CDD505-2E9C-101B-9397-08002B2CF9AE}" pid="7" name="MPSClassification:">
    <vt:lpwstr>MPS Internal Only</vt:lpwstr>
  </property>
  <property fmtid="{D5CDD505-2E9C-101B-9397-08002B2CF9AE}" pid="8" name="MSIP_Label_2e5b055e-6389-4aaa-9773-d82c74c1b8d4_Enabled">
    <vt:lpwstr>true</vt:lpwstr>
  </property>
  <property fmtid="{D5CDD505-2E9C-101B-9397-08002B2CF9AE}" pid="9" name="MSIP_Label_2e5b055e-6389-4aaa-9773-d82c74c1b8d4_SetDate">
    <vt:lpwstr>2025-11-11T14:22:35Z</vt:lpwstr>
  </property>
  <property fmtid="{D5CDD505-2E9C-101B-9397-08002B2CF9AE}" pid="10" name="MSIP_Label_2e5b055e-6389-4aaa-9773-d82c74c1b8d4_Method">
    <vt:lpwstr>Privileged</vt:lpwstr>
  </property>
  <property fmtid="{D5CDD505-2E9C-101B-9397-08002B2CF9AE}" pid="11" name="MSIP_Label_2e5b055e-6389-4aaa-9773-d82c74c1b8d4_Name">
    <vt:lpwstr>Confidential</vt:lpwstr>
  </property>
  <property fmtid="{D5CDD505-2E9C-101B-9397-08002B2CF9AE}" pid="12" name="MSIP_Label_2e5b055e-6389-4aaa-9773-d82c74c1b8d4_SiteId">
    <vt:lpwstr>60e0ab8b-8c8d-4eef-b9c2-f9cb65535c28</vt:lpwstr>
  </property>
  <property fmtid="{D5CDD505-2E9C-101B-9397-08002B2CF9AE}" pid="13" name="MSIP_Label_2e5b055e-6389-4aaa-9773-d82c74c1b8d4_ActionId">
    <vt:lpwstr>d28b4e84-ce2f-49fd-82cc-a55e3b1196fb</vt:lpwstr>
  </property>
  <property fmtid="{D5CDD505-2E9C-101B-9397-08002B2CF9AE}" pid="14" name="MSIP_Label_2e5b055e-6389-4aaa-9773-d82c74c1b8d4_ContentBits">
    <vt:lpwstr>0</vt:lpwstr>
  </property>
  <property fmtid="{D5CDD505-2E9C-101B-9397-08002B2CF9AE}" pid="15" name="MSIP_Label_2e5b055e-6389-4aaa-9773-d82c74c1b8d4_Tag">
    <vt:lpwstr>10, 0, 1, 1</vt:lpwstr>
  </property>
</Properties>
</file>