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3402"/>
        <w:gridCol w:w="2552"/>
        <w:gridCol w:w="2976"/>
      </w:tblGrid>
      <w:tr w:rsidR="00F5319A" w:rsidRPr="00B75089" w14:paraId="6CF55A14" w14:textId="77777777" w:rsidTr="00F56719">
        <w:trPr>
          <w:trHeight w:val="26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225ED20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402" w:type="dxa"/>
            <w:vAlign w:val="center"/>
          </w:tcPr>
          <w:p w14:paraId="1406B7E0" w14:textId="77777777" w:rsidR="00F5319A" w:rsidRPr="00B75089" w:rsidRDefault="0067398D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 Designer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0C8B848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2976" w:type="dxa"/>
            <w:vAlign w:val="center"/>
          </w:tcPr>
          <w:p w14:paraId="0F528CEF" w14:textId="77777777" w:rsidR="00F5319A" w:rsidRPr="00B75089" w:rsidRDefault="0067398D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Brand, Marketing and Communications Manager</w:t>
            </w:r>
          </w:p>
        </w:tc>
      </w:tr>
      <w:tr w:rsidR="00F5319A" w:rsidRPr="00B75089" w14:paraId="7AB94741" w14:textId="77777777" w:rsidTr="00F56719">
        <w:trPr>
          <w:trHeight w:val="27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B8DA662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402" w:type="dxa"/>
            <w:vAlign w:val="center"/>
          </w:tcPr>
          <w:p w14:paraId="2434AD7C" w14:textId="77777777" w:rsidR="00F5319A" w:rsidRPr="00B75089" w:rsidRDefault="00306334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3F02426" w14:textId="77777777" w:rsidR="00F5319A" w:rsidRPr="00B75089" w:rsidRDefault="006219B1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14:paraId="7EA77ED2" w14:textId="77777777" w:rsidR="00F5319A" w:rsidRPr="00B75089" w:rsidRDefault="00306334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 and Marketing</w:t>
            </w:r>
          </w:p>
        </w:tc>
      </w:tr>
      <w:tr w:rsidR="00F5319A" w:rsidRPr="00B75089" w14:paraId="1F941B0F" w14:textId="77777777" w:rsidTr="00F56719">
        <w:trPr>
          <w:trHeight w:val="265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30EF8A51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402" w:type="dxa"/>
            <w:vMerge w:val="restart"/>
            <w:vAlign w:val="center"/>
          </w:tcPr>
          <w:p w14:paraId="605B6BA7" w14:textId="5FE518CA" w:rsidR="0067398D" w:rsidRDefault="00824A40" w:rsidP="00D8322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Direct reports at Core 1 Level</w:t>
            </w:r>
          </w:p>
          <w:p w14:paraId="2E3DDDC8" w14:textId="72F4E0CF" w:rsidR="00D83225" w:rsidRPr="00B75089" w:rsidRDefault="00D83225" w:rsidP="00D8322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671FBA7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2976" w:type="dxa"/>
            <w:vAlign w:val="center"/>
          </w:tcPr>
          <w:p w14:paraId="2EBD569D" w14:textId="18C4DEDE" w:rsidR="00B75089" w:rsidRDefault="00B75089" w:rsidP="00306334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2DCFFFC6" w14:textId="74BB6B32" w:rsidR="00D476F0" w:rsidRPr="00B75089" w:rsidRDefault="00D476F0" w:rsidP="00306334">
            <w:pPr>
              <w:pStyle w:val="Header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</w:t>
            </w:r>
          </w:p>
        </w:tc>
      </w:tr>
      <w:tr w:rsidR="00F5319A" w:rsidRPr="00B75089" w14:paraId="3F35211C" w14:textId="77777777" w:rsidTr="00F56719">
        <w:trPr>
          <w:trHeight w:val="35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FDED6E8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72E74E8E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BD9A58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2976" w:type="dxa"/>
            <w:vAlign w:val="center"/>
          </w:tcPr>
          <w:p w14:paraId="3AD6E614" w14:textId="22B0EC97" w:rsidR="00F5319A" w:rsidRPr="00B75089" w:rsidRDefault="00824A40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61456B60" w14:textId="77777777" w:rsidR="00F5319A" w:rsidRPr="00B75089" w:rsidRDefault="00306334" w:rsidP="0067398D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67398D">
              <w:rPr>
                <w:rFonts w:ascii="Arial" w:hAnsi="Arial" w:cs="Arial"/>
                <w:sz w:val="20"/>
                <w:szCs w:val="20"/>
              </w:rPr>
              <w:t>780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 xml:space="preserve"> Budget</w:t>
            </w:r>
            <w:r w:rsidR="00F56719">
              <w:rPr>
                <w:rFonts w:ascii="Arial" w:hAnsi="Arial" w:cs="Arial"/>
                <w:sz w:val="20"/>
                <w:szCs w:val="20"/>
              </w:rPr>
              <w:t xml:space="preserve"> – joint ownership</w:t>
            </w:r>
          </w:p>
        </w:tc>
      </w:tr>
      <w:tr w:rsidR="00F5319A" w:rsidRPr="00B75089" w14:paraId="7A4F1C72" w14:textId="77777777" w:rsidTr="00F56719">
        <w:trPr>
          <w:trHeight w:val="70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44403D7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705432AF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294CD9" w14:textId="77777777" w:rsidR="00F5319A" w:rsidRPr="00B75089" w:rsidRDefault="007E7CA1" w:rsidP="00306334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2976" w:type="dxa"/>
            <w:vAlign w:val="center"/>
          </w:tcPr>
          <w:p w14:paraId="7076029C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  <w:r w:rsidR="006739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however produces regulated marketing collateral for Insurance</w:t>
            </w:r>
          </w:p>
        </w:tc>
      </w:tr>
      <w:tr w:rsidR="007E7CA1" w:rsidRPr="00B75089" w14:paraId="484423B1" w14:textId="77777777" w:rsidTr="00F56719">
        <w:trPr>
          <w:trHeight w:val="321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033255" w14:textId="77777777" w:rsidR="007E7CA1" w:rsidRPr="00B75089" w:rsidRDefault="007E7CA1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402" w:type="dxa"/>
            <w:vAlign w:val="center"/>
          </w:tcPr>
          <w:p w14:paraId="3DAEB687" w14:textId="53A69FD9" w:rsidR="007E7CA1" w:rsidRPr="00B75089" w:rsidRDefault="00D476F0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 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29D361A" w14:textId="77777777" w:rsidR="007E7CA1" w:rsidRPr="00B75089" w:rsidRDefault="007E7CA1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2976" w:type="dxa"/>
            <w:vAlign w:val="center"/>
          </w:tcPr>
          <w:p w14:paraId="14317437" w14:textId="3A4F2053" w:rsidR="007E7CA1" w:rsidRPr="00B75089" w:rsidRDefault="00D476F0" w:rsidP="00306334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Sales, Marketing and Communications</w:t>
            </w:r>
          </w:p>
        </w:tc>
      </w:tr>
    </w:tbl>
    <w:p w14:paraId="791A229A" w14:textId="77777777" w:rsidR="00F5319A" w:rsidRPr="00F56719" w:rsidRDefault="00F5319A" w:rsidP="00B75089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E57957D" w14:textId="77777777" w:rsidTr="00F56719">
        <w:trPr>
          <w:trHeight w:val="456"/>
        </w:trPr>
        <w:tc>
          <w:tcPr>
            <w:tcW w:w="10509" w:type="dxa"/>
            <w:shd w:val="clear" w:color="auto" w:fill="D9D9D9" w:themeFill="background1" w:themeFillShade="D9"/>
            <w:vAlign w:val="center"/>
          </w:tcPr>
          <w:p w14:paraId="7AAE5DF6" w14:textId="77777777" w:rsidR="009E22D0" w:rsidRPr="00B75089" w:rsidRDefault="009E22D0" w:rsidP="00FE43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013489F8" w14:textId="77777777" w:rsidTr="00F56719">
        <w:trPr>
          <w:trHeight w:val="669"/>
        </w:trPr>
        <w:tc>
          <w:tcPr>
            <w:tcW w:w="10509" w:type="dxa"/>
            <w:vAlign w:val="center"/>
          </w:tcPr>
          <w:p w14:paraId="3653C855" w14:textId="0F959EE3" w:rsidR="00526A06" w:rsidRDefault="00526A06" w:rsidP="00F56719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a team of designers </w:t>
            </w:r>
            <w:r w:rsidR="00E21BA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B065F5">
              <w:rPr>
                <w:rFonts w:ascii="Arial" w:hAnsi="Arial" w:cs="Arial"/>
                <w:sz w:val="20"/>
                <w:szCs w:val="20"/>
              </w:rPr>
              <w:t xml:space="preserve">deliver </w:t>
            </w:r>
            <w:r w:rsidR="006C79AF">
              <w:rPr>
                <w:rFonts w:ascii="Arial" w:hAnsi="Arial" w:cs="Arial"/>
                <w:sz w:val="20"/>
                <w:szCs w:val="20"/>
              </w:rPr>
              <w:t>innovative campaign creative</w:t>
            </w:r>
            <w:r w:rsidR="00A96AC6">
              <w:rPr>
                <w:rFonts w:ascii="Arial" w:hAnsi="Arial" w:cs="Arial"/>
                <w:sz w:val="20"/>
                <w:szCs w:val="20"/>
              </w:rPr>
              <w:t>, from concept through to artwork rollout,</w:t>
            </w:r>
            <w:r w:rsidR="006C79AF">
              <w:rPr>
                <w:rFonts w:ascii="Arial" w:hAnsi="Arial" w:cs="Arial"/>
                <w:sz w:val="20"/>
                <w:szCs w:val="20"/>
              </w:rPr>
              <w:t xml:space="preserve"> that </w:t>
            </w:r>
            <w:r w:rsidR="00DC69D3">
              <w:rPr>
                <w:rFonts w:ascii="Arial" w:hAnsi="Arial" w:cs="Arial"/>
                <w:sz w:val="20"/>
                <w:szCs w:val="20"/>
              </w:rPr>
              <w:t xml:space="preserve">engages with existing members and drives </w:t>
            </w:r>
            <w:r w:rsidR="00BD6316">
              <w:rPr>
                <w:rFonts w:ascii="Arial" w:hAnsi="Arial" w:cs="Arial"/>
                <w:sz w:val="20"/>
                <w:szCs w:val="20"/>
              </w:rPr>
              <w:t xml:space="preserve">new member acquisitions. </w:t>
            </w:r>
          </w:p>
          <w:p w14:paraId="40053B5E" w14:textId="5B22A797" w:rsidR="00EC0C0E" w:rsidRDefault="00A45E67" w:rsidP="00F56719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the brand guardian for our portfolio of brands</w:t>
            </w:r>
            <w:r w:rsidR="008055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64043">
              <w:rPr>
                <w:rFonts w:ascii="Arial" w:hAnsi="Arial" w:cs="Arial"/>
                <w:sz w:val="20"/>
                <w:szCs w:val="20"/>
              </w:rPr>
              <w:t>controlling brand consistency</w:t>
            </w:r>
            <w:r w:rsidR="00F26227">
              <w:rPr>
                <w:rFonts w:ascii="Arial" w:hAnsi="Arial" w:cs="Arial"/>
                <w:sz w:val="20"/>
                <w:szCs w:val="20"/>
              </w:rPr>
              <w:t xml:space="preserve"> across the business</w:t>
            </w:r>
            <w:r w:rsidR="00E11A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E4098">
              <w:rPr>
                <w:rFonts w:ascii="Arial" w:hAnsi="Arial" w:cs="Arial"/>
                <w:sz w:val="20"/>
                <w:szCs w:val="20"/>
              </w:rPr>
              <w:t>whilst also developing the brand</w:t>
            </w:r>
            <w:r w:rsidR="00F45CF8">
              <w:rPr>
                <w:rFonts w:ascii="Arial" w:hAnsi="Arial" w:cs="Arial"/>
                <w:sz w:val="20"/>
                <w:szCs w:val="20"/>
              </w:rPr>
              <w:t>s</w:t>
            </w:r>
            <w:r w:rsidR="00683846">
              <w:rPr>
                <w:rFonts w:ascii="Arial" w:hAnsi="Arial" w:cs="Arial"/>
                <w:sz w:val="20"/>
                <w:szCs w:val="20"/>
              </w:rPr>
              <w:t xml:space="preserve"> to keep them fresh</w:t>
            </w:r>
            <w:r w:rsidR="003E7394">
              <w:rPr>
                <w:rFonts w:ascii="Arial" w:hAnsi="Arial" w:cs="Arial"/>
                <w:sz w:val="20"/>
                <w:szCs w:val="20"/>
              </w:rPr>
              <w:t xml:space="preserve"> and current</w:t>
            </w:r>
            <w:r w:rsidR="00F45CF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4FD777" w14:textId="42137BD7" w:rsidR="00FF70FD" w:rsidRDefault="00E8251F" w:rsidP="00F56719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alongside the Brand</w:t>
            </w:r>
            <w:r w:rsidR="003B2F65">
              <w:rPr>
                <w:rFonts w:ascii="Arial" w:hAnsi="Arial" w:cs="Arial"/>
                <w:sz w:val="20"/>
                <w:szCs w:val="20"/>
              </w:rPr>
              <w:t>, Marketing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Communications Manager to</w:t>
            </w:r>
            <w:r w:rsidR="002469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AD2">
              <w:rPr>
                <w:rFonts w:ascii="Arial" w:hAnsi="Arial" w:cs="Arial"/>
                <w:sz w:val="20"/>
                <w:szCs w:val="20"/>
              </w:rPr>
              <w:t xml:space="preserve">deliver effective brand </w:t>
            </w:r>
            <w:r w:rsidR="004D235C">
              <w:rPr>
                <w:rFonts w:ascii="Arial" w:hAnsi="Arial" w:cs="Arial"/>
                <w:sz w:val="20"/>
                <w:szCs w:val="20"/>
              </w:rPr>
              <w:t xml:space="preserve">and campaign </w:t>
            </w:r>
            <w:r w:rsidR="00857AD2">
              <w:rPr>
                <w:rFonts w:ascii="Arial" w:hAnsi="Arial" w:cs="Arial"/>
                <w:sz w:val="20"/>
                <w:szCs w:val="20"/>
              </w:rPr>
              <w:t>strateg</w:t>
            </w:r>
            <w:r w:rsidR="009953E4">
              <w:rPr>
                <w:rFonts w:ascii="Arial" w:hAnsi="Arial" w:cs="Arial"/>
                <w:sz w:val="20"/>
                <w:szCs w:val="20"/>
              </w:rPr>
              <w:t>ies</w:t>
            </w:r>
            <w:r w:rsidR="00376FCA">
              <w:rPr>
                <w:rFonts w:ascii="Arial" w:hAnsi="Arial" w:cs="Arial"/>
                <w:sz w:val="20"/>
                <w:szCs w:val="20"/>
              </w:rPr>
              <w:t>.</w:t>
            </w:r>
            <w:r w:rsidR="00320A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26448F" w14:textId="77777777" w:rsidR="00D374C7" w:rsidRDefault="00D374C7" w:rsidP="00D374C7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 day to day operations in the design team, controlling resource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deliver campaigns in an efficient and timely manner.</w:t>
            </w:r>
          </w:p>
          <w:p w14:paraId="38AA881D" w14:textId="5BFD9D4A" w:rsidR="00F56719" w:rsidRPr="00F56719" w:rsidRDefault="00DB7E54" w:rsidP="007061A3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61A3">
              <w:rPr>
                <w:rFonts w:ascii="Arial" w:hAnsi="Arial" w:cs="Arial"/>
                <w:sz w:val="20"/>
                <w:szCs w:val="20"/>
              </w:rPr>
              <w:t xml:space="preserve">Liaise </w:t>
            </w:r>
            <w:r w:rsidR="004231B9" w:rsidRPr="007061A3">
              <w:rPr>
                <w:rFonts w:ascii="Arial" w:hAnsi="Arial" w:cs="Arial"/>
                <w:sz w:val="20"/>
                <w:szCs w:val="20"/>
              </w:rPr>
              <w:t>with external printers</w:t>
            </w:r>
            <w:r w:rsidR="00834FEB" w:rsidRPr="007061A3">
              <w:rPr>
                <w:rFonts w:ascii="Arial" w:hAnsi="Arial" w:cs="Arial"/>
                <w:sz w:val="20"/>
                <w:szCs w:val="20"/>
              </w:rPr>
              <w:t xml:space="preserve"> and manage a substantial print budge</w:t>
            </w:r>
            <w:r w:rsidR="00D374C7" w:rsidRPr="007061A3">
              <w:rPr>
                <w:rFonts w:ascii="Arial" w:hAnsi="Arial" w:cs="Arial"/>
                <w:sz w:val="20"/>
                <w:szCs w:val="20"/>
              </w:rPr>
              <w:t>t</w:t>
            </w:r>
            <w:r w:rsidR="00834FEB" w:rsidRPr="007061A3">
              <w:rPr>
                <w:rFonts w:ascii="Arial" w:hAnsi="Arial" w:cs="Arial"/>
                <w:sz w:val="20"/>
                <w:szCs w:val="20"/>
              </w:rPr>
              <w:t xml:space="preserve"> accordingly. </w:t>
            </w:r>
          </w:p>
        </w:tc>
      </w:tr>
    </w:tbl>
    <w:p w14:paraId="579DA2DE" w14:textId="77777777" w:rsidR="009E22D0" w:rsidRPr="00F56719" w:rsidRDefault="009E22D0" w:rsidP="00F56719">
      <w:pPr>
        <w:spacing w:after="4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771"/>
        <w:gridCol w:w="3716"/>
      </w:tblGrid>
      <w:tr w:rsidR="009E22D0" w:rsidRPr="00B75089" w14:paraId="1882857B" w14:textId="77777777" w:rsidTr="00C874F8">
        <w:trPr>
          <w:trHeight w:val="487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57E0C32" w14:textId="77777777" w:rsidR="009E22D0" w:rsidRPr="00B75089" w:rsidRDefault="009E22D0" w:rsidP="002640B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716" w:type="dxa"/>
            <w:shd w:val="clear" w:color="auto" w:fill="D9D9D9" w:themeFill="background1" w:themeFillShade="D9"/>
            <w:vAlign w:val="center"/>
          </w:tcPr>
          <w:p w14:paraId="5FA6AE88" w14:textId="77777777" w:rsidR="009E22D0" w:rsidRPr="00B75089" w:rsidRDefault="009E22D0" w:rsidP="002640B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7399FE38" w14:textId="77777777" w:rsidTr="00787C2D">
        <w:trPr>
          <w:trHeight w:val="3569"/>
        </w:trPr>
        <w:tc>
          <w:tcPr>
            <w:tcW w:w="6771" w:type="dxa"/>
          </w:tcPr>
          <w:p w14:paraId="62476CA4" w14:textId="77777777" w:rsidR="00D84FA2" w:rsidRPr="00FE4353" w:rsidRDefault="00D84FA2" w:rsidP="00FE4353">
            <w:pPr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 xml:space="preserve">Operational Leadership </w:t>
            </w:r>
          </w:p>
          <w:p w14:paraId="691FA8D1" w14:textId="6D0FBCEC" w:rsidR="00D84FA2" w:rsidRPr="003E5744" w:rsidRDefault="00D84FA2" w:rsidP="00FE4353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Provide </w:t>
            </w:r>
            <w:r w:rsidR="00052D1D">
              <w:rPr>
                <w:rFonts w:ascii="Arial" w:eastAsia="Calibri" w:hAnsi="Arial" w:cs="Arial"/>
                <w:sz w:val="20"/>
                <w:szCs w:val="20"/>
              </w:rPr>
              <w:t xml:space="preserve">support to the Brand, Marketing and Communications Manager in delivering 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leadership </w:t>
            </w:r>
            <w:r w:rsidR="00052D1D">
              <w:rPr>
                <w:rFonts w:ascii="Arial" w:eastAsia="Calibri" w:hAnsi="Arial" w:cs="Arial"/>
                <w:sz w:val="20"/>
                <w:szCs w:val="20"/>
              </w:rPr>
              <w:t xml:space="preserve">to the wider Design function 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>to deliver on the overall corporate strategy, business performance, leadership of teams that reinforces the desired culture and delivery of strategic priorities.</w:t>
            </w:r>
          </w:p>
          <w:p w14:paraId="4B6641C3" w14:textId="77777777" w:rsidR="0056188D" w:rsidRPr="00FE4353" w:rsidRDefault="00644BB2" w:rsidP="00FE4353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 w:rsidR="00FE4353"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strategy to plan, cost and </w:t>
            </w:r>
            <w:proofErr w:type="gramStart"/>
            <w:r w:rsidRPr="00644BB2">
              <w:rPr>
                <w:rFonts w:ascii="Arial" w:eastAsia="Calibri" w:hAnsi="Arial" w:cs="Arial"/>
                <w:sz w:val="20"/>
                <w:szCs w:val="20"/>
              </w:rPr>
              <w:t>quality</w:t>
            </w:r>
            <w:proofErr w:type="gramEnd"/>
          </w:p>
          <w:p w14:paraId="2CF5A125" w14:textId="77777777" w:rsidR="00FE4353" w:rsidRPr="00FE4353" w:rsidRDefault="00FE4353" w:rsidP="00FE4353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Support and lead where required on</w:t>
            </w:r>
            <w:r w:rsidR="00D84FA2" w:rsidRPr="00D84FA2">
              <w:rPr>
                <w:rFonts w:ascii="Arial" w:eastAsia="Calibri" w:hAnsi="Arial" w:cs="Arial"/>
                <w:sz w:val="20"/>
                <w:szCs w:val="20"/>
              </w:rPr>
              <w:t xml:space="preserve"> assigned </w:t>
            </w:r>
            <w:r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="00D84FA2"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84FA2" w:rsidRPr="00D84FA2">
              <w:rPr>
                <w:rFonts w:ascii="Arial" w:eastAsia="Calibri" w:hAnsi="Arial" w:cs="Arial"/>
                <w:sz w:val="20"/>
                <w:szCs w:val="20"/>
              </w:rPr>
              <w:t xml:space="preserve">projects affecting MPS wide and roll out other projects/initiatives within </w:t>
            </w:r>
            <w:r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Pr="003E57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84FA2" w:rsidRPr="00D84FA2">
              <w:rPr>
                <w:rFonts w:ascii="Arial" w:eastAsia="Calibri" w:hAnsi="Arial" w:cs="Arial"/>
                <w:sz w:val="20"/>
                <w:szCs w:val="20"/>
              </w:rPr>
              <w:t xml:space="preserve">ensuring delivery of projects to time, </w:t>
            </w:r>
            <w:proofErr w:type="gramStart"/>
            <w:r w:rsidR="00D84FA2" w:rsidRPr="00D84FA2">
              <w:rPr>
                <w:rFonts w:ascii="Arial" w:eastAsia="Calibri" w:hAnsi="Arial" w:cs="Arial"/>
                <w:sz w:val="20"/>
                <w:szCs w:val="20"/>
              </w:rPr>
              <w:t>cost</w:t>
            </w:r>
            <w:proofErr w:type="gramEnd"/>
            <w:r w:rsidR="00D84FA2" w:rsidRPr="00D84FA2">
              <w:rPr>
                <w:rFonts w:ascii="Arial" w:eastAsia="Calibri" w:hAnsi="Arial" w:cs="Arial"/>
                <w:sz w:val="20"/>
                <w:szCs w:val="20"/>
              </w:rPr>
              <w:t xml:space="preserve"> and quality and that can demonstrate a return on investment</w:t>
            </w:r>
          </w:p>
        </w:tc>
        <w:tc>
          <w:tcPr>
            <w:tcW w:w="3716" w:type="dxa"/>
            <w:vAlign w:val="center"/>
          </w:tcPr>
          <w:p w14:paraId="6633D0F8" w14:textId="77777777" w:rsidR="00C91CFA" w:rsidRPr="00B75089" w:rsidRDefault="00C91CFA" w:rsidP="00FE4353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6CE4B3B3" w14:textId="77777777" w:rsidR="00644BB2" w:rsidRPr="00644BB2" w:rsidRDefault="00644BB2" w:rsidP="00FE4353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1CCED2AA" w14:textId="77777777" w:rsidR="00644BB2" w:rsidRPr="00644BB2" w:rsidRDefault="00644BB2" w:rsidP="00FE4353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</w:t>
            </w:r>
            <w:proofErr w:type="gramStart"/>
            <w:r w:rsidRPr="00644BB2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gramEnd"/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D229AD0" w14:textId="119397D2" w:rsidR="00D476F0" w:rsidRPr="00B75089" w:rsidRDefault="00D476F0" w:rsidP="00FE435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</w:tc>
      </w:tr>
      <w:tr w:rsidR="009E22D0" w:rsidRPr="00B75089" w14:paraId="58E9C6FC" w14:textId="77777777" w:rsidTr="00C874F8">
        <w:trPr>
          <w:trHeight w:val="578"/>
        </w:trPr>
        <w:tc>
          <w:tcPr>
            <w:tcW w:w="6771" w:type="dxa"/>
          </w:tcPr>
          <w:p w14:paraId="75BA9051" w14:textId="77777777" w:rsidR="009E22D0" w:rsidRPr="00FE4353" w:rsidRDefault="009E22D0" w:rsidP="00FE4353">
            <w:pPr>
              <w:spacing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4B7FEB02" w14:textId="77777777" w:rsidR="009E22D0" w:rsidRDefault="00644BB2" w:rsidP="00C32411">
            <w:pPr>
              <w:pStyle w:val="ListParagraph"/>
              <w:numPr>
                <w:ilvl w:val="0"/>
                <w:numId w:val="19"/>
              </w:numPr>
              <w:spacing w:before="0" w:beforeAutospacing="0" w:after="40" w:after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Ensure that all spend is managed within organisation policy reporting on variance to budget to the </w:t>
            </w:r>
            <w:r w:rsidR="00C32411">
              <w:rPr>
                <w:rFonts w:ascii="Arial" w:eastAsia="Calibri" w:hAnsi="Arial" w:cs="Arial"/>
                <w:sz w:val="20"/>
                <w:szCs w:val="20"/>
              </w:rPr>
              <w:t>Business Development and Engagement</w:t>
            </w:r>
            <w:r w:rsidR="00C32411" w:rsidRPr="003E574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leadership </w:t>
            </w:r>
            <w:proofErr w:type="gramStart"/>
            <w:r w:rsidRPr="00644BB2">
              <w:rPr>
                <w:rFonts w:ascii="Arial" w:eastAsia="Calibri" w:hAnsi="Arial" w:cs="Arial"/>
                <w:sz w:val="20"/>
                <w:szCs w:val="20"/>
              </w:rPr>
              <w:t>team</w:t>
            </w:r>
            <w:proofErr w:type="gramEnd"/>
          </w:p>
          <w:p w14:paraId="05679322" w14:textId="77777777" w:rsidR="00C32411" w:rsidRPr="00644BB2" w:rsidRDefault="00C32411" w:rsidP="00C32411">
            <w:pPr>
              <w:pStyle w:val="ListParagraph"/>
              <w:spacing w:before="0" w:beforeAutospacing="0" w:after="40" w:after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718425F0" w14:textId="77777777" w:rsidR="00644BB2" w:rsidRPr="00FE4353" w:rsidRDefault="00644BB2" w:rsidP="00C32411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sz w:val="20"/>
                <w:szCs w:val="20"/>
              </w:rPr>
              <w:t>Operational budget Vs Plan</w:t>
            </w:r>
          </w:p>
          <w:p w14:paraId="75B056EE" w14:textId="77777777" w:rsidR="009E22D0" w:rsidRPr="00FE4353" w:rsidRDefault="009E22D0" w:rsidP="00C32411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sz w:val="20"/>
                <w:szCs w:val="20"/>
              </w:rPr>
              <w:t>Member numbers Vs plan</w:t>
            </w:r>
          </w:p>
          <w:p w14:paraId="0903D449" w14:textId="77777777" w:rsidR="009E22D0" w:rsidRPr="00FE4353" w:rsidRDefault="009E22D0" w:rsidP="00C32411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14:paraId="72F3B6AE" w14:textId="77777777" w:rsidR="009E22D0" w:rsidRPr="00FE4353" w:rsidRDefault="009E22D0" w:rsidP="00C32411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sz w:val="20"/>
                <w:szCs w:val="20"/>
              </w:rPr>
              <w:t xml:space="preserve">Retention targets delivered Vs </w:t>
            </w:r>
            <w:proofErr w:type="gramStart"/>
            <w:r w:rsidRPr="00FE4353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gramEnd"/>
          </w:p>
          <w:p w14:paraId="0AB419F7" w14:textId="77777777" w:rsidR="009E22D0" w:rsidRPr="00FE4353" w:rsidRDefault="009E22D0" w:rsidP="00C32411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sz w:val="20"/>
                <w:szCs w:val="20"/>
              </w:rPr>
              <w:t>Cost of sales Vs plan</w:t>
            </w:r>
          </w:p>
          <w:p w14:paraId="3A54C9CF" w14:textId="77777777" w:rsidR="009E22D0" w:rsidRPr="00FE4353" w:rsidRDefault="009E22D0" w:rsidP="00C32411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sz w:val="20"/>
                <w:szCs w:val="20"/>
              </w:rPr>
              <w:t>Operational budget Vs Plan</w:t>
            </w:r>
          </w:p>
          <w:p w14:paraId="61CEE310" w14:textId="77777777" w:rsidR="009E22D0" w:rsidRPr="00FE4353" w:rsidRDefault="009E22D0" w:rsidP="00C32411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sz w:val="20"/>
                <w:szCs w:val="20"/>
              </w:rPr>
              <w:t>Return on education Vs plan</w:t>
            </w:r>
          </w:p>
        </w:tc>
      </w:tr>
      <w:tr w:rsidR="009E22D0" w:rsidRPr="00B75089" w14:paraId="0373AB38" w14:textId="77777777" w:rsidTr="004B290F">
        <w:trPr>
          <w:trHeight w:val="578"/>
        </w:trPr>
        <w:tc>
          <w:tcPr>
            <w:tcW w:w="6771" w:type="dxa"/>
          </w:tcPr>
          <w:p w14:paraId="1B839A26" w14:textId="77777777" w:rsidR="009E22D0" w:rsidRPr="00E72BA3" w:rsidRDefault="009E22D0" w:rsidP="00C874F8">
            <w:pPr>
              <w:spacing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72BA3">
              <w:rPr>
                <w:rFonts w:ascii="Arial" w:eastAsia="Calibri" w:hAnsi="Arial" w:cs="Arial"/>
                <w:b/>
                <w:sz w:val="20"/>
                <w:szCs w:val="20"/>
              </w:rPr>
              <w:t>Member</w:t>
            </w:r>
          </w:p>
          <w:p w14:paraId="6DF22266" w14:textId="5C9B7480" w:rsidR="00052D1D" w:rsidRPr="00E72BA3" w:rsidRDefault="00052D1D" w:rsidP="00052D1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E72BA3">
              <w:rPr>
                <w:rFonts w:ascii="Arial" w:hAnsi="Arial" w:cs="Arial"/>
                <w:sz w:val="20"/>
                <w:szCs w:val="20"/>
              </w:rPr>
              <w:t xml:space="preserve">Monitor and provide robust challenge of emerging member impact risks and issues arising from Brand, Marketing and Communications </w:t>
            </w:r>
            <w:r w:rsidRPr="00E72BA3">
              <w:rPr>
                <w:rFonts w:ascii="Arial" w:hAnsi="Arial" w:cs="Arial"/>
                <w:sz w:val="20"/>
                <w:szCs w:val="20"/>
              </w:rPr>
              <w:lastRenderedPageBreak/>
              <w:t xml:space="preserve">business activities which fail to deliver appropriate and consistent outcomes for members or are likely to have a material adverse effect on the Group, its operation or financial </w:t>
            </w:r>
            <w:proofErr w:type="gramStart"/>
            <w:r w:rsidRPr="00E72BA3">
              <w:rPr>
                <w:rFonts w:ascii="Arial" w:hAnsi="Arial" w:cs="Arial"/>
                <w:sz w:val="20"/>
                <w:szCs w:val="20"/>
              </w:rPr>
              <w:t>security</w:t>
            </w:r>
            <w:proofErr w:type="gramEnd"/>
          </w:p>
          <w:p w14:paraId="56EF1879" w14:textId="4DCC6BE7" w:rsidR="00A24338" w:rsidRPr="00E72BA3" w:rsidRDefault="00052D1D" w:rsidP="00A2433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E72BA3">
              <w:rPr>
                <w:rFonts w:ascii="Arial" w:hAnsi="Arial" w:cs="Arial"/>
                <w:sz w:val="20"/>
                <w:szCs w:val="20"/>
              </w:rPr>
              <w:t xml:space="preserve">Consider the member in all design-based </w:t>
            </w:r>
            <w:r w:rsidR="00A24338" w:rsidRPr="00E72BA3">
              <w:rPr>
                <w:rFonts w:ascii="Arial" w:hAnsi="Arial" w:cs="Arial"/>
                <w:sz w:val="20"/>
                <w:szCs w:val="20"/>
              </w:rPr>
              <w:t xml:space="preserve">tasks; assess objectives for all briefs and ensure those are prioritised and delivered in the end result; be a central point of reference for Design colleagues for considering the member in all outputs – challenging briefs, discussing with clients and generating the best outcomes for the business and the </w:t>
            </w:r>
            <w:proofErr w:type="gramStart"/>
            <w:r w:rsidR="00A24338" w:rsidRPr="00E72BA3">
              <w:rPr>
                <w:rFonts w:ascii="Arial" w:hAnsi="Arial" w:cs="Arial"/>
                <w:sz w:val="20"/>
                <w:szCs w:val="20"/>
              </w:rPr>
              <w:t>member</w:t>
            </w:r>
            <w:proofErr w:type="gramEnd"/>
            <w:r w:rsidR="00A24338" w:rsidRPr="00E72B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119110" w14:textId="77777777" w:rsidR="000565E7" w:rsidRPr="004B290F" w:rsidRDefault="000565E7" w:rsidP="00052D1D">
            <w:pPr>
              <w:pStyle w:val="ListParagraph"/>
              <w:numPr>
                <w:ilvl w:val="0"/>
                <w:numId w:val="21"/>
              </w:numPr>
              <w:spacing w:before="80" w:beforeAutospacing="0" w:line="276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4B290F">
              <w:rPr>
                <w:rFonts w:ascii="Arial" w:eastAsia="Calibri" w:hAnsi="Arial" w:cs="Arial"/>
                <w:sz w:val="20"/>
                <w:szCs w:val="20"/>
              </w:rPr>
              <w:t>Establish a culture and capability in continuous improvement to drive operational efficiency and great member experiences and outcomes</w:t>
            </w:r>
            <w:r w:rsidRPr="004B290F">
              <w:rPr>
                <w:rFonts w:ascii="Arial" w:eastAsia="Calibri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716" w:type="dxa"/>
            <w:vAlign w:val="center"/>
          </w:tcPr>
          <w:p w14:paraId="7586F847" w14:textId="639BE49E" w:rsidR="009E22D0" w:rsidRDefault="00644BB2" w:rsidP="004B29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lastRenderedPageBreak/>
              <w:t>Net promoter score</w:t>
            </w:r>
          </w:p>
          <w:p w14:paraId="34F7047B" w14:textId="2B8803D7" w:rsidR="00D476F0" w:rsidRPr="00644BB2" w:rsidRDefault="00917272" w:rsidP="007061A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brand tracker results to drive future activity</w:t>
            </w:r>
          </w:p>
        </w:tc>
      </w:tr>
      <w:tr w:rsidR="009E22D0" w:rsidRPr="00B75089" w14:paraId="5AE96D75" w14:textId="77777777" w:rsidTr="007F096C">
        <w:trPr>
          <w:trHeight w:val="1905"/>
        </w:trPr>
        <w:tc>
          <w:tcPr>
            <w:tcW w:w="6771" w:type="dxa"/>
            <w:vAlign w:val="center"/>
          </w:tcPr>
          <w:p w14:paraId="077C303B" w14:textId="77777777" w:rsidR="009E22D0" w:rsidRPr="00B75089" w:rsidRDefault="009E22D0" w:rsidP="007F096C">
            <w:pPr>
              <w:spacing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4252F357" w14:textId="2D744A6E" w:rsidR="009E22D0" w:rsidRDefault="00052D1D" w:rsidP="007F096C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ensuring clarity on own accountabilities and comply with all governance,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 standards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processes</w:t>
            </w:r>
            <w:proofErr w:type="gramEnd"/>
          </w:p>
          <w:p w14:paraId="5B3DF168" w14:textId="0EC677A4" w:rsidR="00B978A6" w:rsidRDefault="007F096C" w:rsidP="007F096C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Role model personal development </w:t>
            </w:r>
            <w:r w:rsidR="00052D1D">
              <w:rPr>
                <w:rFonts w:ascii="Arial" w:hAnsi="Arial" w:cs="Arial"/>
                <w:sz w:val="20"/>
                <w:szCs w:val="20"/>
              </w:rPr>
              <w:t>to colleagues</w:t>
            </w:r>
          </w:p>
          <w:p w14:paraId="30392FF7" w14:textId="77777777" w:rsidR="00A24338" w:rsidRDefault="00A24338" w:rsidP="007F096C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Brand, Marketing and Communications manager in developing the wider team’s skills and development opportunities – looking for areas of improvement, identifying,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owning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delivering change and working closely with colleagues when support and guidance is needed.</w:t>
            </w:r>
          </w:p>
          <w:p w14:paraId="034E3B62" w14:textId="1C080E6C" w:rsidR="00BE7857" w:rsidRPr="007F096C" w:rsidRDefault="00BE7857" w:rsidP="007061A3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 opportunities for continuous professional development through either internal or external training and learning opportunities and professional qualifications</w:t>
            </w:r>
          </w:p>
        </w:tc>
        <w:tc>
          <w:tcPr>
            <w:tcW w:w="3716" w:type="dxa"/>
            <w:vAlign w:val="center"/>
          </w:tcPr>
          <w:p w14:paraId="6B48CBDB" w14:textId="63FBB3A9" w:rsidR="00644BB2" w:rsidRDefault="00644BB2" w:rsidP="007F096C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 xml:space="preserve">Delivery of Personal Development Plan to </w:t>
            </w:r>
            <w:proofErr w:type="gramStart"/>
            <w:r w:rsidRPr="002D7ABB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</w:p>
          <w:p w14:paraId="4A2839DA" w14:textId="5A278A3B" w:rsidR="00A24338" w:rsidRDefault="00A24338" w:rsidP="007F096C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 hoc and coordinated meetings, workshops and colleague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sessions</w:t>
            </w:r>
            <w:proofErr w:type="gramEnd"/>
          </w:p>
          <w:p w14:paraId="39EEE242" w14:textId="0ED2A529" w:rsidR="009909A8" w:rsidRPr="002D7ABB" w:rsidRDefault="009909A8" w:rsidP="007F096C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Leadership and Engagement Index across Brand and Marketing</w:t>
            </w:r>
          </w:p>
          <w:p w14:paraId="353204A8" w14:textId="77777777" w:rsidR="009E22D0" w:rsidRPr="00B75089" w:rsidRDefault="009E22D0" w:rsidP="009909A8">
            <w:pPr>
              <w:pStyle w:val="ListParagraph"/>
              <w:tabs>
                <w:tab w:val="left" w:pos="3145"/>
              </w:tabs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00CFC848" w14:textId="77777777" w:rsidTr="007F096C">
        <w:trPr>
          <w:trHeight w:val="1265"/>
        </w:trPr>
        <w:tc>
          <w:tcPr>
            <w:tcW w:w="6771" w:type="dxa"/>
          </w:tcPr>
          <w:p w14:paraId="481905D5" w14:textId="77777777" w:rsidR="009E22D0" w:rsidRPr="00B75089" w:rsidRDefault="009E22D0" w:rsidP="007F096C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03019E8A" w14:textId="77777777" w:rsidR="007F096C" w:rsidRPr="00644BB2" w:rsidRDefault="00644BB2" w:rsidP="007F096C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 xml:space="preserve">Identify and report risks and issues identified within </w:t>
            </w:r>
            <w:r w:rsidR="007F096C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  <w:r w:rsidR="00DC593B" w:rsidRPr="007F09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BB2">
              <w:rPr>
                <w:rFonts w:ascii="Arial" w:hAnsi="Arial" w:cs="Arial"/>
                <w:sz w:val="20"/>
                <w:szCs w:val="20"/>
              </w:rPr>
              <w:t>and across MPS to enable resolution and mitigation of potential impact on MPS, members and colleagues</w:t>
            </w:r>
          </w:p>
        </w:tc>
        <w:tc>
          <w:tcPr>
            <w:tcW w:w="3716" w:type="dxa"/>
            <w:vAlign w:val="center"/>
          </w:tcPr>
          <w:p w14:paraId="702BC5A8" w14:textId="77777777" w:rsidR="002D7ABB" w:rsidRPr="002D7ABB" w:rsidRDefault="009E22D0" w:rsidP="007F096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5A4AC0B5" w14:textId="77777777" w:rsidR="009E22D0" w:rsidRPr="00B75089" w:rsidRDefault="009E22D0" w:rsidP="007F096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193AD98F" w14:textId="77777777" w:rsidR="005F77DE" w:rsidRPr="00B75089" w:rsidRDefault="005F77DE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41F00EC6" w14:textId="77777777" w:rsidTr="00AA0FE5">
        <w:trPr>
          <w:trHeight w:val="383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33438FCA" w14:textId="77777777" w:rsidR="009E22D0" w:rsidRPr="00B75089" w:rsidRDefault="009E22D0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0585C7AE" w14:textId="77777777" w:rsidTr="007061A3">
        <w:trPr>
          <w:trHeight w:val="785"/>
        </w:trPr>
        <w:tc>
          <w:tcPr>
            <w:tcW w:w="10490" w:type="dxa"/>
          </w:tcPr>
          <w:p w14:paraId="3173AC54" w14:textId="7C150A5E" w:rsidR="000A6ED6" w:rsidRPr="000A6ED6" w:rsidRDefault="00A24338" w:rsidP="000A6ED6">
            <w:pPr>
              <w:pStyle w:val="ListParagraph"/>
              <w:numPr>
                <w:ilvl w:val="0"/>
                <w:numId w:val="23"/>
              </w:numPr>
              <w:spacing w:before="240" w:before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A6ED6" w:rsidRPr="000A6ED6">
              <w:rPr>
                <w:rFonts w:ascii="Arial" w:hAnsi="Arial" w:cs="Arial"/>
                <w:sz w:val="20"/>
                <w:szCs w:val="20"/>
              </w:rPr>
              <w:t xml:space="preserve">upport, motivate, mentor and develop all members of the design function to deliver creative excellence establishing them as a key partner in the organisation and socialising the critical role they </w:t>
            </w:r>
            <w:proofErr w:type="gramStart"/>
            <w:r w:rsidR="000A6ED6" w:rsidRPr="000A6ED6">
              <w:rPr>
                <w:rFonts w:ascii="Arial" w:hAnsi="Arial" w:cs="Arial"/>
                <w:sz w:val="20"/>
                <w:szCs w:val="20"/>
              </w:rPr>
              <w:t>play</w:t>
            </w:r>
            <w:proofErr w:type="gramEnd"/>
          </w:p>
          <w:p w14:paraId="3DA6E9A8" w14:textId="20240511" w:rsidR="000A6ED6" w:rsidRPr="000A6ED6" w:rsidRDefault="000A6ED6" w:rsidP="000A6ED6">
            <w:pPr>
              <w:pStyle w:val="ListParagraph"/>
              <w:numPr>
                <w:ilvl w:val="0"/>
                <w:numId w:val="23"/>
              </w:numPr>
              <w:spacing w:before="240" w:before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A6ED6">
              <w:rPr>
                <w:rFonts w:ascii="Arial" w:hAnsi="Arial" w:cs="Arial"/>
                <w:sz w:val="20"/>
                <w:szCs w:val="20"/>
              </w:rPr>
              <w:t xml:space="preserve">Work closely with the </w:t>
            </w:r>
            <w:r w:rsidR="00A24338">
              <w:rPr>
                <w:rFonts w:ascii="Arial" w:hAnsi="Arial" w:cs="Arial"/>
                <w:sz w:val="20"/>
                <w:szCs w:val="20"/>
              </w:rPr>
              <w:t xml:space="preserve">Brand, Marketing and Communications Manager, </w:t>
            </w:r>
            <w:r w:rsidRPr="000A6ED6">
              <w:rPr>
                <w:rFonts w:ascii="Arial" w:hAnsi="Arial" w:cs="Arial"/>
                <w:sz w:val="20"/>
                <w:szCs w:val="20"/>
              </w:rPr>
              <w:t xml:space="preserve">Head of Brand and Marketing and Executive Director to deliver new brands aligned to MPS’s corporate objectives and continually evolve the existing brands in the MPS </w:t>
            </w:r>
            <w:proofErr w:type="gramStart"/>
            <w:r w:rsidRPr="000A6ED6">
              <w:rPr>
                <w:rFonts w:ascii="Arial" w:hAnsi="Arial" w:cs="Arial"/>
                <w:sz w:val="20"/>
                <w:szCs w:val="20"/>
              </w:rPr>
              <w:t>portfolio</w:t>
            </w:r>
            <w:proofErr w:type="gramEnd"/>
          </w:p>
          <w:p w14:paraId="475EB563" w14:textId="20E32196" w:rsidR="000A6ED6" w:rsidRDefault="000A6ED6" w:rsidP="000A6ED6">
            <w:pPr>
              <w:pStyle w:val="ListParagraph"/>
              <w:numPr>
                <w:ilvl w:val="0"/>
                <w:numId w:val="23"/>
              </w:numPr>
              <w:spacing w:before="240" w:before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A6ED6">
              <w:rPr>
                <w:rFonts w:ascii="Arial" w:hAnsi="Arial" w:cs="Arial"/>
                <w:sz w:val="20"/>
                <w:szCs w:val="20"/>
              </w:rPr>
              <w:t xml:space="preserve">Manage the creative process from concept through to production, building and refining robust procedures to deliver maximum efficiencies and continuous </w:t>
            </w:r>
            <w:proofErr w:type="gramStart"/>
            <w:r w:rsidRPr="000A6ED6">
              <w:rPr>
                <w:rFonts w:ascii="Arial" w:hAnsi="Arial" w:cs="Arial"/>
                <w:sz w:val="20"/>
                <w:szCs w:val="20"/>
              </w:rPr>
              <w:t>improvements</w:t>
            </w:r>
            <w:proofErr w:type="gramEnd"/>
            <w:r w:rsidRPr="000A6E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8C4B1D" w14:textId="3B0A54EA" w:rsidR="00A24338" w:rsidRPr="000A6ED6" w:rsidRDefault="00A24338" w:rsidP="000A6ED6">
            <w:pPr>
              <w:pStyle w:val="ListParagraph"/>
              <w:numPr>
                <w:ilvl w:val="0"/>
                <w:numId w:val="23"/>
              </w:numPr>
              <w:spacing w:before="240" w:before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Owning the development of team skillsets and experience across the whole design process</w:t>
            </w:r>
            <w:r w:rsidR="00614354">
              <w:rPr>
                <w:rFonts w:ascii="Arial" w:hAnsi="Arial" w:cs="Arial"/>
                <w:sz w:val="20"/>
                <w:szCs w:val="20"/>
              </w:rPr>
              <w:t xml:space="preserve"> – identifying </w:t>
            </w:r>
            <w:r w:rsidR="00E72BA3">
              <w:rPr>
                <w:rFonts w:ascii="Arial" w:hAnsi="Arial" w:cs="Arial"/>
                <w:sz w:val="20"/>
                <w:szCs w:val="20"/>
              </w:rPr>
              <w:t>skill gaps</w:t>
            </w:r>
            <w:r w:rsidR="00614354">
              <w:rPr>
                <w:rFonts w:ascii="Arial" w:hAnsi="Arial" w:cs="Arial"/>
                <w:sz w:val="20"/>
                <w:szCs w:val="20"/>
              </w:rPr>
              <w:t xml:space="preserve"> and opportunities to improve</w:t>
            </w:r>
          </w:p>
          <w:p w14:paraId="17616B43" w14:textId="77777777" w:rsidR="000A6ED6" w:rsidRPr="000A6ED6" w:rsidRDefault="000A6ED6" w:rsidP="000A6ED6">
            <w:pPr>
              <w:pStyle w:val="ListParagraph"/>
              <w:numPr>
                <w:ilvl w:val="0"/>
                <w:numId w:val="23"/>
              </w:numPr>
              <w:spacing w:before="240" w:before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A6ED6">
              <w:rPr>
                <w:rFonts w:ascii="Arial" w:hAnsi="Arial" w:cs="Arial"/>
                <w:sz w:val="20"/>
                <w:szCs w:val="20"/>
              </w:rPr>
              <w:t xml:space="preserve">Drive brand strategy through brand visual identity; pushing the brand forward through original creative to achieve cut-through in an increasingly competitive </w:t>
            </w:r>
            <w:proofErr w:type="gramStart"/>
            <w:r w:rsidRPr="000A6ED6">
              <w:rPr>
                <w:rFonts w:ascii="Arial" w:hAnsi="Arial" w:cs="Arial"/>
                <w:sz w:val="20"/>
                <w:szCs w:val="20"/>
              </w:rPr>
              <w:t>market</w:t>
            </w:r>
            <w:proofErr w:type="gramEnd"/>
          </w:p>
          <w:p w14:paraId="0F5CAA15" w14:textId="61F9FF03" w:rsidR="000A6ED6" w:rsidRPr="000A6ED6" w:rsidRDefault="000A6ED6" w:rsidP="000A6ED6">
            <w:pPr>
              <w:pStyle w:val="ListParagraph"/>
              <w:numPr>
                <w:ilvl w:val="0"/>
                <w:numId w:val="23"/>
              </w:numPr>
              <w:spacing w:before="240" w:before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A6ED6">
              <w:rPr>
                <w:rFonts w:ascii="Arial" w:hAnsi="Arial" w:cs="Arial"/>
                <w:sz w:val="20"/>
                <w:szCs w:val="20"/>
              </w:rPr>
              <w:t xml:space="preserve">Interpret and translate briefs to deliver effective creative concepts for new and </w:t>
            </w:r>
            <w:r w:rsidR="00A24338" w:rsidRPr="000A6ED6">
              <w:rPr>
                <w:rFonts w:ascii="Arial" w:hAnsi="Arial" w:cs="Arial"/>
                <w:sz w:val="20"/>
                <w:szCs w:val="20"/>
              </w:rPr>
              <w:t>long</w:t>
            </w:r>
            <w:r w:rsidR="00A24338">
              <w:rPr>
                <w:rFonts w:ascii="Arial" w:hAnsi="Arial" w:cs="Arial"/>
                <w:sz w:val="20"/>
                <w:szCs w:val="20"/>
              </w:rPr>
              <w:t>-</w:t>
            </w:r>
            <w:r w:rsidRPr="000A6ED6">
              <w:rPr>
                <w:rFonts w:ascii="Arial" w:hAnsi="Arial" w:cs="Arial"/>
                <w:sz w:val="20"/>
                <w:szCs w:val="20"/>
              </w:rPr>
              <w:t xml:space="preserve">standing projects to represent MPS’s brands and deliver on campaign and brand </w:t>
            </w:r>
            <w:proofErr w:type="gramStart"/>
            <w:r w:rsidRPr="000A6ED6">
              <w:rPr>
                <w:rFonts w:ascii="Arial" w:hAnsi="Arial" w:cs="Arial"/>
                <w:sz w:val="20"/>
                <w:szCs w:val="20"/>
              </w:rPr>
              <w:t>targets</w:t>
            </w:r>
            <w:proofErr w:type="gramEnd"/>
          </w:p>
          <w:p w14:paraId="70F598B4" w14:textId="77777777" w:rsidR="000A6ED6" w:rsidRPr="000A6ED6" w:rsidRDefault="000A6ED6" w:rsidP="000A6ED6">
            <w:pPr>
              <w:pStyle w:val="ListParagraph"/>
              <w:numPr>
                <w:ilvl w:val="0"/>
                <w:numId w:val="23"/>
              </w:numPr>
              <w:spacing w:before="240" w:before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A6ED6">
              <w:rPr>
                <w:rFonts w:ascii="Arial" w:hAnsi="Arial" w:cs="Arial"/>
                <w:sz w:val="20"/>
                <w:szCs w:val="20"/>
              </w:rPr>
              <w:t xml:space="preserve">Develop concepts across multiple verticals and all mediums to meet clients’ </w:t>
            </w:r>
            <w:proofErr w:type="gramStart"/>
            <w:r w:rsidRPr="000A6ED6"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gramEnd"/>
          </w:p>
          <w:p w14:paraId="18F0309F" w14:textId="77777777" w:rsidR="000A6ED6" w:rsidRPr="000A6ED6" w:rsidRDefault="000A6ED6" w:rsidP="000A6ED6">
            <w:pPr>
              <w:pStyle w:val="ListParagraph"/>
              <w:numPr>
                <w:ilvl w:val="0"/>
                <w:numId w:val="23"/>
              </w:numPr>
              <w:spacing w:before="240" w:before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A6ED6">
              <w:rPr>
                <w:rFonts w:ascii="Arial" w:hAnsi="Arial" w:cs="Arial"/>
                <w:sz w:val="20"/>
                <w:szCs w:val="20"/>
              </w:rPr>
              <w:t xml:space="preserve">Ensure all work is on brief, maintains the brand image and is executed within the timelines to meet clients’ and campaign </w:t>
            </w:r>
            <w:proofErr w:type="gramStart"/>
            <w:r w:rsidRPr="000A6ED6"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gramEnd"/>
          </w:p>
          <w:p w14:paraId="518607B9" w14:textId="77777777" w:rsidR="000A6ED6" w:rsidRPr="000A6ED6" w:rsidRDefault="000A6ED6" w:rsidP="000A6ED6">
            <w:pPr>
              <w:pStyle w:val="ListParagraph"/>
              <w:numPr>
                <w:ilvl w:val="0"/>
                <w:numId w:val="23"/>
              </w:numPr>
              <w:spacing w:before="240" w:before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A6ED6">
              <w:rPr>
                <w:rFonts w:ascii="Arial" w:hAnsi="Arial" w:cs="Arial"/>
                <w:sz w:val="20"/>
                <w:szCs w:val="20"/>
              </w:rPr>
              <w:t xml:space="preserve">Collaborate with key stakeholders to support the annual planning process to ensure learnings are built into future </w:t>
            </w:r>
            <w:proofErr w:type="gramStart"/>
            <w:r w:rsidRPr="000A6ED6">
              <w:rPr>
                <w:rFonts w:ascii="Arial" w:hAnsi="Arial" w:cs="Arial"/>
                <w:sz w:val="20"/>
                <w:szCs w:val="20"/>
              </w:rPr>
              <w:t>plans</w:t>
            </w:r>
            <w:proofErr w:type="gramEnd"/>
          </w:p>
          <w:p w14:paraId="1DE31462" w14:textId="4B5BFAE9" w:rsidR="000A6ED6" w:rsidRPr="000A6ED6" w:rsidRDefault="000A6ED6" w:rsidP="000A6ED6">
            <w:pPr>
              <w:pStyle w:val="ListParagraph"/>
              <w:numPr>
                <w:ilvl w:val="0"/>
                <w:numId w:val="23"/>
              </w:numPr>
              <w:spacing w:before="240" w:before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A6ED6">
              <w:rPr>
                <w:rFonts w:ascii="Arial" w:hAnsi="Arial" w:cs="Arial"/>
                <w:sz w:val="20"/>
                <w:szCs w:val="20"/>
              </w:rPr>
              <w:t>Manage the external agency, statutory communications and publications budget</w:t>
            </w:r>
            <w:r w:rsidR="00A24338">
              <w:rPr>
                <w:rFonts w:ascii="Arial" w:hAnsi="Arial" w:cs="Arial"/>
                <w:sz w:val="20"/>
                <w:szCs w:val="20"/>
              </w:rPr>
              <w:t>s</w:t>
            </w:r>
            <w:r w:rsidRPr="000A6ED6">
              <w:rPr>
                <w:rFonts w:ascii="Arial" w:hAnsi="Arial" w:cs="Arial"/>
                <w:sz w:val="20"/>
                <w:szCs w:val="20"/>
              </w:rPr>
              <w:t xml:space="preserve"> to ensure it remains within forecast </w:t>
            </w:r>
            <w:proofErr w:type="gramStart"/>
            <w:r w:rsidRPr="000A6ED6">
              <w:rPr>
                <w:rFonts w:ascii="Arial" w:hAnsi="Arial" w:cs="Arial"/>
                <w:sz w:val="20"/>
                <w:szCs w:val="20"/>
              </w:rPr>
              <w:t>spend</w:t>
            </w:r>
            <w:proofErr w:type="gramEnd"/>
          </w:p>
          <w:p w14:paraId="2B91B4B7" w14:textId="77777777" w:rsidR="000A6ED6" w:rsidRPr="000A6ED6" w:rsidRDefault="000A6ED6" w:rsidP="000A6ED6">
            <w:pPr>
              <w:pStyle w:val="ListParagraph"/>
              <w:numPr>
                <w:ilvl w:val="0"/>
                <w:numId w:val="23"/>
              </w:numPr>
              <w:spacing w:before="240" w:before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A6ED6">
              <w:rPr>
                <w:rFonts w:ascii="Arial" w:hAnsi="Arial" w:cs="Arial"/>
                <w:sz w:val="20"/>
                <w:szCs w:val="20"/>
              </w:rPr>
              <w:t xml:space="preserve">Allocate resources internally and externally based on skillset and experience across the design function to ensure annual demand for design can be </w:t>
            </w:r>
            <w:proofErr w:type="gramStart"/>
            <w:r w:rsidRPr="000A6ED6">
              <w:rPr>
                <w:rFonts w:ascii="Arial" w:hAnsi="Arial" w:cs="Arial"/>
                <w:sz w:val="20"/>
                <w:szCs w:val="20"/>
              </w:rPr>
              <w:t>achieved</w:t>
            </w:r>
            <w:proofErr w:type="gramEnd"/>
            <w:r w:rsidRPr="000A6E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63CAFB" w14:textId="77777777" w:rsidR="009E22D0" w:rsidRDefault="000A6ED6" w:rsidP="000A6ED6">
            <w:pPr>
              <w:pStyle w:val="ListParagraph"/>
              <w:numPr>
                <w:ilvl w:val="0"/>
                <w:numId w:val="23"/>
              </w:numPr>
              <w:spacing w:before="240" w:beforeAutospacing="0" w:after="200" w:after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0A6ED6">
              <w:rPr>
                <w:rFonts w:ascii="Arial" w:hAnsi="Arial" w:cs="Arial"/>
                <w:sz w:val="20"/>
                <w:szCs w:val="20"/>
              </w:rPr>
              <w:lastRenderedPageBreak/>
              <w:t xml:space="preserve">Embed consistency through implementing effective planning methodology to deliver on MPS’s brand </w:t>
            </w:r>
            <w:proofErr w:type="gramStart"/>
            <w:r w:rsidRPr="000A6ED6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gramEnd"/>
          </w:p>
          <w:p w14:paraId="0FCEA467" w14:textId="126EE876" w:rsidR="00522F37" w:rsidRPr="007F096C" w:rsidRDefault="00522F37" w:rsidP="000A6ED6">
            <w:pPr>
              <w:pStyle w:val="ListParagraph"/>
              <w:numPr>
                <w:ilvl w:val="0"/>
                <w:numId w:val="23"/>
              </w:numPr>
              <w:spacing w:before="240" w:beforeAutospacing="0" w:after="200" w:after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359A6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784A23E4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4631E391" w14:textId="77777777" w:rsidTr="00AA0FE5">
        <w:trPr>
          <w:trHeight w:val="31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4F4FDF2F" w14:textId="77777777" w:rsidR="005542D1" w:rsidRPr="00B75089" w:rsidRDefault="005542D1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8DD67F1" w14:textId="77777777" w:rsidTr="00AA0FE5">
        <w:trPr>
          <w:trHeight w:val="277"/>
        </w:trPr>
        <w:tc>
          <w:tcPr>
            <w:tcW w:w="10490" w:type="dxa"/>
          </w:tcPr>
          <w:p w14:paraId="02F4152F" w14:textId="77777777" w:rsidR="005542D1" w:rsidRPr="00AA0FE5" w:rsidRDefault="00AA0FE5" w:rsidP="0067398D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t xml:space="preserve">Attendee at relevant </w:t>
            </w:r>
            <w:r w:rsidR="0067398D">
              <w:rPr>
                <w:rFonts w:ascii="Arial" w:hAnsi="Arial" w:cs="Arial"/>
                <w:sz w:val="20"/>
                <w:szCs w:val="20"/>
              </w:rPr>
              <w:t>strategic project</w:t>
            </w:r>
            <w:r w:rsidRPr="00AA0F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98D">
              <w:rPr>
                <w:rFonts w:ascii="Arial" w:hAnsi="Arial" w:cs="Arial"/>
                <w:sz w:val="20"/>
                <w:szCs w:val="20"/>
              </w:rPr>
              <w:t>meetings to represent</w:t>
            </w:r>
            <w:r w:rsidR="00460A9A">
              <w:rPr>
                <w:rFonts w:ascii="Arial" w:hAnsi="Arial" w:cs="Arial"/>
                <w:sz w:val="20"/>
                <w:szCs w:val="20"/>
              </w:rPr>
              <w:t xml:space="preserve"> and recommend</w:t>
            </w:r>
            <w:r w:rsidR="0067398D">
              <w:rPr>
                <w:rFonts w:ascii="Arial" w:hAnsi="Arial" w:cs="Arial"/>
                <w:sz w:val="20"/>
                <w:szCs w:val="20"/>
              </w:rPr>
              <w:t xml:space="preserve"> brand architecture and visual identity consistency</w:t>
            </w:r>
          </w:p>
        </w:tc>
      </w:tr>
    </w:tbl>
    <w:p w14:paraId="10E9676A" w14:textId="77777777" w:rsidR="005542D1" w:rsidRDefault="005542D1" w:rsidP="00B75089">
      <w:pPr>
        <w:spacing w:line="240" w:lineRule="auto"/>
        <w:rPr>
          <w:rFonts w:ascii="Arial" w:hAnsi="Arial" w:cs="Arial"/>
        </w:rPr>
      </w:pPr>
    </w:p>
    <w:p w14:paraId="2732D05D" w14:textId="77777777" w:rsidR="00F56719" w:rsidRPr="00B75089" w:rsidRDefault="00F56719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542" w:type="dxa"/>
        <w:tblInd w:w="-743" w:type="dxa"/>
        <w:tblLook w:val="04A0" w:firstRow="1" w:lastRow="0" w:firstColumn="1" w:lastColumn="0" w:noHBand="0" w:noVBand="1"/>
      </w:tblPr>
      <w:tblGrid>
        <w:gridCol w:w="6038"/>
        <w:gridCol w:w="4504"/>
      </w:tblGrid>
      <w:tr w:rsidR="0056188D" w:rsidRPr="00B75089" w14:paraId="134B4499" w14:textId="77777777" w:rsidTr="007C3365">
        <w:trPr>
          <w:trHeight w:val="488"/>
        </w:trPr>
        <w:tc>
          <w:tcPr>
            <w:tcW w:w="6038" w:type="dxa"/>
            <w:shd w:val="clear" w:color="auto" w:fill="D9D9D9" w:themeFill="background1" w:themeFillShade="D9"/>
            <w:vAlign w:val="center"/>
          </w:tcPr>
          <w:p w14:paraId="63704192" w14:textId="77777777" w:rsidR="0056188D" w:rsidRPr="00B75089" w:rsidRDefault="00C91CFA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04" w:type="dxa"/>
            <w:shd w:val="clear" w:color="auto" w:fill="D9D9D9" w:themeFill="background1" w:themeFillShade="D9"/>
            <w:vAlign w:val="center"/>
          </w:tcPr>
          <w:p w14:paraId="64906A4F" w14:textId="77777777" w:rsidR="0056188D" w:rsidRPr="00AA0FE5" w:rsidRDefault="00C91CFA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30B6892A" w14:textId="77777777" w:rsidTr="007C3365">
        <w:trPr>
          <w:trHeight w:val="276"/>
        </w:trPr>
        <w:tc>
          <w:tcPr>
            <w:tcW w:w="6038" w:type="dxa"/>
          </w:tcPr>
          <w:p w14:paraId="49936AA3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504" w:type="dxa"/>
          </w:tcPr>
          <w:p w14:paraId="376ECCE0" w14:textId="626D0901" w:rsidR="0056188D" w:rsidRPr="00AA0FE5" w:rsidRDefault="005A414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</w:tr>
      <w:tr w:rsidR="004D18E8" w:rsidRPr="00B75089" w14:paraId="3F75FCF2" w14:textId="77777777" w:rsidTr="007C3365">
        <w:trPr>
          <w:trHeight w:val="276"/>
        </w:trPr>
        <w:tc>
          <w:tcPr>
            <w:tcW w:w="6038" w:type="dxa"/>
          </w:tcPr>
          <w:p w14:paraId="65B8D74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504" w:type="dxa"/>
          </w:tcPr>
          <w:p w14:paraId="7F281336" w14:textId="54B26FFD" w:rsidR="004D18E8" w:rsidRPr="00AA0FE5" w:rsidRDefault="005A4146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</w:tr>
      <w:tr w:rsidR="005A4146" w:rsidRPr="00B75089" w14:paraId="2BBE446A" w14:textId="77777777" w:rsidTr="007C3365">
        <w:trPr>
          <w:trHeight w:val="276"/>
        </w:trPr>
        <w:tc>
          <w:tcPr>
            <w:tcW w:w="6038" w:type="dxa"/>
          </w:tcPr>
          <w:p w14:paraId="2C75B358" w14:textId="77777777" w:rsidR="005A4146" w:rsidRPr="00B75089" w:rsidRDefault="005A4146" w:rsidP="005A4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504" w:type="dxa"/>
          </w:tcPr>
          <w:p w14:paraId="3A6E123B" w14:textId="1E92B9DF" w:rsidR="005A4146" w:rsidRPr="00AA0FE5" w:rsidRDefault="005A4146" w:rsidP="005A4146">
            <w:pPr>
              <w:spacing w:after="0" w:line="240" w:lineRule="auto"/>
              <w:rPr>
                <w:rFonts w:ascii="Arial" w:hAnsi="Arial" w:cs="Arial"/>
              </w:rPr>
            </w:pPr>
            <w:r w:rsidRPr="00BE4CD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</w:tr>
      <w:tr w:rsidR="005A4146" w:rsidRPr="00B75089" w14:paraId="04434CB5" w14:textId="77777777" w:rsidTr="007C3365">
        <w:trPr>
          <w:trHeight w:val="276"/>
        </w:trPr>
        <w:tc>
          <w:tcPr>
            <w:tcW w:w="6038" w:type="dxa"/>
          </w:tcPr>
          <w:p w14:paraId="3D536E53" w14:textId="77777777" w:rsidR="005A4146" w:rsidRPr="00B75089" w:rsidRDefault="005A4146" w:rsidP="005A4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504" w:type="dxa"/>
          </w:tcPr>
          <w:p w14:paraId="44BC3B7F" w14:textId="2E3F3288" w:rsidR="005A4146" w:rsidRPr="00AA0FE5" w:rsidRDefault="005A4146" w:rsidP="005A4146">
            <w:pPr>
              <w:spacing w:after="0" w:line="240" w:lineRule="auto"/>
              <w:rPr>
                <w:rFonts w:ascii="Arial" w:hAnsi="Arial" w:cs="Arial"/>
              </w:rPr>
            </w:pPr>
            <w:r w:rsidRPr="00BE4CD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</w:tr>
      <w:tr w:rsidR="005A4146" w:rsidRPr="00B75089" w14:paraId="3CD144ED" w14:textId="77777777" w:rsidTr="007C3365">
        <w:trPr>
          <w:trHeight w:val="276"/>
        </w:trPr>
        <w:tc>
          <w:tcPr>
            <w:tcW w:w="6038" w:type="dxa"/>
          </w:tcPr>
          <w:p w14:paraId="24E27FDE" w14:textId="77777777" w:rsidR="005A4146" w:rsidRPr="00B75089" w:rsidRDefault="005A4146" w:rsidP="005A4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504" w:type="dxa"/>
          </w:tcPr>
          <w:p w14:paraId="20501F66" w14:textId="28BE0738" w:rsidR="005A4146" w:rsidRPr="00AA0FE5" w:rsidRDefault="005A4146" w:rsidP="005A4146">
            <w:pPr>
              <w:spacing w:after="0" w:line="240" w:lineRule="auto"/>
              <w:rPr>
                <w:rFonts w:ascii="Arial" w:hAnsi="Arial" w:cs="Arial"/>
              </w:rPr>
            </w:pPr>
            <w:r w:rsidRPr="00BE4CD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</w:tr>
      <w:tr w:rsidR="005A4146" w:rsidRPr="00B75089" w14:paraId="2A7447DB" w14:textId="77777777" w:rsidTr="007C3365">
        <w:trPr>
          <w:trHeight w:val="276"/>
        </w:trPr>
        <w:tc>
          <w:tcPr>
            <w:tcW w:w="6038" w:type="dxa"/>
          </w:tcPr>
          <w:p w14:paraId="434E0CC4" w14:textId="77777777" w:rsidR="005A4146" w:rsidRPr="00B75089" w:rsidRDefault="005A4146" w:rsidP="005A41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504" w:type="dxa"/>
          </w:tcPr>
          <w:p w14:paraId="244C9EC9" w14:textId="166FCF03" w:rsidR="005A4146" w:rsidRPr="00AA0FE5" w:rsidRDefault="005A4146" w:rsidP="005A4146">
            <w:pPr>
              <w:spacing w:after="0" w:line="240" w:lineRule="auto"/>
              <w:rPr>
                <w:rFonts w:ascii="Arial" w:hAnsi="Arial" w:cs="Arial"/>
              </w:rPr>
            </w:pPr>
            <w:r w:rsidRPr="00BE4CD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332"/>
        <w:gridCol w:w="3332"/>
        <w:gridCol w:w="3332"/>
      </w:tblGrid>
      <w:tr w:rsidR="00FF16B8" w:rsidRPr="00B75089" w14:paraId="23A71A67" w14:textId="77777777" w:rsidTr="000156AE">
        <w:trPr>
          <w:trHeight w:val="418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49F5774C" w14:textId="77777777" w:rsidR="00E40AC5" w:rsidRPr="00B75089" w:rsidRDefault="00E40AC5" w:rsidP="007C33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68EE772C" w14:textId="77777777" w:rsidR="00E40AC5" w:rsidRPr="00B75089" w:rsidRDefault="00E40AC5" w:rsidP="007C33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1F5EC7A6" w14:textId="77777777" w:rsidR="00E40AC5" w:rsidRPr="00B75089" w:rsidRDefault="00E40AC5" w:rsidP="007C33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121DFE07" w14:textId="77777777" w:rsidR="00E40AC5" w:rsidRPr="00B75089" w:rsidRDefault="00E40AC5" w:rsidP="007C336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1D5B60D4" w14:textId="77777777" w:rsidTr="00D84610">
        <w:trPr>
          <w:cantSplit/>
          <w:trHeight w:val="5225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CAC9C4F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332" w:type="dxa"/>
          </w:tcPr>
          <w:p w14:paraId="64F57A0F" w14:textId="2A5D1D27" w:rsidR="00460A9A" w:rsidRPr="00926188" w:rsidRDefault="00917272" w:rsidP="00460A9A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Ideally have experience of working in both </w:t>
            </w:r>
            <w:r w:rsidR="00460A9A" w:rsidRPr="00926188">
              <w:rPr>
                <w:rFonts w:ascii="Arial" w:eastAsia="Calibri" w:hAnsi="Arial" w:cs="Arial"/>
                <w:sz w:val="20"/>
                <w:szCs w:val="20"/>
              </w:rPr>
              <w:t xml:space="preserve">an in-house design team </w:t>
            </w:r>
            <w:r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9261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60A9A" w:rsidRPr="00926188">
              <w:rPr>
                <w:rFonts w:ascii="Arial" w:eastAsia="Calibri" w:hAnsi="Arial" w:cs="Arial"/>
                <w:sz w:val="20"/>
                <w:szCs w:val="20"/>
              </w:rPr>
              <w:t>an agency setting.</w:t>
            </w:r>
          </w:p>
          <w:p w14:paraId="385878DA" w14:textId="0F2C7B8F" w:rsidR="00926188" w:rsidRDefault="00926188" w:rsidP="00926188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926188">
              <w:rPr>
                <w:rFonts w:ascii="Arial" w:eastAsia="Calibri" w:hAnsi="Arial" w:cs="Arial"/>
                <w:sz w:val="20"/>
                <w:szCs w:val="20"/>
              </w:rPr>
              <w:t xml:space="preserve">Demonstrable significant design knowledge in a marketing agency or </w:t>
            </w:r>
            <w:r w:rsidR="00A24338" w:rsidRPr="00926188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="00A24338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926188">
              <w:rPr>
                <w:rFonts w:ascii="Arial" w:eastAsia="Calibri" w:hAnsi="Arial" w:cs="Arial"/>
                <w:sz w:val="20"/>
                <w:szCs w:val="20"/>
              </w:rPr>
              <w:t>house</w:t>
            </w:r>
          </w:p>
          <w:p w14:paraId="35211026" w14:textId="388CC45D" w:rsidR="00926188" w:rsidRPr="007061A3" w:rsidRDefault="00926188" w:rsidP="00926188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Excellent knowledge and</w:t>
            </w:r>
            <w:r w:rsidR="00F56719" w:rsidRPr="00926188">
              <w:rPr>
                <w:rFonts w:ascii="Arial" w:eastAsia="Calibri" w:hAnsi="Arial" w:cs="Arial"/>
                <w:sz w:val="20"/>
                <w:szCs w:val="20"/>
              </w:rPr>
              <w:t xml:space="preserve"> understanding of visual communication and can quickly </w:t>
            </w:r>
            <w:r w:rsidR="00A24338">
              <w:rPr>
                <w:rFonts w:ascii="Arial" w:eastAsia="Calibri" w:hAnsi="Arial" w:cs="Arial"/>
                <w:sz w:val="20"/>
                <w:szCs w:val="20"/>
              </w:rPr>
              <w:t>develop</w:t>
            </w:r>
            <w:r w:rsidR="00A24338" w:rsidRPr="009261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56719" w:rsidRPr="00926188">
              <w:rPr>
                <w:rFonts w:ascii="Arial" w:eastAsia="Calibri" w:hAnsi="Arial" w:cs="Arial"/>
                <w:sz w:val="20"/>
                <w:szCs w:val="20"/>
              </w:rPr>
              <w:t xml:space="preserve">concepts and/or mock-ups to communicate </w:t>
            </w:r>
            <w:proofErr w:type="gramStart"/>
            <w:r w:rsidR="00F56719" w:rsidRPr="00926188">
              <w:rPr>
                <w:rFonts w:ascii="Arial" w:eastAsia="Calibri" w:hAnsi="Arial" w:cs="Arial"/>
                <w:sz w:val="20"/>
                <w:szCs w:val="20"/>
              </w:rPr>
              <w:t>ideas</w:t>
            </w:r>
            <w:proofErr w:type="gramEnd"/>
            <w:r w:rsidRPr="0092618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6C31BBCC" w14:textId="3063E34E" w:rsidR="006157BE" w:rsidRPr="00926188" w:rsidRDefault="00EC6F15" w:rsidP="00926188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 p</w:t>
            </w:r>
            <w:r w:rsidR="006B0394">
              <w:rPr>
                <w:rFonts w:ascii="Arial" w:eastAsia="Calibri" w:hAnsi="Arial" w:cs="Arial"/>
                <w:sz w:val="20"/>
                <w:szCs w:val="20"/>
              </w:rPr>
              <w:t>roven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record of creating campaign concepts that</w:t>
            </w:r>
            <w:r w:rsidR="00E0031E">
              <w:rPr>
                <w:rFonts w:ascii="Arial" w:eastAsia="Calibri" w:hAnsi="Arial" w:cs="Arial"/>
                <w:sz w:val="20"/>
                <w:szCs w:val="20"/>
              </w:rPr>
              <w:t xml:space="preserve"> cut </w:t>
            </w:r>
            <w:r w:rsidR="00922644">
              <w:rPr>
                <w:rFonts w:ascii="Arial" w:eastAsia="Calibri" w:hAnsi="Arial" w:cs="Arial"/>
                <w:sz w:val="20"/>
                <w:szCs w:val="20"/>
              </w:rPr>
              <w:t>though</w:t>
            </w:r>
            <w:r w:rsidR="00E0031E">
              <w:rPr>
                <w:rFonts w:ascii="Arial" w:eastAsia="Calibri" w:hAnsi="Arial" w:cs="Arial"/>
                <w:sz w:val="20"/>
                <w:szCs w:val="20"/>
              </w:rPr>
              <w:t xml:space="preserve"> and deliver on results.</w:t>
            </w:r>
          </w:p>
          <w:p w14:paraId="50754A2F" w14:textId="77777777" w:rsidR="00926188" w:rsidRDefault="00926188" w:rsidP="00926188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926188">
              <w:rPr>
                <w:rFonts w:ascii="Arial" w:eastAsia="Calibri" w:hAnsi="Arial" w:cs="Arial"/>
                <w:sz w:val="20"/>
                <w:szCs w:val="20"/>
              </w:rPr>
              <w:t xml:space="preserve">Sound understanding of print processes and </w:t>
            </w:r>
            <w:proofErr w:type="gramStart"/>
            <w:r w:rsidRPr="00926188">
              <w:rPr>
                <w:rFonts w:ascii="Arial" w:eastAsia="Calibri" w:hAnsi="Arial" w:cs="Arial"/>
                <w:sz w:val="20"/>
                <w:szCs w:val="20"/>
              </w:rPr>
              <w:t>production</w:t>
            </w:r>
            <w:proofErr w:type="gramEnd"/>
          </w:p>
          <w:p w14:paraId="3EABD8BF" w14:textId="77777777" w:rsidR="00926188" w:rsidRDefault="00926188" w:rsidP="00926188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926188">
              <w:rPr>
                <w:rFonts w:ascii="Arial" w:eastAsia="Calibri" w:hAnsi="Arial" w:cs="Arial"/>
                <w:sz w:val="20"/>
                <w:szCs w:val="20"/>
              </w:rPr>
              <w:t xml:space="preserve">Sound understanding of designing for digital </w:t>
            </w:r>
            <w:proofErr w:type="gramStart"/>
            <w:r w:rsidRPr="00926188">
              <w:rPr>
                <w:rFonts w:ascii="Arial" w:eastAsia="Calibri" w:hAnsi="Arial" w:cs="Arial"/>
                <w:sz w:val="20"/>
                <w:szCs w:val="20"/>
              </w:rPr>
              <w:t>media</w:t>
            </w:r>
            <w:proofErr w:type="gramEnd"/>
          </w:p>
          <w:p w14:paraId="61A6F1E6" w14:textId="5AFA7CD7" w:rsidR="00840EA5" w:rsidRPr="00E72BA3" w:rsidRDefault="00460A9A" w:rsidP="00D84610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Expert</w:t>
            </w:r>
            <w:r w:rsidR="00926188" w:rsidRPr="00926188">
              <w:rPr>
                <w:rFonts w:ascii="Arial" w:eastAsia="Calibri" w:hAnsi="Arial" w:cs="Arial"/>
                <w:sz w:val="20"/>
                <w:szCs w:val="20"/>
              </w:rPr>
              <w:t xml:space="preserve"> use of Adobe Creative Cloud software (InDesign, Illustrator, Photoshop).</w:t>
            </w:r>
          </w:p>
        </w:tc>
        <w:tc>
          <w:tcPr>
            <w:tcW w:w="3332" w:type="dxa"/>
          </w:tcPr>
          <w:p w14:paraId="5C9AEE94" w14:textId="77777777" w:rsidR="00926188" w:rsidRPr="00926188" w:rsidRDefault="00926188" w:rsidP="00460A9A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Proven coaching and mentoring</w:t>
            </w:r>
            <w:r w:rsidRPr="00926188">
              <w:rPr>
                <w:rFonts w:ascii="Arial" w:eastAsia="Calibri" w:hAnsi="Arial" w:cs="Arial"/>
                <w:sz w:val="20"/>
                <w:szCs w:val="20"/>
              </w:rPr>
              <w:t xml:space="preserve"> skills within a creative </w:t>
            </w:r>
            <w:r>
              <w:rPr>
                <w:rFonts w:ascii="Arial" w:eastAsia="Calibri" w:hAnsi="Arial" w:cs="Arial"/>
                <w:sz w:val="20"/>
                <w:szCs w:val="20"/>
              </w:rPr>
              <w:t>environment</w:t>
            </w:r>
            <w:r w:rsidRPr="0092618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3EBF7E6E" w14:textId="77777777" w:rsidR="00926188" w:rsidRPr="00926188" w:rsidRDefault="00926188" w:rsidP="00460A9A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926188">
              <w:rPr>
                <w:rFonts w:ascii="Arial" w:eastAsia="Calibri" w:hAnsi="Arial" w:cs="Arial"/>
                <w:sz w:val="20"/>
                <w:szCs w:val="20"/>
              </w:rPr>
              <w:t xml:space="preserve">Excellent organisational skills with the ability to prioritise workloads and ensure the delivery of </w:t>
            </w:r>
            <w:proofErr w:type="gramStart"/>
            <w:r w:rsidRPr="00926188">
              <w:rPr>
                <w:rFonts w:ascii="Arial" w:eastAsia="Calibri" w:hAnsi="Arial" w:cs="Arial"/>
                <w:sz w:val="20"/>
                <w:szCs w:val="20"/>
              </w:rPr>
              <w:t>high quality</w:t>
            </w:r>
            <w:proofErr w:type="gramEnd"/>
            <w:r w:rsidRPr="00926188">
              <w:rPr>
                <w:rFonts w:ascii="Arial" w:eastAsia="Calibri" w:hAnsi="Arial" w:cs="Arial"/>
                <w:sz w:val="20"/>
                <w:szCs w:val="20"/>
              </w:rPr>
              <w:t xml:space="preserve"> work on time and to budget</w:t>
            </w:r>
          </w:p>
          <w:p w14:paraId="2AD469F2" w14:textId="1A42F203" w:rsidR="00D84610" w:rsidRDefault="00926188" w:rsidP="00460A9A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926188">
              <w:rPr>
                <w:rFonts w:ascii="Arial" w:eastAsia="Calibri" w:hAnsi="Arial" w:cs="Arial"/>
                <w:sz w:val="20"/>
                <w:szCs w:val="20"/>
              </w:rPr>
              <w:t>Ability to manage external suppliers</w:t>
            </w:r>
            <w:r w:rsidR="00D84610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proofErr w:type="gramStart"/>
            <w:r w:rsidR="00D84610">
              <w:rPr>
                <w:rFonts w:ascii="Arial" w:eastAsia="Calibri" w:hAnsi="Arial" w:cs="Arial"/>
                <w:sz w:val="20"/>
                <w:szCs w:val="20"/>
              </w:rPr>
              <w:t>agencies</w:t>
            </w:r>
            <w:proofErr w:type="gramEnd"/>
          </w:p>
          <w:p w14:paraId="7495275E" w14:textId="09AC1CAA" w:rsidR="00926188" w:rsidRDefault="00926188" w:rsidP="00460A9A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Ability to allocate campaigns based on resources and skillsets – including allocation to external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providers</w:t>
            </w:r>
            <w:proofErr w:type="gramEnd"/>
          </w:p>
          <w:p w14:paraId="5107ABBA" w14:textId="0261A466" w:rsidR="00926188" w:rsidRDefault="00D84610" w:rsidP="00460A9A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460A9A" w:rsidRPr="00926188">
              <w:rPr>
                <w:rFonts w:ascii="Arial" w:eastAsia="Calibri" w:hAnsi="Arial" w:cs="Arial"/>
                <w:sz w:val="20"/>
                <w:szCs w:val="20"/>
              </w:rPr>
              <w:t>nterpreting briefs and delivering creative concepts for critique and development.</w:t>
            </w:r>
          </w:p>
          <w:p w14:paraId="7FD5B64D" w14:textId="3BE1F4FE" w:rsidR="00CE7578" w:rsidRDefault="00CE7578" w:rsidP="00460A9A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presentation skills</w:t>
            </w:r>
            <w:r w:rsidR="001A2DC2">
              <w:rPr>
                <w:rFonts w:ascii="Arial" w:eastAsia="Calibri" w:hAnsi="Arial" w:cs="Arial"/>
                <w:sz w:val="20"/>
                <w:szCs w:val="20"/>
              </w:rPr>
              <w:t xml:space="preserve"> with a sound creative rationale.</w:t>
            </w:r>
          </w:p>
          <w:p w14:paraId="37FC7860" w14:textId="2C3814A6" w:rsidR="00840EA5" w:rsidRPr="00460A9A" w:rsidRDefault="00840EA5" w:rsidP="00D84610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6BA2D157" w14:textId="2D582F39" w:rsidR="00926188" w:rsidRDefault="00926188" w:rsidP="00926188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926188">
              <w:rPr>
                <w:rFonts w:ascii="Arial" w:eastAsia="Calibri" w:hAnsi="Arial" w:cs="Arial"/>
                <w:sz w:val="20"/>
                <w:szCs w:val="20"/>
              </w:rPr>
              <w:t>Creative flair and proven experience in developing engaging</w:t>
            </w:r>
            <w:r w:rsidR="007F2F70">
              <w:rPr>
                <w:rFonts w:ascii="Arial" w:eastAsia="Calibri" w:hAnsi="Arial" w:cs="Arial"/>
                <w:sz w:val="20"/>
                <w:szCs w:val="20"/>
              </w:rPr>
              <w:t xml:space="preserve"> brand and campaign</w:t>
            </w:r>
            <w:r w:rsidRPr="009261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30FB4">
              <w:rPr>
                <w:rFonts w:ascii="Arial" w:eastAsia="Calibri" w:hAnsi="Arial" w:cs="Arial"/>
                <w:sz w:val="20"/>
                <w:szCs w:val="20"/>
              </w:rPr>
              <w:t xml:space="preserve">concepts and </w:t>
            </w:r>
            <w:proofErr w:type="gramStart"/>
            <w:r w:rsidRPr="00926188">
              <w:rPr>
                <w:rFonts w:ascii="Arial" w:eastAsia="Calibri" w:hAnsi="Arial" w:cs="Arial"/>
                <w:sz w:val="20"/>
                <w:szCs w:val="20"/>
              </w:rPr>
              <w:t>design</w:t>
            </w:r>
            <w:r w:rsidR="007F2F70">
              <w:rPr>
                <w:rFonts w:ascii="Arial" w:eastAsia="Calibri" w:hAnsi="Arial" w:cs="Arial"/>
                <w:sz w:val="20"/>
                <w:szCs w:val="20"/>
              </w:rPr>
              <w:t>s</w:t>
            </w:r>
            <w:proofErr w:type="gramEnd"/>
            <w:r w:rsidRPr="00F567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045E7F8" w14:textId="0D2A5629" w:rsidR="00926188" w:rsidRDefault="00926188" w:rsidP="000156AE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926188">
              <w:rPr>
                <w:rFonts w:ascii="Arial" w:eastAsia="Calibri" w:hAnsi="Arial" w:cs="Arial"/>
                <w:sz w:val="20"/>
                <w:szCs w:val="20"/>
              </w:rPr>
              <w:t xml:space="preserve">Experienced in </w:t>
            </w:r>
            <w:r w:rsidR="00D84610">
              <w:rPr>
                <w:rFonts w:ascii="Arial" w:eastAsia="Calibri" w:hAnsi="Arial" w:cs="Arial"/>
                <w:sz w:val="20"/>
                <w:szCs w:val="20"/>
              </w:rPr>
              <w:t xml:space="preserve">leading, </w:t>
            </w:r>
            <w:r w:rsidR="00840EA5" w:rsidRPr="00926188">
              <w:rPr>
                <w:rFonts w:ascii="Arial" w:eastAsia="Calibri" w:hAnsi="Arial" w:cs="Arial"/>
                <w:sz w:val="20"/>
                <w:szCs w:val="20"/>
              </w:rPr>
              <w:t>motivat</w:t>
            </w:r>
            <w:r w:rsidR="00840EA5">
              <w:rPr>
                <w:rFonts w:ascii="Arial" w:eastAsia="Calibri" w:hAnsi="Arial" w:cs="Arial"/>
                <w:sz w:val="20"/>
                <w:szCs w:val="20"/>
              </w:rPr>
              <w:t>ing</w:t>
            </w:r>
            <w:r w:rsidR="00840EA5" w:rsidRPr="009261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26188">
              <w:rPr>
                <w:rFonts w:ascii="Arial" w:eastAsia="Calibri" w:hAnsi="Arial" w:cs="Arial"/>
                <w:sz w:val="20"/>
                <w:szCs w:val="20"/>
              </w:rPr>
              <w:t xml:space="preserve">and inspiring design teams ensuring they keep the artistic style and mood consistent with defined visual </w:t>
            </w:r>
            <w:proofErr w:type="gramStart"/>
            <w:r w:rsidRPr="00926188">
              <w:rPr>
                <w:rFonts w:ascii="Arial" w:eastAsia="Calibri" w:hAnsi="Arial" w:cs="Arial"/>
                <w:sz w:val="20"/>
                <w:szCs w:val="20"/>
              </w:rPr>
              <w:t>style</w:t>
            </w:r>
            <w:proofErr w:type="gramEnd"/>
          </w:p>
          <w:p w14:paraId="74E10E8D" w14:textId="77777777" w:rsidR="00926188" w:rsidRDefault="00926188" w:rsidP="00926188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926188">
              <w:rPr>
                <w:rFonts w:ascii="Arial" w:eastAsia="Calibri" w:hAnsi="Arial" w:cs="Arial"/>
                <w:sz w:val="20"/>
                <w:szCs w:val="20"/>
              </w:rPr>
              <w:t xml:space="preserve">Experienced in creating Mood boards, Style guides, Brand guidelines &amp; </w:t>
            </w:r>
            <w:proofErr w:type="gramStart"/>
            <w:r w:rsidRPr="00926188">
              <w:rPr>
                <w:rFonts w:ascii="Arial" w:eastAsia="Calibri" w:hAnsi="Arial" w:cs="Arial"/>
                <w:sz w:val="20"/>
                <w:szCs w:val="20"/>
              </w:rPr>
              <w:t>other</w:t>
            </w:r>
            <w:proofErr w:type="gramEnd"/>
          </w:p>
          <w:p w14:paraId="78F821EB" w14:textId="77777777" w:rsidR="00926188" w:rsidRDefault="00926188" w:rsidP="00926188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926188">
              <w:rPr>
                <w:rFonts w:ascii="Arial" w:eastAsia="Calibri" w:hAnsi="Arial" w:cs="Arial"/>
                <w:sz w:val="20"/>
                <w:szCs w:val="20"/>
              </w:rPr>
              <w:t>xperience of managing and scheduling multiple projects at any one time</w:t>
            </w:r>
          </w:p>
          <w:p w14:paraId="623A2762" w14:textId="77777777" w:rsidR="00926188" w:rsidRDefault="00926188" w:rsidP="00926188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Experience in developing brand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guidelines</w:t>
            </w:r>
            <w:proofErr w:type="gramEnd"/>
          </w:p>
          <w:p w14:paraId="369F6E68" w14:textId="7E7CFAA8" w:rsidR="00926188" w:rsidRPr="00B75089" w:rsidRDefault="00926188" w:rsidP="00D84610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926188">
              <w:rPr>
                <w:rFonts w:ascii="Arial" w:eastAsia="Calibri" w:hAnsi="Arial" w:cs="Arial"/>
                <w:sz w:val="20"/>
                <w:szCs w:val="20"/>
              </w:rPr>
              <w:t>xperience creating and directing high quality creative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solutions</w:t>
            </w:r>
            <w:r w:rsidRPr="00926188">
              <w:rPr>
                <w:rFonts w:ascii="Arial" w:eastAsia="Calibri" w:hAnsi="Arial" w:cs="Arial"/>
                <w:sz w:val="20"/>
                <w:szCs w:val="20"/>
              </w:rPr>
              <w:t xml:space="preserve"> including assets for animation, digital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design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="00460A9A">
              <w:rPr>
                <w:rFonts w:ascii="Arial" w:eastAsia="Calibri" w:hAnsi="Arial" w:cs="Arial"/>
                <w:sz w:val="20"/>
                <w:szCs w:val="20"/>
              </w:rPr>
              <w:t>video</w:t>
            </w:r>
          </w:p>
        </w:tc>
      </w:tr>
      <w:tr w:rsidR="00FF16B8" w:rsidRPr="00B75089" w14:paraId="06BC1AE4" w14:textId="77777777" w:rsidTr="000156AE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59E5EB6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332" w:type="dxa"/>
          </w:tcPr>
          <w:p w14:paraId="37A440B6" w14:textId="77777777" w:rsidR="000156AE" w:rsidRPr="00534CF3" w:rsidRDefault="00460A9A" w:rsidP="00534CF3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working in membership organisations</w:t>
            </w:r>
          </w:p>
        </w:tc>
        <w:tc>
          <w:tcPr>
            <w:tcW w:w="3332" w:type="dxa"/>
          </w:tcPr>
          <w:p w14:paraId="335362BB" w14:textId="77777777" w:rsidR="000156AE" w:rsidRDefault="00460A9A" w:rsidP="000156A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Animation development</w:t>
            </w:r>
          </w:p>
          <w:p w14:paraId="20FF66E5" w14:textId="77777777" w:rsidR="00E40AC5" w:rsidRPr="000156AE" w:rsidRDefault="00E40AC5" w:rsidP="000156A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2" w:type="dxa"/>
          </w:tcPr>
          <w:p w14:paraId="011B1332" w14:textId="71337435" w:rsidR="00E40AC5" w:rsidRPr="00EB322B" w:rsidRDefault="00EB322B" w:rsidP="00A34F44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EB322B">
              <w:rPr>
                <w:rFonts w:ascii="Arial" w:eastAsia="Calibri" w:hAnsi="Arial" w:cs="Arial"/>
                <w:sz w:val="20"/>
                <w:szCs w:val="20"/>
              </w:rPr>
              <w:t xml:space="preserve">Experience of working in </w:t>
            </w:r>
            <w:r w:rsidR="00E72BA3" w:rsidRPr="00EB322B">
              <w:rPr>
                <w:rFonts w:ascii="Arial" w:eastAsia="Calibri" w:hAnsi="Arial" w:cs="Arial"/>
                <w:sz w:val="20"/>
                <w:szCs w:val="20"/>
              </w:rPr>
              <w:t>a regulated</w:t>
            </w:r>
            <w:r w:rsidR="00A34F44" w:rsidRPr="00EB322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B322B">
              <w:rPr>
                <w:rFonts w:ascii="Arial" w:eastAsia="Calibri" w:hAnsi="Arial" w:cs="Arial"/>
                <w:sz w:val="20"/>
                <w:szCs w:val="20"/>
              </w:rPr>
              <w:t>financial services environment</w:t>
            </w:r>
          </w:p>
        </w:tc>
      </w:tr>
    </w:tbl>
    <w:p w14:paraId="7960595E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787C2D">
      <w:headerReference w:type="default" r:id="rId8"/>
      <w:footerReference w:type="default" r:id="rId9"/>
      <w:pgSz w:w="11909" w:h="16834" w:code="9"/>
      <w:pgMar w:top="1440" w:right="427" w:bottom="851" w:left="18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B795" w14:textId="77777777" w:rsidR="009E22D0" w:rsidRDefault="009E22D0" w:rsidP="009E22D0">
      <w:pPr>
        <w:spacing w:after="0" w:line="240" w:lineRule="auto"/>
      </w:pPr>
      <w:r>
        <w:separator/>
      </w:r>
    </w:p>
  </w:endnote>
  <w:endnote w:type="continuationSeparator" w:id="0">
    <w:p w14:paraId="48179E43" w14:textId="77777777" w:rsidR="009E22D0" w:rsidRDefault="009E22D0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64815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09D4D78" w14:textId="77777777" w:rsidR="00787C2D" w:rsidRPr="00787C2D" w:rsidRDefault="00787C2D" w:rsidP="00787C2D">
        <w:pPr>
          <w:pStyle w:val="Footer"/>
          <w:jc w:val="right"/>
          <w:rPr>
            <w:sz w:val="16"/>
            <w:szCs w:val="16"/>
          </w:rPr>
        </w:pPr>
        <w:r w:rsidRPr="00787C2D">
          <w:rPr>
            <w:sz w:val="16"/>
            <w:szCs w:val="16"/>
          </w:rPr>
          <w:fldChar w:fldCharType="begin"/>
        </w:r>
        <w:r w:rsidRPr="00787C2D">
          <w:rPr>
            <w:sz w:val="16"/>
            <w:szCs w:val="16"/>
          </w:rPr>
          <w:instrText xml:space="preserve"> PAGE   \* MERGEFORMAT </w:instrText>
        </w:r>
        <w:r w:rsidRPr="00787C2D">
          <w:rPr>
            <w:sz w:val="16"/>
            <w:szCs w:val="16"/>
          </w:rPr>
          <w:fldChar w:fldCharType="separate"/>
        </w:r>
        <w:r w:rsidR="00460A9A">
          <w:rPr>
            <w:noProof/>
            <w:sz w:val="16"/>
            <w:szCs w:val="16"/>
          </w:rPr>
          <w:t>1</w:t>
        </w:r>
        <w:r w:rsidRPr="00787C2D">
          <w:rPr>
            <w:noProof/>
            <w:sz w:val="16"/>
            <w:szCs w:val="16"/>
          </w:rPr>
          <w:fldChar w:fldCharType="end"/>
        </w:r>
      </w:p>
    </w:sdtContent>
  </w:sdt>
  <w:p w14:paraId="2DB1B542" w14:textId="77777777" w:rsidR="00787C2D" w:rsidRDefault="0078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6DDD" w14:textId="77777777" w:rsidR="009E22D0" w:rsidRDefault="009E22D0" w:rsidP="009E22D0">
      <w:pPr>
        <w:spacing w:after="0" w:line="240" w:lineRule="auto"/>
      </w:pPr>
      <w:r>
        <w:separator/>
      </w:r>
    </w:p>
  </w:footnote>
  <w:footnote w:type="continuationSeparator" w:id="0">
    <w:p w14:paraId="7A6473AE" w14:textId="77777777" w:rsidR="009E22D0" w:rsidRDefault="009E22D0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233F" w14:textId="77777777" w:rsidR="00C91CFA" w:rsidRPr="000E4361" w:rsidRDefault="000E4361" w:rsidP="00787C2D">
    <w:pPr>
      <w:pStyle w:val="Header"/>
      <w:ind w:left="-851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2AF9F3CA" wp14:editId="520A5297">
          <wp:extent cx="1359243" cy="343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867" cy="34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269"/>
    <w:multiLevelType w:val="hybridMultilevel"/>
    <w:tmpl w:val="D62618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53C42CF"/>
    <w:multiLevelType w:val="hybridMultilevel"/>
    <w:tmpl w:val="717AB6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602D4"/>
    <w:multiLevelType w:val="hybridMultilevel"/>
    <w:tmpl w:val="420AE2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AB2E5C"/>
    <w:multiLevelType w:val="hybridMultilevel"/>
    <w:tmpl w:val="69E4C712"/>
    <w:lvl w:ilvl="0" w:tplc="490CD7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7027F"/>
    <w:multiLevelType w:val="hybridMultilevel"/>
    <w:tmpl w:val="CC66E5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63A5D"/>
    <w:multiLevelType w:val="hybridMultilevel"/>
    <w:tmpl w:val="A22CEB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200021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C13E9"/>
    <w:multiLevelType w:val="hybridMultilevel"/>
    <w:tmpl w:val="061A67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3B5B60"/>
    <w:multiLevelType w:val="hybridMultilevel"/>
    <w:tmpl w:val="3C6C794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5079B"/>
    <w:multiLevelType w:val="hybridMultilevel"/>
    <w:tmpl w:val="10803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80FB3"/>
    <w:multiLevelType w:val="hybridMultilevel"/>
    <w:tmpl w:val="038C71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2391D"/>
    <w:multiLevelType w:val="hybridMultilevel"/>
    <w:tmpl w:val="A2B8D8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3006532">
    <w:abstractNumId w:val="12"/>
  </w:num>
  <w:num w:numId="2" w16cid:durableId="553779888">
    <w:abstractNumId w:val="1"/>
  </w:num>
  <w:num w:numId="3" w16cid:durableId="1996911179">
    <w:abstractNumId w:val="9"/>
  </w:num>
  <w:num w:numId="4" w16cid:durableId="2012101940">
    <w:abstractNumId w:val="8"/>
  </w:num>
  <w:num w:numId="5" w16cid:durableId="1186560760">
    <w:abstractNumId w:val="11"/>
  </w:num>
  <w:num w:numId="6" w16cid:durableId="1068773308">
    <w:abstractNumId w:val="4"/>
  </w:num>
  <w:num w:numId="7" w16cid:durableId="2012564016">
    <w:abstractNumId w:val="16"/>
  </w:num>
  <w:num w:numId="8" w16cid:durableId="1373455217">
    <w:abstractNumId w:val="24"/>
  </w:num>
  <w:num w:numId="9" w16cid:durableId="424543597">
    <w:abstractNumId w:val="25"/>
  </w:num>
  <w:num w:numId="10" w16cid:durableId="178281839">
    <w:abstractNumId w:val="20"/>
  </w:num>
  <w:num w:numId="11" w16cid:durableId="1717579147">
    <w:abstractNumId w:val="5"/>
  </w:num>
  <w:num w:numId="12" w16cid:durableId="279261975">
    <w:abstractNumId w:val="21"/>
  </w:num>
  <w:num w:numId="13" w16cid:durableId="503475895">
    <w:abstractNumId w:val="18"/>
  </w:num>
  <w:num w:numId="14" w16cid:durableId="393354697">
    <w:abstractNumId w:val="19"/>
  </w:num>
  <w:num w:numId="15" w16cid:durableId="977031307">
    <w:abstractNumId w:val="15"/>
  </w:num>
  <w:num w:numId="16" w16cid:durableId="1310751254">
    <w:abstractNumId w:val="10"/>
  </w:num>
  <w:num w:numId="17" w16cid:durableId="1373729014">
    <w:abstractNumId w:val="22"/>
  </w:num>
  <w:num w:numId="18" w16cid:durableId="1877500003">
    <w:abstractNumId w:val="2"/>
  </w:num>
  <w:num w:numId="19" w16cid:durableId="409810606">
    <w:abstractNumId w:val="6"/>
  </w:num>
  <w:num w:numId="20" w16cid:durableId="1269507396">
    <w:abstractNumId w:val="13"/>
  </w:num>
  <w:num w:numId="21" w16cid:durableId="514731266">
    <w:abstractNumId w:val="17"/>
  </w:num>
  <w:num w:numId="22" w16cid:durableId="2002004472">
    <w:abstractNumId w:val="26"/>
  </w:num>
  <w:num w:numId="23" w16cid:durableId="1265575186">
    <w:abstractNumId w:val="23"/>
  </w:num>
  <w:num w:numId="24" w16cid:durableId="1355378262">
    <w:abstractNumId w:val="14"/>
  </w:num>
  <w:num w:numId="25" w16cid:durableId="94832210">
    <w:abstractNumId w:val="3"/>
  </w:num>
  <w:num w:numId="26" w16cid:durableId="1999648516">
    <w:abstractNumId w:val="7"/>
  </w:num>
  <w:num w:numId="27" w16cid:durableId="28720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56AE"/>
    <w:rsid w:val="000210EA"/>
    <w:rsid w:val="00030FB4"/>
    <w:rsid w:val="00052D1D"/>
    <w:rsid w:val="000565E7"/>
    <w:rsid w:val="00056696"/>
    <w:rsid w:val="00082F60"/>
    <w:rsid w:val="000A6ED6"/>
    <w:rsid w:val="000E4361"/>
    <w:rsid w:val="00164043"/>
    <w:rsid w:val="00186FCF"/>
    <w:rsid w:val="001A2DC2"/>
    <w:rsid w:val="002412D8"/>
    <w:rsid w:val="0024690B"/>
    <w:rsid w:val="002640B5"/>
    <w:rsid w:val="00271935"/>
    <w:rsid w:val="002B557F"/>
    <w:rsid w:val="002D7ABB"/>
    <w:rsid w:val="002F3FAF"/>
    <w:rsid w:val="00306334"/>
    <w:rsid w:val="00320A46"/>
    <w:rsid w:val="0037096B"/>
    <w:rsid w:val="00372FD1"/>
    <w:rsid w:val="00376FCA"/>
    <w:rsid w:val="003B2F65"/>
    <w:rsid w:val="003E7394"/>
    <w:rsid w:val="004231B9"/>
    <w:rsid w:val="00460A9A"/>
    <w:rsid w:val="004B290F"/>
    <w:rsid w:val="004D18E8"/>
    <w:rsid w:val="004D235C"/>
    <w:rsid w:val="00522F37"/>
    <w:rsid w:val="00526A06"/>
    <w:rsid w:val="00534CF3"/>
    <w:rsid w:val="005542D1"/>
    <w:rsid w:val="0056188D"/>
    <w:rsid w:val="005A4146"/>
    <w:rsid w:val="005F77DE"/>
    <w:rsid w:val="00614354"/>
    <w:rsid w:val="006157BE"/>
    <w:rsid w:val="006219B1"/>
    <w:rsid w:val="0062526F"/>
    <w:rsid w:val="00644BB2"/>
    <w:rsid w:val="00666EB3"/>
    <w:rsid w:val="0067398D"/>
    <w:rsid w:val="00683846"/>
    <w:rsid w:val="006B0394"/>
    <w:rsid w:val="006C79AF"/>
    <w:rsid w:val="007061A3"/>
    <w:rsid w:val="00706F74"/>
    <w:rsid w:val="00711E46"/>
    <w:rsid w:val="00717094"/>
    <w:rsid w:val="007351EF"/>
    <w:rsid w:val="00787C2D"/>
    <w:rsid w:val="007C3365"/>
    <w:rsid w:val="007E7CA1"/>
    <w:rsid w:val="007F096C"/>
    <w:rsid w:val="007F2F70"/>
    <w:rsid w:val="00805578"/>
    <w:rsid w:val="00813AEB"/>
    <w:rsid w:val="00824A40"/>
    <w:rsid w:val="00834FEB"/>
    <w:rsid w:val="00840EA5"/>
    <w:rsid w:val="00857AD2"/>
    <w:rsid w:val="00894332"/>
    <w:rsid w:val="00917272"/>
    <w:rsid w:val="00922644"/>
    <w:rsid w:val="00926188"/>
    <w:rsid w:val="009909A8"/>
    <w:rsid w:val="009953E4"/>
    <w:rsid w:val="009E22D0"/>
    <w:rsid w:val="00A24338"/>
    <w:rsid w:val="00A34F44"/>
    <w:rsid w:val="00A4414A"/>
    <w:rsid w:val="00A45E67"/>
    <w:rsid w:val="00A573D8"/>
    <w:rsid w:val="00A96AC6"/>
    <w:rsid w:val="00AA0FE5"/>
    <w:rsid w:val="00AB7BD6"/>
    <w:rsid w:val="00AD34A1"/>
    <w:rsid w:val="00B03CBC"/>
    <w:rsid w:val="00B065F5"/>
    <w:rsid w:val="00B314D7"/>
    <w:rsid w:val="00B31AD1"/>
    <w:rsid w:val="00B75089"/>
    <w:rsid w:val="00B978A6"/>
    <w:rsid w:val="00BA02B8"/>
    <w:rsid w:val="00BC15D2"/>
    <w:rsid w:val="00BD6316"/>
    <w:rsid w:val="00BE7857"/>
    <w:rsid w:val="00C213A2"/>
    <w:rsid w:val="00C32411"/>
    <w:rsid w:val="00C874F8"/>
    <w:rsid w:val="00C91CFA"/>
    <w:rsid w:val="00CB0018"/>
    <w:rsid w:val="00CC3800"/>
    <w:rsid w:val="00CE7578"/>
    <w:rsid w:val="00D374C7"/>
    <w:rsid w:val="00D476F0"/>
    <w:rsid w:val="00D83225"/>
    <w:rsid w:val="00D84610"/>
    <w:rsid w:val="00D84FA2"/>
    <w:rsid w:val="00DB7E54"/>
    <w:rsid w:val="00DC593B"/>
    <w:rsid w:val="00DC69D3"/>
    <w:rsid w:val="00E0031E"/>
    <w:rsid w:val="00E11AAA"/>
    <w:rsid w:val="00E21BAD"/>
    <w:rsid w:val="00E40AC5"/>
    <w:rsid w:val="00E72BA3"/>
    <w:rsid w:val="00E8251F"/>
    <w:rsid w:val="00E8358E"/>
    <w:rsid w:val="00E86C37"/>
    <w:rsid w:val="00EB322B"/>
    <w:rsid w:val="00EC0C0E"/>
    <w:rsid w:val="00EC6F15"/>
    <w:rsid w:val="00EE4098"/>
    <w:rsid w:val="00F26227"/>
    <w:rsid w:val="00F45CF8"/>
    <w:rsid w:val="00F5319A"/>
    <w:rsid w:val="00F56719"/>
    <w:rsid w:val="00FB4711"/>
    <w:rsid w:val="00FE4353"/>
    <w:rsid w:val="00FF16B8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2ED8545"/>
  <w15:docId w15:val="{66A2D39F-C76E-4178-925D-6C7C743F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6F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6F0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526A0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99E08E4A-7300-4C47-9953-15995171F27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1295</Words>
  <Characters>7445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Emily Pattison</cp:lastModifiedBy>
  <cp:revision>2</cp:revision>
  <dcterms:created xsi:type="dcterms:W3CDTF">2023-08-17T13:52:00Z</dcterms:created>
  <dcterms:modified xsi:type="dcterms:W3CDTF">2023-08-17T13:52:00Z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28581ece-d0e2-47da-a29b-6258ab8e14e6</vt:lpwstr>
  </property>
  <property fmtid="{D5CDD505-2E9C-101B-9397-08002B2CF9AE}" pid="3" name="bjSaver">
    <vt:lpwstr>TxEwCbAocyLRDquKjD1vlUg5iPiTEUvS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</Properties>
</file>