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AA370D" w14:paraId="0712AA7C" w14:textId="77777777" w:rsidTr="00613F16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40FAF549" w14:textId="77777777" w:rsidR="00F5319A" w:rsidRPr="00AA370D" w:rsidRDefault="00F5319A" w:rsidP="00AA370D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70D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76A0B600" w14:textId="7A230732" w:rsidR="00F5319A" w:rsidRPr="00AA370D" w:rsidRDefault="00613F16" w:rsidP="00AA370D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 xml:space="preserve">Chief Information Security Officer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E731EF4" w14:textId="77777777" w:rsidR="00F5319A" w:rsidRPr="00AA370D" w:rsidRDefault="00F5319A" w:rsidP="00AA370D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70D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71774157" w14:textId="2CA49A1F" w:rsidR="00F5319A" w:rsidRPr="00AA370D" w:rsidRDefault="00BA3771" w:rsidP="00AA370D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3771">
              <w:rPr>
                <w:rFonts w:ascii="Arial" w:hAnsi="Arial" w:cs="Arial"/>
                <w:sz w:val="20"/>
                <w:szCs w:val="20"/>
              </w:rPr>
              <w:t>Chief Information Officer</w:t>
            </w:r>
          </w:p>
        </w:tc>
      </w:tr>
      <w:tr w:rsidR="00F5319A" w:rsidRPr="00AA370D" w14:paraId="43F208D7" w14:textId="77777777" w:rsidTr="00613F16">
        <w:trPr>
          <w:trHeight w:val="62"/>
        </w:trPr>
        <w:tc>
          <w:tcPr>
            <w:tcW w:w="2127" w:type="dxa"/>
            <w:shd w:val="clear" w:color="auto" w:fill="D9D9D9" w:themeFill="background1" w:themeFillShade="D9"/>
          </w:tcPr>
          <w:p w14:paraId="7222FE88" w14:textId="77777777" w:rsidR="00F5319A" w:rsidRPr="00AA370D" w:rsidRDefault="00F5319A" w:rsidP="00AA370D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70D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438B9D0B" w14:textId="1815C0DB" w:rsidR="00F5319A" w:rsidRPr="00AA370D" w:rsidRDefault="00BA3771" w:rsidP="00AA370D">
            <w:pPr>
              <w:pStyle w:val="Header"/>
              <w:tabs>
                <w:tab w:val="clear" w:pos="4513"/>
                <w:tab w:val="clear" w:pos="9026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3771">
              <w:rPr>
                <w:rFonts w:ascii="Arial" w:hAnsi="Arial" w:cs="Arial"/>
                <w:sz w:val="20"/>
                <w:szCs w:val="20"/>
              </w:rPr>
              <w:t>Technology, Digital and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(TDD)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E148FBA" w14:textId="77777777" w:rsidR="00F5319A" w:rsidRPr="00AA370D" w:rsidRDefault="006219B1" w:rsidP="00AA370D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70D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AA370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55DABF84" w14:textId="7E7ADC23" w:rsidR="00F5319A" w:rsidRPr="00AA370D" w:rsidRDefault="00BA3771" w:rsidP="00AA370D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BA3771">
              <w:rPr>
                <w:rFonts w:ascii="Arial" w:hAnsi="Arial" w:cs="Arial"/>
                <w:sz w:val="20"/>
                <w:szCs w:val="20"/>
              </w:rPr>
              <w:t>echnology, Digital and Data Leadership</w:t>
            </w:r>
          </w:p>
        </w:tc>
      </w:tr>
      <w:tr w:rsidR="00CF72EC" w:rsidRPr="00AA370D" w14:paraId="19A46F07" w14:textId="77777777" w:rsidTr="00613F16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3749EA6F" w14:textId="77777777" w:rsidR="00CF72EC" w:rsidRPr="00AA370D" w:rsidRDefault="00CF72EC" w:rsidP="00AA370D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70D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68C1188F" w14:textId="3E845CFC" w:rsidR="00621231" w:rsidRPr="00AA370D" w:rsidRDefault="00613F16" w:rsidP="00AA370D">
            <w:pPr>
              <w:pStyle w:val="Header"/>
              <w:tabs>
                <w:tab w:val="clear" w:pos="4513"/>
                <w:tab w:val="clear" w:pos="9026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 xml:space="preserve">4 Direct reports </w:t>
            </w:r>
          </w:p>
          <w:p w14:paraId="323B7DA4" w14:textId="35660CA3" w:rsidR="008342ED" w:rsidRPr="00AA370D" w:rsidRDefault="008342ED" w:rsidP="00AA370D">
            <w:pPr>
              <w:pStyle w:val="Header"/>
              <w:tabs>
                <w:tab w:val="clear" w:pos="4513"/>
                <w:tab w:val="clear" w:pos="9026"/>
                <w:tab w:val="center" w:pos="4320"/>
                <w:tab w:val="right" w:pos="8640"/>
              </w:tabs>
              <w:spacing w:after="0" w:line="240" w:lineRule="auto"/>
              <w:ind w:left="17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76892D" w14:textId="77777777" w:rsidR="00CF72EC" w:rsidRPr="00AA370D" w:rsidRDefault="00CF72EC" w:rsidP="00AA370D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795579" w14:textId="77777777" w:rsidR="00C12235" w:rsidRPr="00AA370D" w:rsidRDefault="00C12235" w:rsidP="00AA370D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D0B96E" w14:textId="77777777" w:rsidR="00CF72EC" w:rsidRPr="00AA370D" w:rsidRDefault="00CF72EC" w:rsidP="00AA370D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A37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75668CD2" w14:textId="77777777" w:rsidR="00CF72EC" w:rsidRPr="00AA370D" w:rsidRDefault="00CF72EC" w:rsidP="00AA370D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A3548A6" w14:textId="77777777" w:rsidR="00CF72EC" w:rsidRPr="00AA370D" w:rsidRDefault="00CF72EC" w:rsidP="00AA370D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70D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69310BF4" w14:textId="518AF50D" w:rsidR="00CF72EC" w:rsidRPr="00AA370D" w:rsidRDefault="00CF72EC" w:rsidP="00AA370D">
            <w:pPr>
              <w:pStyle w:val="Header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 xml:space="preserve">MPS worldwide provision </w:t>
            </w:r>
            <w:r w:rsidR="000E00D0" w:rsidRPr="00AA370D">
              <w:rPr>
                <w:rFonts w:ascii="Arial" w:hAnsi="Arial" w:cs="Arial"/>
                <w:sz w:val="20"/>
                <w:szCs w:val="20"/>
              </w:rPr>
              <w:t>o</w:t>
            </w:r>
            <w:r w:rsidR="00621231" w:rsidRPr="00AA370D">
              <w:rPr>
                <w:rFonts w:ascii="Arial" w:hAnsi="Arial" w:cs="Arial"/>
                <w:sz w:val="20"/>
                <w:szCs w:val="20"/>
              </w:rPr>
              <w:t>f</w:t>
            </w:r>
            <w:r w:rsidR="009C5176" w:rsidRPr="00AA37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3F16" w:rsidRPr="00AA370D">
              <w:rPr>
                <w:rFonts w:ascii="Arial" w:hAnsi="Arial" w:cs="Arial"/>
                <w:sz w:val="20"/>
                <w:szCs w:val="20"/>
              </w:rPr>
              <w:t xml:space="preserve">information security </w:t>
            </w:r>
            <w:r w:rsidR="00621231" w:rsidRPr="00AA370D">
              <w:rPr>
                <w:rFonts w:ascii="Arial" w:hAnsi="Arial" w:cs="Arial"/>
                <w:sz w:val="20"/>
                <w:szCs w:val="20"/>
              </w:rPr>
              <w:t xml:space="preserve">practices </w:t>
            </w:r>
          </w:p>
        </w:tc>
      </w:tr>
      <w:tr w:rsidR="00CF72EC" w:rsidRPr="00AA370D" w14:paraId="42482FB2" w14:textId="77777777" w:rsidTr="00613F16">
        <w:trPr>
          <w:trHeight w:val="62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54441BC9" w14:textId="77777777" w:rsidR="00CF72EC" w:rsidRPr="00AA370D" w:rsidRDefault="00CF72EC" w:rsidP="00AA370D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53EAC95B" w14:textId="77777777" w:rsidR="00CF72EC" w:rsidRPr="00AA370D" w:rsidRDefault="00CF72EC" w:rsidP="00AA370D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13B9201" w14:textId="77777777" w:rsidR="00CF72EC" w:rsidRPr="00AA370D" w:rsidRDefault="00CF72EC" w:rsidP="00AA370D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70D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155D2A6D" w14:textId="78E64025" w:rsidR="00CF72EC" w:rsidRPr="00AA370D" w:rsidRDefault="00613F16" w:rsidP="00AA370D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4</w:t>
            </w:r>
            <w:r w:rsidR="009C5176" w:rsidRPr="00AA370D">
              <w:rPr>
                <w:rFonts w:ascii="Arial" w:hAnsi="Arial" w:cs="Arial"/>
                <w:sz w:val="20"/>
                <w:szCs w:val="20"/>
              </w:rPr>
              <w:t xml:space="preserve"> direct reports</w:t>
            </w:r>
            <w:r w:rsidR="00C12235" w:rsidRPr="00AA37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7EB08F" w14:textId="6171B388" w:rsidR="00CF72EC" w:rsidRPr="00AA370D" w:rsidRDefault="00CF72EC" w:rsidP="00AA370D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£</w:t>
            </w:r>
            <w:r w:rsidR="00621231" w:rsidRPr="00AA370D">
              <w:rPr>
                <w:rFonts w:ascii="Arial" w:hAnsi="Arial" w:cs="Arial"/>
                <w:sz w:val="20"/>
                <w:szCs w:val="20"/>
              </w:rPr>
              <w:t xml:space="preserve">TBC </w:t>
            </w:r>
            <w:r w:rsidRPr="00AA370D">
              <w:rPr>
                <w:rFonts w:ascii="Arial" w:hAnsi="Arial" w:cs="Arial"/>
                <w:sz w:val="20"/>
                <w:szCs w:val="20"/>
              </w:rPr>
              <w:t>Budge</w:t>
            </w:r>
            <w:r w:rsidR="00621231" w:rsidRPr="00AA370D"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F5319A" w:rsidRPr="00AA370D" w14:paraId="6D57B91D" w14:textId="77777777" w:rsidTr="00613F16">
        <w:trPr>
          <w:trHeight w:val="62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65AA005" w14:textId="77777777" w:rsidR="00F5319A" w:rsidRPr="00AA370D" w:rsidRDefault="00F5319A" w:rsidP="00AA370D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3DB9D049" w14:textId="77777777" w:rsidR="00F5319A" w:rsidRPr="00AA370D" w:rsidRDefault="00F5319A" w:rsidP="00AA370D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C784CA6" w14:textId="77777777" w:rsidR="00F5319A" w:rsidRPr="00AA370D" w:rsidRDefault="007E7CA1" w:rsidP="00AA370D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A370D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AA370D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4E2144C3" w14:textId="77777777" w:rsidR="00F5319A" w:rsidRPr="00AA370D" w:rsidRDefault="00F5319A" w:rsidP="00AA370D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370D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AA370D" w14:paraId="18C9AE3B" w14:textId="77777777" w:rsidTr="00613F16">
        <w:trPr>
          <w:trHeight w:val="62"/>
        </w:trPr>
        <w:tc>
          <w:tcPr>
            <w:tcW w:w="2127" w:type="dxa"/>
            <w:shd w:val="clear" w:color="auto" w:fill="D9D9D9" w:themeFill="background1" w:themeFillShade="D9"/>
          </w:tcPr>
          <w:p w14:paraId="59658A4A" w14:textId="77777777" w:rsidR="007E7CA1" w:rsidRPr="00AA370D" w:rsidRDefault="007E7CA1" w:rsidP="00AA370D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70D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2777235C" w14:textId="16900356" w:rsidR="007E7CA1" w:rsidRPr="00AA370D" w:rsidRDefault="00364BBD" w:rsidP="00AA370D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Guide 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094382C" w14:textId="77777777" w:rsidR="007E7CA1" w:rsidRPr="00AA370D" w:rsidRDefault="007E7CA1" w:rsidP="00AA370D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70D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713BA8DA" w14:textId="18B6F4C6" w:rsidR="007E7CA1" w:rsidRPr="00AA370D" w:rsidRDefault="001B7F36" w:rsidP="00AA370D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37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Group Corporate </w:t>
            </w:r>
            <w:r w:rsidR="00BA3771"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Services</w:t>
            </w:r>
          </w:p>
        </w:tc>
      </w:tr>
    </w:tbl>
    <w:p w14:paraId="0C2DCACE" w14:textId="77777777" w:rsidR="00F5319A" w:rsidRPr="00AA370D" w:rsidRDefault="00F5319A" w:rsidP="00AA370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AA370D" w14:paraId="712C62EA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53C9EB3F" w14:textId="77777777" w:rsidR="009E22D0" w:rsidRPr="00AA370D" w:rsidRDefault="009E22D0" w:rsidP="00AA370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52A263" w14:textId="77777777" w:rsidR="009E22D0" w:rsidRPr="00AA370D" w:rsidRDefault="009E22D0" w:rsidP="00AA370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AA370D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AA370D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AA370D" w14:paraId="597B286F" w14:textId="77777777" w:rsidTr="008C13E2">
        <w:trPr>
          <w:trHeight w:val="232"/>
        </w:trPr>
        <w:tc>
          <w:tcPr>
            <w:tcW w:w="10509" w:type="dxa"/>
          </w:tcPr>
          <w:p w14:paraId="22D01E34" w14:textId="4E77BD4C" w:rsidR="00613F16" w:rsidRPr="00AA370D" w:rsidRDefault="00613F16" w:rsidP="00AA370D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 xml:space="preserve">The CISO is responsible for ensuring that the organisation has a clear vision and direction for cyber security and information security operations.  The </w:t>
            </w:r>
            <w:r w:rsidR="00AA370D">
              <w:rPr>
                <w:rFonts w:ascii="Arial" w:hAnsi="Arial" w:cs="Arial"/>
                <w:sz w:val="20"/>
                <w:szCs w:val="20"/>
              </w:rPr>
              <w:t xml:space="preserve">role </w:t>
            </w:r>
            <w:r w:rsidRPr="00AA370D">
              <w:rPr>
                <w:rFonts w:ascii="Arial" w:hAnsi="Arial" w:cs="Arial"/>
                <w:sz w:val="20"/>
                <w:szCs w:val="20"/>
              </w:rPr>
              <w:t xml:space="preserve">will devise and implement the </w:t>
            </w:r>
            <w:r w:rsidR="000F65FC">
              <w:rPr>
                <w:rFonts w:ascii="Arial" w:hAnsi="Arial" w:cs="Arial"/>
                <w:sz w:val="20"/>
                <w:szCs w:val="20"/>
              </w:rPr>
              <w:t xml:space="preserve">global </w:t>
            </w:r>
            <w:r w:rsidRPr="00AA370D">
              <w:rPr>
                <w:rFonts w:ascii="Arial" w:hAnsi="Arial" w:cs="Arial"/>
                <w:sz w:val="20"/>
                <w:szCs w:val="20"/>
              </w:rPr>
              <w:t xml:space="preserve">information security strategy to protect the business’ members, employees, assets and data and </w:t>
            </w:r>
            <w:r w:rsidR="00957A94" w:rsidRPr="00957A94">
              <w:rPr>
                <w:rFonts w:ascii="Arial" w:hAnsi="Arial" w:cs="Arial"/>
                <w:sz w:val="20"/>
                <w:szCs w:val="20"/>
              </w:rPr>
              <w:t>effectively leveraging vendors and managed services without relinquishing accountability.</w:t>
            </w:r>
            <w:r w:rsidR="00957A94" w:rsidRPr="00957A94" w:rsidDel="00957A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A370D">
              <w:rPr>
                <w:rFonts w:ascii="Arial" w:hAnsi="Arial" w:cs="Arial"/>
                <w:sz w:val="20"/>
                <w:szCs w:val="20"/>
              </w:rPr>
              <w:t xml:space="preserve">to support the ongoing delivery. </w:t>
            </w:r>
          </w:p>
          <w:p w14:paraId="4EDB98A1" w14:textId="6139C05E" w:rsidR="00731DE8" w:rsidRPr="00AA370D" w:rsidRDefault="00731DE8" w:rsidP="00AA370D">
            <w:pPr>
              <w:pStyle w:val="ListBullet"/>
              <w:numPr>
                <w:ilvl w:val="0"/>
                <w:numId w:val="0"/>
              </w:numPr>
              <w:jc w:val="both"/>
            </w:pPr>
          </w:p>
        </w:tc>
      </w:tr>
    </w:tbl>
    <w:p w14:paraId="64CB2342" w14:textId="77777777" w:rsidR="009E22D0" w:rsidRPr="00AA370D" w:rsidRDefault="009E22D0" w:rsidP="00AA370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AA370D" w14:paraId="4249CDF0" w14:textId="77777777" w:rsidTr="7B33868C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60147B42" w14:textId="77777777" w:rsidR="009E22D0" w:rsidRPr="00AA370D" w:rsidRDefault="009E22D0" w:rsidP="00AA370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C97C7B" w14:textId="77777777" w:rsidR="009E22D0" w:rsidRPr="00AA370D" w:rsidRDefault="009E22D0" w:rsidP="00AA370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70D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AA370D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AA370D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28B92492" w14:textId="77777777" w:rsidR="009E22D0" w:rsidRPr="00AA370D" w:rsidRDefault="009E22D0" w:rsidP="00AA370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BCBD1E" w14:textId="77777777" w:rsidR="009E22D0" w:rsidRPr="00AA370D" w:rsidRDefault="009E22D0" w:rsidP="00AA370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70D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20B01E10" w14:textId="77777777" w:rsidR="00717094" w:rsidRPr="00AA370D" w:rsidRDefault="00717094" w:rsidP="00AA370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E1073" w14:textId="77777777" w:rsidR="009E22D0" w:rsidRPr="00AA370D" w:rsidRDefault="009E22D0" w:rsidP="00AA370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72EC" w:rsidRPr="00AA370D" w14:paraId="4D05215E" w14:textId="77777777" w:rsidTr="7B33868C">
        <w:trPr>
          <w:trHeight w:val="578"/>
        </w:trPr>
        <w:tc>
          <w:tcPr>
            <w:tcW w:w="6346" w:type="dxa"/>
          </w:tcPr>
          <w:p w14:paraId="246E58F0" w14:textId="77777777" w:rsidR="00CF72EC" w:rsidRPr="00AA370D" w:rsidRDefault="00CF72EC" w:rsidP="00AA3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b/>
                <w:sz w:val="20"/>
                <w:szCs w:val="20"/>
              </w:rPr>
              <w:t>Strategic Leadership</w:t>
            </w:r>
            <w:r w:rsidRPr="00AA370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12B32F6" w14:textId="62A5F3C9" w:rsidR="00A07F57" w:rsidRPr="00AA370D" w:rsidRDefault="00A07F57" w:rsidP="00AA370D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 xml:space="preserve">Provide leadership to the </w:t>
            </w:r>
            <w:r w:rsidR="00613F16" w:rsidRPr="00AA370D">
              <w:rPr>
                <w:rFonts w:ascii="Arial" w:hAnsi="Arial" w:cs="Arial"/>
                <w:sz w:val="20"/>
                <w:szCs w:val="20"/>
              </w:rPr>
              <w:t>Information Security</w:t>
            </w:r>
            <w:r w:rsidRPr="00AA37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64D3" w:rsidRPr="00AA370D">
              <w:rPr>
                <w:rFonts w:ascii="Arial" w:hAnsi="Arial" w:cs="Arial"/>
                <w:sz w:val="20"/>
                <w:szCs w:val="20"/>
              </w:rPr>
              <w:t>teams</w:t>
            </w:r>
            <w:r w:rsidRPr="00AA370D">
              <w:rPr>
                <w:rFonts w:ascii="Arial" w:hAnsi="Arial" w:cs="Arial"/>
                <w:sz w:val="20"/>
                <w:szCs w:val="20"/>
              </w:rPr>
              <w:t xml:space="preserve"> and across the </w:t>
            </w:r>
            <w:r w:rsidR="00FF1F26">
              <w:rPr>
                <w:rFonts w:ascii="Arial" w:hAnsi="Arial" w:cs="Arial"/>
                <w:sz w:val="20"/>
                <w:szCs w:val="20"/>
              </w:rPr>
              <w:t>TDD</w:t>
            </w:r>
            <w:r w:rsidRPr="00AA370D">
              <w:rPr>
                <w:rFonts w:ascii="Arial" w:hAnsi="Arial" w:cs="Arial"/>
                <w:sz w:val="20"/>
                <w:szCs w:val="20"/>
              </w:rPr>
              <w:t xml:space="preserve"> division to deliver on the overall corporate strategy, strategic priorities, business performance, and leadership of teams that reinforces the desired culture.</w:t>
            </w:r>
          </w:p>
          <w:p w14:paraId="414EBB71" w14:textId="1386446F" w:rsidR="00A07F57" w:rsidRPr="00AA370D" w:rsidRDefault="00A07F57" w:rsidP="00AA370D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 xml:space="preserve">Contribute to the development and delivery of the </w:t>
            </w:r>
            <w:r w:rsidR="007F3B9F">
              <w:rPr>
                <w:rFonts w:ascii="Arial" w:hAnsi="Arial" w:cs="Arial"/>
                <w:sz w:val="20"/>
                <w:szCs w:val="20"/>
              </w:rPr>
              <w:t>TDD</w:t>
            </w:r>
            <w:r w:rsidRPr="00AA370D">
              <w:rPr>
                <w:rFonts w:ascii="Arial" w:hAnsi="Arial" w:cs="Arial"/>
                <w:sz w:val="20"/>
                <w:szCs w:val="20"/>
              </w:rPr>
              <w:t xml:space="preserve"> strategy and plan to time, cost and quality</w:t>
            </w:r>
          </w:p>
          <w:p w14:paraId="66F65A7D" w14:textId="041DBE50" w:rsidR="00613F16" w:rsidRPr="00AA370D" w:rsidRDefault="00613F16" w:rsidP="00AA370D">
            <w:pPr>
              <w:pStyle w:val="01McKTableText"/>
              <w:numPr>
                <w:ilvl w:val="0"/>
                <w:numId w:val="13"/>
              </w:numPr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AA370D">
              <w:rPr>
                <w:rFonts w:ascii="Arial" w:hAnsi="Arial" w:cs="Arial"/>
                <w:lang w:val="en-GB"/>
              </w:rPr>
              <w:t xml:space="preserve">Develop and implement the enterprise-wide cybersecurity strategy, governance framework based on industry best practices </w:t>
            </w:r>
            <w:r w:rsidR="00003030">
              <w:rPr>
                <w:rFonts w:ascii="Arial" w:hAnsi="Arial" w:cs="Arial"/>
                <w:lang w:val="en-GB"/>
              </w:rPr>
              <w:t xml:space="preserve">in conjunction with </w:t>
            </w:r>
            <w:r w:rsidR="00255DD5">
              <w:rPr>
                <w:rFonts w:ascii="Arial" w:hAnsi="Arial" w:cs="Arial"/>
                <w:lang w:val="en-GB"/>
              </w:rPr>
              <w:t xml:space="preserve">the architect team </w:t>
            </w:r>
            <w:r w:rsidRPr="00AA370D">
              <w:rPr>
                <w:rFonts w:ascii="Arial" w:hAnsi="Arial" w:cs="Arial"/>
                <w:lang w:val="en-GB"/>
              </w:rPr>
              <w:t>and against the evolving threat landscape</w:t>
            </w:r>
          </w:p>
          <w:p w14:paraId="1732FF16" w14:textId="0C47CBDC" w:rsidR="002071A6" w:rsidRPr="00AA370D" w:rsidRDefault="002071A6" w:rsidP="00AA370D">
            <w:pPr>
              <w:pStyle w:val="ListBullet2"/>
              <w:numPr>
                <w:ilvl w:val="0"/>
                <w:numId w:val="13"/>
              </w:numPr>
              <w:jc w:val="both"/>
              <w:rPr>
                <w:lang w:val="en-GB"/>
              </w:rPr>
            </w:pPr>
            <w:r w:rsidRPr="00AA370D">
              <w:rPr>
                <w:lang w:val="en-GB"/>
              </w:rPr>
              <w:t xml:space="preserve">Leads and facilitates the creation of governing principles to guide </w:t>
            </w:r>
            <w:r w:rsidR="00613F16" w:rsidRPr="00AA370D">
              <w:rPr>
                <w:lang w:val="en-GB"/>
              </w:rPr>
              <w:t>information security</w:t>
            </w:r>
            <w:r w:rsidRPr="00AA370D">
              <w:rPr>
                <w:lang w:val="en-GB"/>
              </w:rPr>
              <w:t xml:space="preserve"> decision making</w:t>
            </w:r>
          </w:p>
          <w:p w14:paraId="797EB824" w14:textId="70F87C21" w:rsidR="00613F16" w:rsidRPr="00AA370D" w:rsidRDefault="00613F16" w:rsidP="00AA370D">
            <w:pPr>
              <w:pStyle w:val="01McKTableText"/>
              <w:numPr>
                <w:ilvl w:val="0"/>
                <w:numId w:val="13"/>
              </w:numPr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AA370D">
              <w:rPr>
                <w:rFonts w:ascii="Arial" w:hAnsi="Arial" w:cs="Arial"/>
                <w:lang w:val="en-GB"/>
              </w:rPr>
              <w:t>Leads the IT security team responsible for information and cyber security policies, controls and cyber incident response planning, working with third parties to provide services</w:t>
            </w:r>
          </w:p>
          <w:p w14:paraId="4573C076" w14:textId="77777777" w:rsidR="000C641B" w:rsidRPr="00AA370D" w:rsidRDefault="000C641B" w:rsidP="00AA370D">
            <w:pPr>
              <w:pStyle w:val="01McKTableText"/>
              <w:numPr>
                <w:ilvl w:val="0"/>
                <w:numId w:val="13"/>
              </w:numPr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AA370D">
              <w:rPr>
                <w:rFonts w:ascii="Arial" w:hAnsi="Arial" w:cs="Arial"/>
                <w:lang w:val="en-GB"/>
              </w:rPr>
              <w:t>Ensures security of new developments and programmes to support secure by design principles and to minimise the risk of change across the organisation</w:t>
            </w:r>
          </w:p>
          <w:p w14:paraId="04AB3BE6" w14:textId="77777777" w:rsidR="000C641B" w:rsidRPr="00AA370D" w:rsidRDefault="000C641B" w:rsidP="00AA370D">
            <w:pPr>
              <w:pStyle w:val="01McKTableText"/>
              <w:numPr>
                <w:ilvl w:val="0"/>
                <w:numId w:val="13"/>
              </w:numPr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AA370D">
              <w:rPr>
                <w:rFonts w:ascii="Arial" w:hAnsi="Arial" w:cs="Arial"/>
                <w:lang w:val="en-GB"/>
              </w:rPr>
              <w:t>Establish and provide regular performance indicators to MPS executive leadership, 2</w:t>
            </w:r>
            <w:r w:rsidRPr="00AA370D">
              <w:rPr>
                <w:rFonts w:ascii="Arial" w:hAnsi="Arial" w:cs="Arial"/>
                <w:vertAlign w:val="superscript"/>
                <w:lang w:val="en-GB"/>
              </w:rPr>
              <w:t>nd</w:t>
            </w:r>
            <w:r w:rsidRPr="00AA370D">
              <w:rPr>
                <w:rFonts w:ascii="Arial" w:hAnsi="Arial" w:cs="Arial"/>
                <w:lang w:val="en-GB"/>
              </w:rPr>
              <w:t xml:space="preserve"> line and Audit &amp; Risk Committee</w:t>
            </w:r>
          </w:p>
          <w:p w14:paraId="1E417E17" w14:textId="56D39B47" w:rsidR="00613F16" w:rsidRPr="00AA370D" w:rsidRDefault="00613F16" w:rsidP="00AA370D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1" w:type="dxa"/>
          </w:tcPr>
          <w:p w14:paraId="518EF9EB" w14:textId="77777777" w:rsidR="00CF72EC" w:rsidRPr="00AA370D" w:rsidRDefault="00CF72EC" w:rsidP="00AA370D">
            <w:pPr>
              <w:pStyle w:val="ListParagraph"/>
              <w:numPr>
                <w:ilvl w:val="0"/>
                <w:numId w:val="1"/>
              </w:numPr>
              <w:spacing w:after="0" w:afterAutospacing="0"/>
              <w:ind w:left="176" w:hanging="14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Financial performance Vs plan</w:t>
            </w:r>
          </w:p>
          <w:p w14:paraId="751683BC" w14:textId="77777777" w:rsidR="00CF72EC" w:rsidRPr="00AA370D" w:rsidRDefault="00CF72EC" w:rsidP="00AA370D">
            <w:pPr>
              <w:pStyle w:val="ListParagraph"/>
              <w:numPr>
                <w:ilvl w:val="0"/>
                <w:numId w:val="1"/>
              </w:numPr>
              <w:spacing w:after="0" w:afterAutospacing="0"/>
              <w:ind w:left="176" w:hanging="14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Corporate Plan Vs plan</w:t>
            </w:r>
          </w:p>
          <w:p w14:paraId="7BC8BB8E" w14:textId="20FC04B5" w:rsidR="00CF72EC" w:rsidRPr="00AA370D" w:rsidRDefault="001B6FDA" w:rsidP="00AA370D">
            <w:pPr>
              <w:pStyle w:val="ListParagraph"/>
              <w:numPr>
                <w:ilvl w:val="0"/>
                <w:numId w:val="1"/>
              </w:numPr>
              <w:spacing w:after="0" w:afterAutospacing="0"/>
              <w:ind w:left="176" w:hanging="14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202</w:t>
            </w:r>
            <w:r w:rsidR="007F3B9F">
              <w:rPr>
                <w:rFonts w:ascii="Arial" w:hAnsi="Arial" w:cs="Arial"/>
                <w:sz w:val="20"/>
                <w:szCs w:val="20"/>
              </w:rPr>
              <w:t>6</w:t>
            </w:r>
            <w:r w:rsidRPr="00AA370D">
              <w:rPr>
                <w:rFonts w:ascii="Arial" w:hAnsi="Arial" w:cs="Arial"/>
                <w:sz w:val="20"/>
                <w:szCs w:val="20"/>
              </w:rPr>
              <w:t xml:space="preserve"> Goals</w:t>
            </w:r>
            <w:r w:rsidR="00CF72EC" w:rsidRPr="00AA370D">
              <w:rPr>
                <w:rFonts w:ascii="Arial" w:hAnsi="Arial" w:cs="Arial"/>
                <w:sz w:val="20"/>
                <w:szCs w:val="20"/>
              </w:rPr>
              <w:t xml:space="preserve"> Vs plan</w:t>
            </w:r>
          </w:p>
          <w:p w14:paraId="5ED024F4" w14:textId="28734CE2" w:rsidR="00CF72EC" w:rsidRPr="00AA370D" w:rsidRDefault="00CF72EC" w:rsidP="00AA370D">
            <w:pPr>
              <w:pStyle w:val="ListParagraph"/>
              <w:numPr>
                <w:ilvl w:val="0"/>
                <w:numId w:val="1"/>
              </w:numPr>
              <w:spacing w:after="0" w:afterAutospacing="0"/>
              <w:ind w:left="176" w:hanging="14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Division</w:t>
            </w:r>
            <w:r w:rsidR="001B6FDA" w:rsidRPr="00AA370D">
              <w:rPr>
                <w:rFonts w:ascii="Arial" w:hAnsi="Arial" w:cs="Arial"/>
                <w:sz w:val="20"/>
                <w:szCs w:val="20"/>
              </w:rPr>
              <w:t>al</w:t>
            </w:r>
            <w:r w:rsidRPr="00AA370D">
              <w:rPr>
                <w:rFonts w:ascii="Arial" w:hAnsi="Arial" w:cs="Arial"/>
                <w:sz w:val="20"/>
                <w:szCs w:val="20"/>
              </w:rPr>
              <w:t xml:space="preserve"> Plan Vs plan</w:t>
            </w:r>
          </w:p>
          <w:p w14:paraId="65DE22A4" w14:textId="77777777" w:rsidR="00CF72EC" w:rsidRPr="00AA370D" w:rsidRDefault="00CF72EC" w:rsidP="00AA370D">
            <w:pPr>
              <w:pStyle w:val="ListParagraph"/>
              <w:spacing w:after="0" w:afterAutospacing="0"/>
              <w:ind w:left="17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851614" w14:textId="77777777" w:rsidR="00DD0F3D" w:rsidRPr="00AA370D" w:rsidRDefault="00DD0F3D" w:rsidP="00AA370D">
            <w:pPr>
              <w:pStyle w:val="ListParagraph"/>
              <w:spacing w:after="0" w:afterAutospacing="0"/>
              <w:ind w:left="17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03B31B" w14:textId="77777777" w:rsidR="00DD0F3D" w:rsidRPr="00AA370D" w:rsidRDefault="00DD0F3D" w:rsidP="00AA370D">
            <w:pPr>
              <w:pStyle w:val="ListParagraph"/>
              <w:spacing w:after="0" w:afterAutospacing="0"/>
              <w:ind w:left="17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0211BA" w14:textId="77777777" w:rsidR="00DD0F3D" w:rsidRPr="00AA370D" w:rsidRDefault="00DD0F3D" w:rsidP="00AA370D">
            <w:pPr>
              <w:pStyle w:val="ListParagraph"/>
              <w:spacing w:after="0" w:afterAutospacing="0"/>
              <w:ind w:left="17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2274F6" w14:textId="77777777" w:rsidR="00DD0F3D" w:rsidRPr="00AA370D" w:rsidRDefault="00DD0F3D" w:rsidP="00AA370D">
            <w:pPr>
              <w:pStyle w:val="ListParagraph"/>
              <w:spacing w:after="0" w:afterAutospacing="0"/>
              <w:ind w:left="17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B15E65" w14:textId="77777777" w:rsidR="00DD0F3D" w:rsidRPr="00AA370D" w:rsidRDefault="00DD0F3D" w:rsidP="00AA370D">
            <w:pPr>
              <w:pStyle w:val="ListParagraph"/>
              <w:spacing w:after="0" w:afterAutospacing="0"/>
              <w:ind w:left="17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C63A41" w14:textId="77777777" w:rsidR="00DD0F3D" w:rsidRPr="00AA370D" w:rsidRDefault="00DD0F3D" w:rsidP="00AA370D">
            <w:pPr>
              <w:pStyle w:val="ListParagraph"/>
              <w:spacing w:after="0" w:afterAutospacing="0"/>
              <w:ind w:left="17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2693E8" w14:textId="247F3FFB" w:rsidR="00DD0F3D" w:rsidRPr="00AA370D" w:rsidRDefault="00DD0F3D" w:rsidP="00AA370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2EC" w:rsidRPr="00AA370D" w14:paraId="09E15C0C" w14:textId="77777777" w:rsidTr="7B33868C">
        <w:trPr>
          <w:trHeight w:val="447"/>
        </w:trPr>
        <w:tc>
          <w:tcPr>
            <w:tcW w:w="6346" w:type="dxa"/>
          </w:tcPr>
          <w:p w14:paraId="58DDF72D" w14:textId="77777777" w:rsidR="00CF72EC" w:rsidRPr="00AA370D" w:rsidRDefault="00CF72EC" w:rsidP="00AA370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70D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566065FE" w14:textId="2825D5DD" w:rsidR="00CF72EC" w:rsidRPr="00AA370D" w:rsidRDefault="00CF72EC" w:rsidP="00AA370D">
            <w:pPr>
              <w:pStyle w:val="ListParagraph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lastRenderedPageBreak/>
              <w:t xml:space="preserve">Support the departmental setting and delivery of operational budgets ensuring an efficient and effective operating model which minimises cost and maximises contribution to financial sustainability without compromising the member experience. </w:t>
            </w:r>
          </w:p>
          <w:p w14:paraId="58DD8486" w14:textId="7F4D57EF" w:rsidR="00CF72EC" w:rsidRPr="00AA370D" w:rsidRDefault="00056868" w:rsidP="00AA370D">
            <w:pPr>
              <w:pStyle w:val="ListParagraph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70D">
              <w:rPr>
                <w:rFonts w:ascii="Arial" w:eastAsia="Calibri" w:hAnsi="Arial" w:cs="Arial"/>
                <w:sz w:val="20"/>
                <w:szCs w:val="20"/>
              </w:rPr>
              <w:t xml:space="preserve">Ensure that all spend is managed within organisation policy reporting on variance to budget to the </w:t>
            </w:r>
            <w:r w:rsidR="00294B54">
              <w:rPr>
                <w:rFonts w:ascii="Arial" w:eastAsia="Calibri" w:hAnsi="Arial" w:cs="Arial"/>
                <w:sz w:val="20"/>
                <w:szCs w:val="20"/>
              </w:rPr>
              <w:t>TDD</w:t>
            </w:r>
            <w:r w:rsidRPr="00AA370D">
              <w:rPr>
                <w:rFonts w:ascii="Arial" w:eastAsia="Calibri" w:hAnsi="Arial" w:cs="Arial"/>
                <w:sz w:val="20"/>
                <w:szCs w:val="20"/>
              </w:rPr>
              <w:t xml:space="preserve"> leadership team and Executive Director</w:t>
            </w:r>
          </w:p>
          <w:p w14:paraId="7B34A2A6" w14:textId="77777777" w:rsidR="00613F16" w:rsidRPr="00AA370D" w:rsidRDefault="00613F16" w:rsidP="00AA370D">
            <w:pPr>
              <w:pStyle w:val="01McKTableText"/>
              <w:numPr>
                <w:ilvl w:val="0"/>
                <w:numId w:val="22"/>
              </w:numPr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AA370D">
              <w:rPr>
                <w:rFonts w:ascii="Arial" w:hAnsi="Arial" w:cs="Arial"/>
                <w:lang w:val="en-GB"/>
              </w:rPr>
              <w:t>Manage and drive continual improvement of outsourced security services and providers to maximise value of partnerships and vendor relationships</w:t>
            </w:r>
          </w:p>
          <w:p w14:paraId="4B35A9A6" w14:textId="3C3859E5" w:rsidR="00613F16" w:rsidRPr="00AA370D" w:rsidRDefault="00613F16" w:rsidP="00AA370D">
            <w:pPr>
              <w:pStyle w:val="ListParagraph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1" w:type="dxa"/>
          </w:tcPr>
          <w:p w14:paraId="64BA201E" w14:textId="77777777" w:rsidR="00CF72EC" w:rsidRPr="00AA370D" w:rsidRDefault="00CF72EC" w:rsidP="00AA3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6EFE6E" w14:textId="77777777" w:rsidR="00CF72EC" w:rsidRPr="00AA370D" w:rsidRDefault="00CF72EC" w:rsidP="00AA370D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ind w:left="175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lastRenderedPageBreak/>
              <w:t>Operational budget Vs Plan</w:t>
            </w:r>
          </w:p>
          <w:p w14:paraId="6423B280" w14:textId="77777777" w:rsidR="00CF72EC" w:rsidRPr="00AA370D" w:rsidRDefault="00CF72EC" w:rsidP="00AA370D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ind w:left="175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Project costs Vs Plan</w:t>
            </w:r>
          </w:p>
          <w:p w14:paraId="4883D1F5" w14:textId="77777777" w:rsidR="00CF72EC" w:rsidRPr="00AA370D" w:rsidRDefault="00CF72EC" w:rsidP="00AA3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1A8EB5" w14:textId="77777777" w:rsidR="00CF72EC" w:rsidRPr="00AA370D" w:rsidRDefault="00CF72EC" w:rsidP="00AA370D">
            <w:pPr>
              <w:pStyle w:val="ListParagraph"/>
              <w:spacing w:beforeAutospacing="0" w:afterAutospacing="0"/>
              <w:ind w:left="17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2EC" w:rsidRPr="00AA370D" w14:paraId="15B543F5" w14:textId="77777777" w:rsidTr="7B33868C">
        <w:trPr>
          <w:trHeight w:val="92"/>
        </w:trPr>
        <w:tc>
          <w:tcPr>
            <w:tcW w:w="6346" w:type="dxa"/>
          </w:tcPr>
          <w:p w14:paraId="2594E4DE" w14:textId="77777777" w:rsidR="008C13E2" w:rsidRPr="00AA370D" w:rsidRDefault="00CF72EC" w:rsidP="00AA370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70D">
              <w:rPr>
                <w:rFonts w:ascii="Arial" w:hAnsi="Arial" w:cs="Arial"/>
                <w:b/>
                <w:sz w:val="20"/>
                <w:szCs w:val="20"/>
              </w:rPr>
              <w:lastRenderedPageBreak/>
              <w:t>Member</w:t>
            </w:r>
          </w:p>
          <w:p w14:paraId="56C420BD" w14:textId="7946F4AD" w:rsidR="00D54419" w:rsidRPr="00AA370D" w:rsidRDefault="00D54419" w:rsidP="00AA370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Lead for a culture and capability in Lean / continuous improvement to drive operational efficiency and greater member experiences and outcomes</w:t>
            </w:r>
          </w:p>
          <w:p w14:paraId="5CF43E10" w14:textId="75FA56D1" w:rsidR="00CF72EC" w:rsidRPr="00AA370D" w:rsidRDefault="00D54419" w:rsidP="00AA370D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 xml:space="preserve">Lead the </w:t>
            </w:r>
            <w:r w:rsidR="00AA370D" w:rsidRPr="00AA370D">
              <w:rPr>
                <w:rFonts w:ascii="Arial" w:hAnsi="Arial" w:cs="Arial"/>
                <w:sz w:val="20"/>
                <w:szCs w:val="20"/>
              </w:rPr>
              <w:t>Information Security</w:t>
            </w:r>
            <w:r w:rsidR="00C764D3" w:rsidRPr="00AA370D">
              <w:rPr>
                <w:rFonts w:ascii="Arial" w:hAnsi="Arial" w:cs="Arial"/>
                <w:sz w:val="20"/>
                <w:szCs w:val="20"/>
              </w:rPr>
              <w:t xml:space="preserve"> teams</w:t>
            </w:r>
            <w:r w:rsidRPr="00AA370D">
              <w:rPr>
                <w:rFonts w:ascii="Arial" w:hAnsi="Arial" w:cs="Arial"/>
                <w:sz w:val="20"/>
                <w:szCs w:val="20"/>
              </w:rPr>
              <w:t xml:space="preserve"> to ensure fair treatment and outcomes for members and compliance with associated policies and standards set out by Council, its committees and delegated authorities.</w:t>
            </w:r>
          </w:p>
        </w:tc>
        <w:tc>
          <w:tcPr>
            <w:tcW w:w="4141" w:type="dxa"/>
          </w:tcPr>
          <w:p w14:paraId="20FDE3ED" w14:textId="77777777" w:rsidR="00CF72EC" w:rsidRPr="00AA370D" w:rsidRDefault="00CF72EC" w:rsidP="00AA370D">
            <w:pPr>
              <w:pStyle w:val="ListParagraph"/>
              <w:spacing w:beforeAutospacing="0" w:afterAutospacing="0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1DB518" w14:textId="77777777" w:rsidR="00CF72EC" w:rsidRPr="00AA370D" w:rsidRDefault="00CF72EC" w:rsidP="00AA370D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59B923D2" w14:textId="77777777" w:rsidR="00CF72EC" w:rsidRPr="00AA370D" w:rsidRDefault="00CF72EC" w:rsidP="00AA370D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Complaints / root cause analysis</w:t>
            </w:r>
          </w:p>
          <w:p w14:paraId="2EA021C8" w14:textId="77777777" w:rsidR="00CF72EC" w:rsidRPr="00AA370D" w:rsidRDefault="00CF72EC" w:rsidP="00AA370D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14:paraId="503CBE1C" w14:textId="5C1D9B43" w:rsidR="00CF72EC" w:rsidRPr="00AA370D" w:rsidRDefault="00CF72EC" w:rsidP="00AA370D">
            <w:pPr>
              <w:pStyle w:val="ListParagraph"/>
              <w:spacing w:before="0" w:beforeAutospacing="0" w:after="0" w:afterAutospacing="0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562AD0" w14:textId="77777777" w:rsidR="00CF72EC" w:rsidRPr="00AA370D" w:rsidRDefault="00CF72EC" w:rsidP="00AA3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2EC" w:rsidRPr="00AA370D" w14:paraId="0CD67379" w14:textId="77777777" w:rsidTr="7B33868C">
        <w:trPr>
          <w:trHeight w:val="388"/>
        </w:trPr>
        <w:tc>
          <w:tcPr>
            <w:tcW w:w="6346" w:type="dxa"/>
          </w:tcPr>
          <w:p w14:paraId="65FCD209" w14:textId="77777777" w:rsidR="00CF72EC" w:rsidRPr="00AA370D" w:rsidRDefault="00CF72EC" w:rsidP="00AA370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70D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5CAD48D9" w14:textId="75362794" w:rsidR="00D54419" w:rsidRPr="00AA370D" w:rsidRDefault="00D54419" w:rsidP="00AA370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A370D">
              <w:rPr>
                <w:rFonts w:ascii="Arial" w:eastAsia="Calibri" w:hAnsi="Arial" w:cs="Arial"/>
                <w:sz w:val="20"/>
                <w:szCs w:val="20"/>
              </w:rPr>
              <w:t xml:space="preserve">Provide strong leadership to ensure the training, competence, performance and engagement of all </w:t>
            </w:r>
            <w:r w:rsidR="001B6FDA" w:rsidRPr="00AA370D">
              <w:rPr>
                <w:rFonts w:ascii="Arial" w:eastAsia="Calibri" w:hAnsi="Arial" w:cs="Arial"/>
                <w:sz w:val="20"/>
                <w:szCs w:val="20"/>
              </w:rPr>
              <w:t>colleagues</w:t>
            </w:r>
            <w:r w:rsidRPr="00AA370D">
              <w:rPr>
                <w:rFonts w:ascii="Arial" w:eastAsia="Calibri" w:hAnsi="Arial" w:cs="Arial"/>
                <w:sz w:val="20"/>
                <w:szCs w:val="20"/>
              </w:rPr>
              <w:t xml:space="preserve"> in the </w:t>
            </w:r>
            <w:r w:rsidR="00AA370D" w:rsidRPr="00AA370D">
              <w:rPr>
                <w:rFonts w:ascii="Arial" w:eastAsia="Calibri" w:hAnsi="Arial" w:cs="Arial"/>
                <w:sz w:val="20"/>
                <w:szCs w:val="20"/>
              </w:rPr>
              <w:t>Information Security</w:t>
            </w:r>
            <w:r w:rsidR="00C764D3" w:rsidRPr="00AA370D">
              <w:rPr>
                <w:rFonts w:ascii="Arial" w:eastAsia="Calibri" w:hAnsi="Arial" w:cs="Arial"/>
                <w:sz w:val="20"/>
                <w:szCs w:val="20"/>
              </w:rPr>
              <w:t xml:space="preserve"> team</w:t>
            </w:r>
            <w:r w:rsidRPr="00AA370D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ED093DB" w14:textId="55337744" w:rsidR="00D54419" w:rsidRPr="00AA370D" w:rsidRDefault="00D54419" w:rsidP="00AA370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A370D">
              <w:rPr>
                <w:rFonts w:ascii="Arial" w:eastAsia="Calibri" w:hAnsi="Arial" w:cs="Arial"/>
                <w:sz w:val="20"/>
                <w:szCs w:val="20"/>
              </w:rPr>
              <w:t xml:space="preserve">Build a strong pipeline of talent and succession across </w:t>
            </w:r>
            <w:r w:rsidR="00D806AF">
              <w:rPr>
                <w:rFonts w:ascii="Arial" w:eastAsia="Calibri" w:hAnsi="Arial" w:cs="Arial"/>
                <w:sz w:val="20"/>
                <w:szCs w:val="20"/>
              </w:rPr>
              <w:t>TDD</w:t>
            </w:r>
            <w:r w:rsidR="002071A6" w:rsidRPr="00AA370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A370D">
              <w:rPr>
                <w:rFonts w:ascii="Arial" w:eastAsia="Calibri" w:hAnsi="Arial" w:cs="Arial"/>
                <w:sz w:val="20"/>
                <w:szCs w:val="20"/>
              </w:rPr>
              <w:t xml:space="preserve">for the benefit of MPS which will mitigate workforce planning risks and maximises the performance and potential of </w:t>
            </w:r>
            <w:r w:rsidR="00C764D3" w:rsidRPr="00AA370D">
              <w:rPr>
                <w:rFonts w:ascii="Arial" w:eastAsia="Calibri" w:hAnsi="Arial" w:cs="Arial"/>
                <w:sz w:val="20"/>
                <w:szCs w:val="20"/>
              </w:rPr>
              <w:t>colleagues</w:t>
            </w:r>
            <w:r w:rsidRPr="00AA370D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062F96F" w14:textId="77777777" w:rsidR="00CF72EC" w:rsidRPr="00AA370D" w:rsidRDefault="00056868" w:rsidP="00AA370D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  <w:lang w:val="en"/>
              </w:rPr>
              <w:t>Provide coaching and mentoring that develops and encourages continuous learning within the team (direct and indirect team members)</w:t>
            </w:r>
          </w:p>
          <w:p w14:paraId="1BBAF192" w14:textId="77777777" w:rsidR="001B6FDA" w:rsidRPr="00AA370D" w:rsidRDefault="001B6FDA" w:rsidP="00AA370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Take the lead on promoting a more inclusive environment, which aligns with our commitment to celebrate and promote diversity.</w:t>
            </w:r>
          </w:p>
          <w:p w14:paraId="34FA2CFC" w14:textId="77777777" w:rsidR="00A07F57" w:rsidRPr="00AA370D" w:rsidRDefault="00A07F57" w:rsidP="00AA370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Manage resource allocation across teams to maximize business impact of resources and ensure each team has the skills and capabilities needed to achieve its objectives.</w:t>
            </w:r>
          </w:p>
          <w:p w14:paraId="78AEAF48" w14:textId="66070DC6" w:rsidR="00A07F57" w:rsidRPr="00AA370D" w:rsidRDefault="00A07F57" w:rsidP="00AA370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Partner with People and Culture to create learning and development opportunities aligned to the organisation’s skill and capability needs, and to provide rewarding career paths for colleagues.</w:t>
            </w:r>
          </w:p>
        </w:tc>
        <w:tc>
          <w:tcPr>
            <w:tcW w:w="4141" w:type="dxa"/>
          </w:tcPr>
          <w:p w14:paraId="608757D0" w14:textId="0B1DE35C" w:rsidR="00CF72EC" w:rsidRPr="00AA370D" w:rsidRDefault="001B6FDA" w:rsidP="00AA370D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 xml:space="preserve">Divisional </w:t>
            </w:r>
            <w:r w:rsidR="00CF72EC" w:rsidRPr="00AA370D">
              <w:rPr>
                <w:rFonts w:ascii="Arial" w:hAnsi="Arial" w:cs="Arial"/>
                <w:sz w:val="20"/>
                <w:szCs w:val="20"/>
              </w:rPr>
              <w:t>Engagement Index Vs MPS</w:t>
            </w:r>
          </w:p>
          <w:p w14:paraId="4340ADBD" w14:textId="0A706693" w:rsidR="00CF72EC" w:rsidRPr="00AA370D" w:rsidRDefault="001B6FDA" w:rsidP="00AA370D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 xml:space="preserve">Divisional </w:t>
            </w:r>
            <w:r w:rsidR="00CF72EC" w:rsidRPr="00AA370D">
              <w:rPr>
                <w:rFonts w:ascii="Arial" w:hAnsi="Arial" w:cs="Arial"/>
                <w:sz w:val="20"/>
                <w:szCs w:val="20"/>
              </w:rPr>
              <w:t>Leadership Index Vs MPS</w:t>
            </w:r>
          </w:p>
          <w:p w14:paraId="151BDC10" w14:textId="4C3A4705" w:rsidR="001B6FDA" w:rsidRPr="00AA370D" w:rsidRDefault="001B6FDA" w:rsidP="00AA370D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Divisional Inclusion Index Vs MPS</w:t>
            </w:r>
          </w:p>
          <w:p w14:paraId="23560A12" w14:textId="77777777" w:rsidR="00CF72EC" w:rsidRPr="00AA370D" w:rsidRDefault="00CF72EC" w:rsidP="00AA370D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Strong Talent and Succession Plans</w:t>
            </w:r>
          </w:p>
          <w:p w14:paraId="36CD2949" w14:textId="45D9BADB" w:rsidR="00CF72EC" w:rsidRPr="00AA370D" w:rsidRDefault="00CF72EC" w:rsidP="00AA370D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HR Metrics – attrition, absence</w:t>
            </w:r>
            <w:r w:rsidR="001B6FDA" w:rsidRPr="00AA370D">
              <w:rPr>
                <w:rFonts w:ascii="Arial" w:hAnsi="Arial" w:cs="Arial"/>
                <w:sz w:val="20"/>
                <w:szCs w:val="20"/>
              </w:rPr>
              <w:t xml:space="preserve"> etc</w:t>
            </w:r>
          </w:p>
          <w:p w14:paraId="77B599B4" w14:textId="77777777" w:rsidR="00CF72EC" w:rsidRPr="00AA370D" w:rsidRDefault="00CF72EC" w:rsidP="00AA370D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Compliance with Training and Competence Schemes</w:t>
            </w:r>
          </w:p>
        </w:tc>
      </w:tr>
      <w:tr w:rsidR="00CF72EC" w:rsidRPr="00AA370D" w14:paraId="38C42DC0" w14:textId="77777777" w:rsidTr="7B33868C">
        <w:trPr>
          <w:trHeight w:val="62"/>
        </w:trPr>
        <w:tc>
          <w:tcPr>
            <w:tcW w:w="6346" w:type="dxa"/>
          </w:tcPr>
          <w:p w14:paraId="1A189DC9" w14:textId="77777777" w:rsidR="00CF72EC" w:rsidRPr="00AA370D" w:rsidRDefault="00CF72EC" w:rsidP="00AA370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70D">
              <w:rPr>
                <w:rFonts w:ascii="Arial" w:hAnsi="Arial" w:cs="Arial"/>
                <w:b/>
                <w:sz w:val="20"/>
                <w:szCs w:val="20"/>
              </w:rPr>
              <w:t xml:space="preserve">Risk </w:t>
            </w:r>
          </w:p>
          <w:p w14:paraId="6F7144E8" w14:textId="7961B887" w:rsidR="00613F16" w:rsidRPr="00AA370D" w:rsidRDefault="00613F16" w:rsidP="00AA370D">
            <w:pPr>
              <w:pStyle w:val="01McKTableText"/>
              <w:numPr>
                <w:ilvl w:val="0"/>
                <w:numId w:val="24"/>
              </w:numPr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AA370D">
              <w:rPr>
                <w:rFonts w:ascii="Arial" w:hAnsi="Arial" w:cs="Arial"/>
                <w:lang w:val="en-GB"/>
              </w:rPr>
              <w:t>Maintain the framework of policies, standard and controls which can be continually embedded and improve in line with evolving business threats</w:t>
            </w:r>
          </w:p>
          <w:p w14:paraId="34F1175E" w14:textId="2747D345" w:rsidR="00613F16" w:rsidRPr="00AA370D" w:rsidRDefault="00613F16" w:rsidP="00AA370D">
            <w:pPr>
              <w:pStyle w:val="01McKTableText"/>
              <w:numPr>
                <w:ilvl w:val="0"/>
                <w:numId w:val="24"/>
              </w:numPr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AA370D">
              <w:rPr>
                <w:rFonts w:ascii="Arial" w:hAnsi="Arial" w:cs="Arial"/>
                <w:lang w:val="en-GB"/>
              </w:rPr>
              <w:t>Work with 2</w:t>
            </w:r>
            <w:r w:rsidRPr="00AA370D">
              <w:rPr>
                <w:rFonts w:ascii="Arial" w:hAnsi="Arial" w:cs="Arial"/>
                <w:vertAlign w:val="superscript"/>
                <w:lang w:val="en-GB"/>
              </w:rPr>
              <w:t>nd</w:t>
            </w:r>
            <w:r w:rsidRPr="00AA370D">
              <w:rPr>
                <w:rFonts w:ascii="Arial" w:hAnsi="Arial" w:cs="Arial"/>
                <w:lang w:val="en-GB"/>
              </w:rPr>
              <w:t xml:space="preserve"> line of defence to ensure appropriate risk management and control procedures are in place across the 1</w:t>
            </w:r>
            <w:r w:rsidRPr="00AA370D">
              <w:rPr>
                <w:rFonts w:ascii="Arial" w:hAnsi="Arial" w:cs="Arial"/>
                <w:vertAlign w:val="superscript"/>
                <w:lang w:val="en-GB"/>
              </w:rPr>
              <w:t>st</w:t>
            </w:r>
            <w:r w:rsidRPr="00AA370D">
              <w:rPr>
                <w:rFonts w:ascii="Arial" w:hAnsi="Arial" w:cs="Arial"/>
                <w:lang w:val="en-GB"/>
              </w:rPr>
              <w:t xml:space="preserve"> line functions</w:t>
            </w:r>
          </w:p>
          <w:p w14:paraId="3D69DDAB" w14:textId="54738990" w:rsidR="00CF72EC" w:rsidRPr="00AA370D" w:rsidRDefault="00CF72EC" w:rsidP="00AA370D">
            <w:pPr>
              <w:pStyle w:val="ListParagraph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 xml:space="preserve">Create an environment where all colleagues recognise the importance of risk identification and management </w:t>
            </w:r>
          </w:p>
          <w:p w14:paraId="2169C50F" w14:textId="77777777" w:rsidR="00CF72EC" w:rsidRPr="00AA370D" w:rsidRDefault="00CF72EC" w:rsidP="00AA370D">
            <w:pPr>
              <w:pStyle w:val="ListParagraph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Ensure appropriate business processes and controls are in place to manage the department within risk appetite; comply with policies and regulatory requirements (as applicable).</w:t>
            </w:r>
          </w:p>
          <w:p w14:paraId="01570319" w14:textId="327346E4" w:rsidR="00CF72EC" w:rsidRPr="00AA370D" w:rsidRDefault="00CF72EC" w:rsidP="00AA370D">
            <w:pPr>
              <w:pStyle w:val="ListParagraph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lastRenderedPageBreak/>
              <w:t xml:space="preserve">Develop longer term plans to mitigate risks of inadequate resources necessary to achieve operational performance and </w:t>
            </w:r>
            <w:r w:rsidR="001B6FDA" w:rsidRPr="00AA370D">
              <w:rPr>
                <w:rFonts w:ascii="Arial" w:hAnsi="Arial" w:cs="Arial"/>
                <w:sz w:val="20"/>
                <w:szCs w:val="20"/>
              </w:rPr>
              <w:t>202</w:t>
            </w:r>
            <w:r w:rsidR="0098146E">
              <w:rPr>
                <w:rFonts w:ascii="Arial" w:hAnsi="Arial" w:cs="Arial"/>
                <w:sz w:val="20"/>
                <w:szCs w:val="20"/>
              </w:rPr>
              <w:t>6</w:t>
            </w:r>
            <w:r w:rsidR="001B6FDA" w:rsidRPr="00AA370D">
              <w:rPr>
                <w:rFonts w:ascii="Arial" w:hAnsi="Arial" w:cs="Arial"/>
                <w:sz w:val="20"/>
                <w:szCs w:val="20"/>
              </w:rPr>
              <w:t xml:space="preserve"> goals</w:t>
            </w:r>
          </w:p>
          <w:p w14:paraId="0BF82D6D" w14:textId="7A2D8837" w:rsidR="000C641B" w:rsidRPr="00AA370D" w:rsidRDefault="000C641B" w:rsidP="00AA370D">
            <w:pPr>
              <w:pStyle w:val="01McKTableText"/>
              <w:numPr>
                <w:ilvl w:val="0"/>
                <w:numId w:val="24"/>
              </w:numPr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AA370D">
              <w:rPr>
                <w:rFonts w:ascii="Arial" w:hAnsi="Arial" w:cs="Arial"/>
                <w:lang w:val="en-GB"/>
              </w:rPr>
              <w:t>Establishes standards and procedures to ensure identification of contractual security compliance and management of supplier information security risk as part of procurement processes</w:t>
            </w:r>
          </w:p>
          <w:p w14:paraId="684329FA" w14:textId="77777777" w:rsidR="000C641B" w:rsidRPr="00AA370D" w:rsidRDefault="000C641B" w:rsidP="00AA370D">
            <w:pPr>
              <w:pStyle w:val="01McKTableText"/>
              <w:numPr>
                <w:ilvl w:val="0"/>
                <w:numId w:val="24"/>
              </w:numPr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AA370D">
              <w:rPr>
                <w:rFonts w:ascii="Arial" w:hAnsi="Arial" w:cs="Arial"/>
                <w:lang w:val="en-GB"/>
              </w:rPr>
              <w:t>Support delivery of internal and external audit plans with respect to information and cyber security, and ensure timely remediation of audit findings</w:t>
            </w:r>
          </w:p>
          <w:p w14:paraId="793B0531" w14:textId="77777777" w:rsidR="000C641B" w:rsidRPr="00AA370D" w:rsidRDefault="000C641B" w:rsidP="00AA370D">
            <w:pPr>
              <w:pStyle w:val="01McKTableText"/>
              <w:spacing w:line="240" w:lineRule="auto"/>
              <w:ind w:left="862"/>
              <w:jc w:val="both"/>
              <w:rPr>
                <w:rFonts w:ascii="Arial" w:hAnsi="Arial" w:cs="Arial"/>
                <w:lang w:val="en-GB"/>
              </w:rPr>
            </w:pPr>
          </w:p>
          <w:p w14:paraId="71B9A56A" w14:textId="1AEC9684" w:rsidR="00DD0F3D" w:rsidRPr="00AA370D" w:rsidRDefault="00DD0F3D" w:rsidP="00AA370D">
            <w:pPr>
              <w:spacing w:after="0"/>
              <w:ind w:left="50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7A0BD2F5" w14:textId="77777777" w:rsidR="00CF72EC" w:rsidRPr="00AA370D" w:rsidRDefault="00CF72EC" w:rsidP="00AA370D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lastRenderedPageBreak/>
              <w:t>Risk &amp; Control Self- Assessments</w:t>
            </w:r>
          </w:p>
          <w:p w14:paraId="32A90029" w14:textId="77777777" w:rsidR="00CF72EC" w:rsidRPr="00AA370D" w:rsidRDefault="00CF72EC" w:rsidP="00AA370D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Audit Actions</w:t>
            </w:r>
          </w:p>
          <w:p w14:paraId="1877E1D0" w14:textId="77777777" w:rsidR="00CF72EC" w:rsidRPr="00AA370D" w:rsidRDefault="00CF72EC" w:rsidP="00AA370D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 xml:space="preserve">QA Outcomes </w:t>
            </w:r>
          </w:p>
          <w:p w14:paraId="4A1EB5E3" w14:textId="77777777" w:rsidR="00CF72EC" w:rsidRPr="00AA370D" w:rsidRDefault="00CF72EC" w:rsidP="00AA370D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Conduct risk</w:t>
            </w:r>
          </w:p>
          <w:p w14:paraId="1734B0B1" w14:textId="77777777" w:rsidR="00CF72EC" w:rsidRPr="00AA370D" w:rsidRDefault="00CF72EC" w:rsidP="00AA370D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Financial risk</w:t>
            </w:r>
          </w:p>
          <w:p w14:paraId="5B6B2701" w14:textId="77777777" w:rsidR="00CF72EC" w:rsidRPr="00AA370D" w:rsidRDefault="00CF72EC" w:rsidP="00AA370D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Reputational risk</w:t>
            </w:r>
          </w:p>
        </w:tc>
      </w:tr>
    </w:tbl>
    <w:p w14:paraId="591BF72A" w14:textId="77777777" w:rsidR="00FB4711" w:rsidRPr="00AA370D" w:rsidRDefault="00FB4711" w:rsidP="00AA370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AA370D" w14:paraId="27BA1AB3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20E5ECFD" w14:textId="77777777" w:rsidR="009E22D0" w:rsidRPr="00AA370D" w:rsidRDefault="009E22D0" w:rsidP="00AA370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C15A83" w14:textId="77777777" w:rsidR="009E22D0" w:rsidRPr="00AA370D" w:rsidRDefault="009E22D0" w:rsidP="00AA370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70D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AA370D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AA370D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AA370D" w14:paraId="33485541" w14:textId="77777777" w:rsidTr="008C13E2">
        <w:trPr>
          <w:trHeight w:val="672"/>
        </w:trPr>
        <w:tc>
          <w:tcPr>
            <w:tcW w:w="10490" w:type="dxa"/>
          </w:tcPr>
          <w:p w14:paraId="2AAC127A" w14:textId="458BFD71" w:rsidR="005A7A44" w:rsidRPr="005A7A44" w:rsidRDefault="005A7A44" w:rsidP="005A7A44">
            <w:pPr>
              <w:pStyle w:val="01McKTableText"/>
              <w:numPr>
                <w:ilvl w:val="0"/>
                <w:numId w:val="30"/>
              </w:numPr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</w:t>
            </w:r>
            <w:r w:rsidRPr="005A7A44">
              <w:rPr>
                <w:rFonts w:ascii="Arial" w:hAnsi="Arial" w:cs="Arial"/>
                <w:lang w:val="en-GB"/>
              </w:rPr>
              <w:t>xtensive experience securing organi</w:t>
            </w:r>
            <w:r>
              <w:rPr>
                <w:rFonts w:ascii="Arial" w:hAnsi="Arial" w:cs="Arial"/>
                <w:lang w:val="en-GB"/>
              </w:rPr>
              <w:t>s</w:t>
            </w:r>
            <w:r w:rsidRPr="005A7A44">
              <w:rPr>
                <w:rFonts w:ascii="Arial" w:hAnsi="Arial" w:cs="Arial"/>
                <w:lang w:val="en-GB"/>
              </w:rPr>
              <w:t xml:space="preserve">ations through large-scale digital transformation, cloud adoption, and modernization initiatives </w:t>
            </w:r>
          </w:p>
          <w:p w14:paraId="315A8166" w14:textId="6FDA7449" w:rsidR="00613F16" w:rsidRPr="00AA370D" w:rsidRDefault="00613F16" w:rsidP="00AA370D">
            <w:pPr>
              <w:pStyle w:val="01McKTableText"/>
              <w:numPr>
                <w:ilvl w:val="0"/>
                <w:numId w:val="30"/>
              </w:numPr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AA370D">
              <w:rPr>
                <w:rFonts w:ascii="Arial" w:hAnsi="Arial" w:cs="Arial"/>
                <w:lang w:val="en-GB"/>
              </w:rPr>
              <w:t>Drive an ongoing awareness and training programme for cyber security across the organisation</w:t>
            </w:r>
          </w:p>
          <w:p w14:paraId="4ABF0698" w14:textId="6756380A" w:rsidR="000C641B" w:rsidRPr="00AA370D" w:rsidRDefault="000C641B" w:rsidP="00AA370D">
            <w:pPr>
              <w:pStyle w:val="01McKTableText"/>
              <w:numPr>
                <w:ilvl w:val="0"/>
                <w:numId w:val="30"/>
              </w:numPr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AA370D">
              <w:rPr>
                <w:rFonts w:ascii="Arial" w:hAnsi="Arial" w:cs="Arial"/>
                <w:lang w:val="en-GB"/>
              </w:rPr>
              <w:t xml:space="preserve">Embed improvements </w:t>
            </w:r>
            <w:r w:rsidR="00537CE7">
              <w:rPr>
                <w:rFonts w:ascii="Arial" w:hAnsi="Arial" w:cs="Arial"/>
                <w:lang w:val="en-GB"/>
              </w:rPr>
              <w:t xml:space="preserve">across all security </w:t>
            </w:r>
            <w:r w:rsidR="00AD278C">
              <w:rPr>
                <w:rFonts w:ascii="Arial" w:hAnsi="Arial" w:cs="Arial"/>
                <w:lang w:val="en-GB"/>
              </w:rPr>
              <w:t>disciplines</w:t>
            </w:r>
            <w:r w:rsidR="00E25455">
              <w:rPr>
                <w:rFonts w:ascii="Arial" w:hAnsi="Arial" w:cs="Arial"/>
                <w:lang w:val="en-GB"/>
              </w:rPr>
              <w:t xml:space="preserve">, </w:t>
            </w:r>
            <w:proofErr w:type="gramStart"/>
            <w:r w:rsidR="00E25455">
              <w:rPr>
                <w:rFonts w:ascii="Arial" w:hAnsi="Arial" w:cs="Arial"/>
                <w:lang w:val="en-GB"/>
              </w:rPr>
              <w:t xml:space="preserve">including </w:t>
            </w:r>
            <w:r w:rsidRPr="00AA370D">
              <w:rPr>
                <w:rFonts w:ascii="Arial" w:hAnsi="Arial" w:cs="Arial"/>
                <w:lang w:val="en-GB"/>
              </w:rPr>
              <w:t xml:space="preserve"> Identity</w:t>
            </w:r>
            <w:proofErr w:type="gramEnd"/>
            <w:r w:rsidR="00E25455">
              <w:rPr>
                <w:rFonts w:ascii="Arial" w:hAnsi="Arial" w:cs="Arial"/>
                <w:lang w:val="en-GB"/>
              </w:rPr>
              <w:t xml:space="preserve">, </w:t>
            </w:r>
            <w:r w:rsidR="003E7B7F">
              <w:rPr>
                <w:rFonts w:ascii="Arial" w:hAnsi="Arial" w:cs="Arial"/>
                <w:lang w:val="en-GB"/>
              </w:rPr>
              <w:t>data leakage, incident response</w:t>
            </w:r>
            <w:r w:rsidR="008D7C84">
              <w:rPr>
                <w:rFonts w:ascii="Arial" w:hAnsi="Arial" w:cs="Arial"/>
                <w:lang w:val="en-GB"/>
              </w:rPr>
              <w:t>,</w:t>
            </w:r>
            <w:r w:rsidR="00AF16B0">
              <w:rPr>
                <w:rFonts w:ascii="Arial" w:hAnsi="Arial" w:cs="Arial"/>
                <w:lang w:val="en-GB"/>
              </w:rPr>
              <w:t xml:space="preserve"> </w:t>
            </w:r>
            <w:r w:rsidR="00642698">
              <w:rPr>
                <w:rFonts w:ascii="Arial" w:hAnsi="Arial" w:cs="Arial"/>
                <w:lang w:val="en-GB"/>
              </w:rPr>
              <w:t>s</w:t>
            </w:r>
            <w:r w:rsidR="00B17A61" w:rsidRPr="00B17A61">
              <w:rPr>
                <w:rFonts w:ascii="Arial" w:hAnsi="Arial" w:cs="Arial"/>
                <w:lang w:val="en-GB"/>
              </w:rPr>
              <w:t>ecure-by-</w:t>
            </w:r>
            <w:r w:rsidR="00642698">
              <w:rPr>
                <w:rFonts w:ascii="Arial" w:hAnsi="Arial" w:cs="Arial"/>
                <w:lang w:val="en-GB"/>
              </w:rPr>
              <w:t>d</w:t>
            </w:r>
            <w:r w:rsidR="00B17A61" w:rsidRPr="00B17A61">
              <w:rPr>
                <w:rFonts w:ascii="Arial" w:hAnsi="Arial" w:cs="Arial"/>
                <w:lang w:val="en-GB"/>
              </w:rPr>
              <w:t xml:space="preserve">esign </w:t>
            </w:r>
            <w:r w:rsidR="00642698">
              <w:rPr>
                <w:rFonts w:ascii="Arial" w:hAnsi="Arial" w:cs="Arial"/>
                <w:lang w:val="en-GB"/>
              </w:rPr>
              <w:t>a</w:t>
            </w:r>
            <w:r w:rsidR="00B17A61" w:rsidRPr="00B17A61">
              <w:rPr>
                <w:rFonts w:ascii="Arial" w:hAnsi="Arial" w:cs="Arial"/>
                <w:lang w:val="en-GB"/>
              </w:rPr>
              <w:t xml:space="preserve">rchitecture &amp; </w:t>
            </w:r>
            <w:r w:rsidR="00642698">
              <w:rPr>
                <w:rFonts w:ascii="Arial" w:hAnsi="Arial" w:cs="Arial"/>
                <w:lang w:val="en-GB"/>
              </w:rPr>
              <w:t>p</w:t>
            </w:r>
            <w:r w:rsidR="00B17A61" w:rsidRPr="00B17A61">
              <w:rPr>
                <w:rFonts w:ascii="Arial" w:hAnsi="Arial" w:cs="Arial"/>
                <w:lang w:val="en-GB"/>
              </w:rPr>
              <w:t xml:space="preserve">latform </w:t>
            </w:r>
            <w:r w:rsidR="00642698">
              <w:rPr>
                <w:rFonts w:ascii="Arial" w:hAnsi="Arial" w:cs="Arial"/>
                <w:lang w:val="en-GB"/>
              </w:rPr>
              <w:t>a</w:t>
            </w:r>
            <w:r w:rsidR="00B17A61" w:rsidRPr="00B17A61">
              <w:rPr>
                <w:rFonts w:ascii="Arial" w:hAnsi="Arial" w:cs="Arial"/>
                <w:lang w:val="en-GB"/>
              </w:rPr>
              <w:t>doption</w:t>
            </w:r>
            <w:r w:rsidR="00642698">
              <w:rPr>
                <w:rFonts w:ascii="Arial" w:hAnsi="Arial" w:cs="Arial"/>
                <w:lang w:val="en-GB"/>
              </w:rPr>
              <w:t xml:space="preserve">, </w:t>
            </w:r>
            <w:r w:rsidR="00AF16B0">
              <w:rPr>
                <w:rFonts w:ascii="Arial" w:hAnsi="Arial" w:cs="Arial"/>
                <w:lang w:val="en-GB"/>
              </w:rPr>
              <w:t xml:space="preserve">security education. </w:t>
            </w:r>
            <w:r w:rsidR="00AD278C">
              <w:rPr>
                <w:rFonts w:ascii="Arial" w:hAnsi="Arial" w:cs="Arial"/>
                <w:lang w:val="en-GB"/>
              </w:rPr>
              <w:t xml:space="preserve">Own </w:t>
            </w:r>
            <w:r w:rsidR="008D7C84">
              <w:rPr>
                <w:rFonts w:ascii="Arial" w:hAnsi="Arial" w:cs="Arial"/>
                <w:lang w:val="en-GB"/>
              </w:rPr>
              <w:t xml:space="preserve">security technology stacks to </w:t>
            </w:r>
            <w:r w:rsidR="00AF16B0">
              <w:rPr>
                <w:rFonts w:ascii="Arial" w:hAnsi="Arial" w:cs="Arial"/>
                <w:lang w:val="en-GB"/>
              </w:rPr>
              <w:t>achieve best outcomes</w:t>
            </w:r>
            <w:r w:rsidR="003E7B7F">
              <w:rPr>
                <w:rFonts w:ascii="Arial" w:hAnsi="Arial" w:cs="Arial"/>
                <w:lang w:val="en-GB"/>
              </w:rPr>
              <w:t xml:space="preserve"> </w:t>
            </w:r>
          </w:p>
          <w:p w14:paraId="4B64EC00" w14:textId="77777777" w:rsidR="000C641B" w:rsidRPr="00AA370D" w:rsidRDefault="000C641B" w:rsidP="00AA370D">
            <w:pPr>
              <w:pStyle w:val="01McKTableText"/>
              <w:numPr>
                <w:ilvl w:val="0"/>
                <w:numId w:val="30"/>
              </w:numPr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AA370D">
              <w:rPr>
                <w:rFonts w:ascii="Arial" w:hAnsi="Arial" w:cs="Arial"/>
                <w:lang w:val="en-GB"/>
              </w:rPr>
              <w:t xml:space="preserve">Manages the organisational maturity of the information and cybersecurity skillset and oversee associated training </w:t>
            </w:r>
          </w:p>
          <w:p w14:paraId="1C6E339E" w14:textId="51FD71FA" w:rsidR="000C641B" w:rsidRPr="00AA370D" w:rsidRDefault="000C641B" w:rsidP="00AA370D">
            <w:pPr>
              <w:pStyle w:val="01McKTableText"/>
              <w:numPr>
                <w:ilvl w:val="0"/>
                <w:numId w:val="30"/>
              </w:numPr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AA370D">
              <w:rPr>
                <w:rFonts w:ascii="Arial" w:hAnsi="Arial" w:cs="Arial"/>
                <w:lang w:val="en-GB"/>
              </w:rPr>
              <w:t>Represent IT at and within external forums, partnerships, government agencies and industry working groups</w:t>
            </w:r>
          </w:p>
          <w:p w14:paraId="742B45E6" w14:textId="54B23645" w:rsidR="00C764D3" w:rsidRDefault="00C764D3" w:rsidP="00AA370D">
            <w:pPr>
              <w:pStyle w:val="CellListBullet"/>
              <w:numPr>
                <w:ilvl w:val="0"/>
                <w:numId w:val="30"/>
              </w:numPr>
              <w:jc w:val="both"/>
              <w:rPr>
                <w:sz w:val="20"/>
                <w:lang w:eastAsia="en-GB"/>
              </w:rPr>
            </w:pPr>
            <w:r w:rsidRPr="00AA370D">
              <w:rPr>
                <w:sz w:val="20"/>
              </w:rPr>
              <w:t xml:space="preserve">As the technological landscape continually changes, keep abreast of evolving technological innovation, market trends and best practice; recommend opportunities for MPS </w:t>
            </w:r>
          </w:p>
          <w:p w14:paraId="7171BC0E" w14:textId="3A5BD465" w:rsidR="009E22D0" w:rsidRPr="00AA370D" w:rsidRDefault="00AA370D" w:rsidP="00AA370D">
            <w:pPr>
              <w:pStyle w:val="ListParagraph"/>
              <w:numPr>
                <w:ilvl w:val="0"/>
                <w:numId w:val="30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Maintaining and developing the </w:t>
            </w:r>
            <w:proofErr w:type="gramStart"/>
            <w:r w:rsidRPr="00AA370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day to day</w:t>
            </w:r>
            <w:proofErr w:type="gramEnd"/>
            <w:r w:rsidRPr="00AA370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operations and risk management through the Information Security team, as well as driving an ongoing programme of improvement across the organisation.</w:t>
            </w:r>
          </w:p>
        </w:tc>
      </w:tr>
    </w:tbl>
    <w:p w14:paraId="78FB754D" w14:textId="77777777" w:rsidR="009E22D0" w:rsidRPr="00AA370D" w:rsidRDefault="009E22D0" w:rsidP="00AA370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AA370D" w14:paraId="56480D59" w14:textId="77777777" w:rsidTr="007F42E6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61D0113E" w14:textId="77777777" w:rsidR="005542D1" w:rsidRPr="00AA370D" w:rsidRDefault="005542D1" w:rsidP="00AA370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32648C" w14:textId="77777777" w:rsidR="005542D1" w:rsidRPr="00AA370D" w:rsidRDefault="005542D1" w:rsidP="00AA370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70D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AA370D" w14:paraId="7CB0AE52" w14:textId="77777777" w:rsidTr="008C13E2">
        <w:trPr>
          <w:trHeight w:val="62"/>
        </w:trPr>
        <w:tc>
          <w:tcPr>
            <w:tcW w:w="10490" w:type="dxa"/>
          </w:tcPr>
          <w:p w14:paraId="2534FBE8" w14:textId="7E0F9180" w:rsidR="005542D1" w:rsidRPr="00AA370D" w:rsidRDefault="001B6FDA" w:rsidP="00AA370D">
            <w:pPr>
              <w:pStyle w:val="ListParagraph"/>
              <w:numPr>
                <w:ilvl w:val="0"/>
                <w:numId w:val="12"/>
              </w:numPr>
              <w:spacing w:before="0" w:beforeAutospacing="0" w:after="0" w:afterAutospacing="0"/>
              <w:ind w:left="357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T</w:t>
            </w:r>
            <w:r w:rsidR="00C764D3" w:rsidRPr="00AA370D">
              <w:rPr>
                <w:rFonts w:ascii="Arial" w:hAnsi="Arial" w:cs="Arial"/>
                <w:sz w:val="20"/>
                <w:szCs w:val="20"/>
              </w:rPr>
              <w:t>BC</w:t>
            </w:r>
          </w:p>
        </w:tc>
      </w:tr>
    </w:tbl>
    <w:p w14:paraId="211C8517" w14:textId="77777777" w:rsidR="005542D1" w:rsidRPr="00AA370D" w:rsidRDefault="005542D1" w:rsidP="00AA370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AA370D" w14:paraId="70793575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5E2A7C39" w14:textId="77777777" w:rsidR="0056188D" w:rsidRPr="00AA370D" w:rsidRDefault="0056188D" w:rsidP="00AA370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EC91BE" w14:textId="77777777" w:rsidR="0056188D" w:rsidRPr="00AA370D" w:rsidRDefault="00C91CFA" w:rsidP="00AA370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70D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749FE33D" w14:textId="77777777" w:rsidR="0056188D" w:rsidRPr="00AA370D" w:rsidRDefault="0056188D" w:rsidP="00AA370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DD845C" w14:textId="77777777" w:rsidR="0056188D" w:rsidRPr="00AA370D" w:rsidRDefault="00C91CFA" w:rsidP="00AA370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70D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312B9829" w14:textId="77777777" w:rsidR="0056188D" w:rsidRPr="00AA370D" w:rsidRDefault="0056188D" w:rsidP="00AA370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AA370D" w14:paraId="7033B9C5" w14:textId="77777777" w:rsidTr="00FF16B8">
        <w:trPr>
          <w:trHeight w:val="211"/>
        </w:trPr>
        <w:tc>
          <w:tcPr>
            <w:tcW w:w="6008" w:type="dxa"/>
          </w:tcPr>
          <w:p w14:paraId="7504BE2A" w14:textId="77777777" w:rsidR="0056188D" w:rsidRPr="00AA370D" w:rsidRDefault="0056188D" w:rsidP="00AA37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52004A6B" w14:textId="77777777" w:rsidR="0056188D" w:rsidRPr="00AA370D" w:rsidRDefault="00CF72EC" w:rsidP="00AA37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Leading Organisation</w:t>
            </w:r>
          </w:p>
        </w:tc>
      </w:tr>
      <w:tr w:rsidR="004D18E8" w:rsidRPr="00AA370D" w14:paraId="415A858D" w14:textId="77777777" w:rsidTr="00FF16B8">
        <w:trPr>
          <w:trHeight w:val="211"/>
        </w:trPr>
        <w:tc>
          <w:tcPr>
            <w:tcW w:w="6008" w:type="dxa"/>
          </w:tcPr>
          <w:p w14:paraId="0B6A9EAD" w14:textId="77777777" w:rsidR="004D18E8" w:rsidRPr="00AA370D" w:rsidRDefault="004D18E8" w:rsidP="00AA37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 w:rsidRPr="00AA370D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1455F9BD" w14:textId="77777777" w:rsidR="004D18E8" w:rsidRPr="00AA370D" w:rsidRDefault="00CF72EC" w:rsidP="00AA37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AA370D" w14:paraId="396D8778" w14:textId="77777777" w:rsidTr="00FF16B8">
        <w:trPr>
          <w:trHeight w:val="211"/>
        </w:trPr>
        <w:tc>
          <w:tcPr>
            <w:tcW w:w="6008" w:type="dxa"/>
          </w:tcPr>
          <w:p w14:paraId="48C24D69" w14:textId="77777777" w:rsidR="004D18E8" w:rsidRPr="00AA370D" w:rsidRDefault="004D18E8" w:rsidP="00AA37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61209128" w14:textId="043279D2" w:rsidR="004D18E8" w:rsidRPr="00AA370D" w:rsidRDefault="00CF72EC" w:rsidP="00AA37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Leading O</w:t>
            </w:r>
            <w:r w:rsidR="001B7F36" w:rsidRPr="00AA370D">
              <w:rPr>
                <w:rFonts w:ascii="Arial" w:hAnsi="Arial" w:cs="Arial"/>
                <w:sz w:val="20"/>
                <w:szCs w:val="20"/>
              </w:rPr>
              <w:t>rganisation</w:t>
            </w:r>
          </w:p>
        </w:tc>
      </w:tr>
      <w:tr w:rsidR="004D18E8" w:rsidRPr="00AA370D" w14:paraId="4328D422" w14:textId="77777777" w:rsidTr="00FF16B8">
        <w:trPr>
          <w:trHeight w:val="211"/>
        </w:trPr>
        <w:tc>
          <w:tcPr>
            <w:tcW w:w="6008" w:type="dxa"/>
          </w:tcPr>
          <w:p w14:paraId="39F2DB90" w14:textId="77777777" w:rsidR="004D18E8" w:rsidRPr="00AA370D" w:rsidRDefault="004D18E8" w:rsidP="00AA37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 w:rsidRPr="00AA370D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34DDFC67" w14:textId="1D7437B1" w:rsidR="004D18E8" w:rsidRPr="00AA370D" w:rsidRDefault="00CF72EC" w:rsidP="00AA37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Leading O</w:t>
            </w:r>
            <w:r w:rsidR="000C641B" w:rsidRPr="00AA370D">
              <w:rPr>
                <w:rFonts w:ascii="Arial" w:hAnsi="Arial" w:cs="Arial"/>
                <w:sz w:val="20"/>
                <w:szCs w:val="20"/>
              </w:rPr>
              <w:t>thers</w:t>
            </w:r>
          </w:p>
        </w:tc>
      </w:tr>
      <w:tr w:rsidR="004D18E8" w:rsidRPr="00AA370D" w14:paraId="388242D9" w14:textId="77777777" w:rsidTr="00FF16B8">
        <w:trPr>
          <w:trHeight w:val="211"/>
        </w:trPr>
        <w:tc>
          <w:tcPr>
            <w:tcW w:w="6008" w:type="dxa"/>
          </w:tcPr>
          <w:p w14:paraId="105EF897" w14:textId="77777777" w:rsidR="004D18E8" w:rsidRPr="00AA370D" w:rsidRDefault="004D18E8" w:rsidP="00AA37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26738356" w14:textId="77777777" w:rsidR="004D18E8" w:rsidRPr="00AA370D" w:rsidRDefault="00CF72EC" w:rsidP="00AA37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AA370D" w14:paraId="15283974" w14:textId="77777777" w:rsidTr="00FF16B8">
        <w:trPr>
          <w:trHeight w:val="211"/>
        </w:trPr>
        <w:tc>
          <w:tcPr>
            <w:tcW w:w="6008" w:type="dxa"/>
          </w:tcPr>
          <w:p w14:paraId="784B590B" w14:textId="77777777" w:rsidR="004D18E8" w:rsidRPr="00AA370D" w:rsidRDefault="004D18E8" w:rsidP="00AA37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 w:rsidRPr="00AA370D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7DA3EF82" w14:textId="2A562CA4" w:rsidR="004D18E8" w:rsidRPr="00AA370D" w:rsidRDefault="00CF72EC" w:rsidP="00AA37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Leading O</w:t>
            </w:r>
            <w:r w:rsidR="001B7F36" w:rsidRPr="00AA370D">
              <w:rPr>
                <w:rFonts w:ascii="Arial" w:hAnsi="Arial" w:cs="Arial"/>
                <w:sz w:val="20"/>
                <w:szCs w:val="20"/>
              </w:rPr>
              <w:t>rganisation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119"/>
        <w:gridCol w:w="4394"/>
      </w:tblGrid>
      <w:tr w:rsidR="00FF16B8" w:rsidRPr="00AA370D" w14:paraId="20D10269" w14:textId="77777777" w:rsidTr="00B75089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4330C7EB" w14:textId="77777777" w:rsidR="00E40AC5" w:rsidRPr="00AA370D" w:rsidRDefault="00E40AC5" w:rsidP="00AA37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70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417265BA" w14:textId="77777777" w:rsidR="00E40AC5" w:rsidRPr="00AA370D" w:rsidRDefault="00E40AC5" w:rsidP="00AA37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70D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CB564DD" w14:textId="77777777" w:rsidR="00E40AC5" w:rsidRPr="00AA370D" w:rsidRDefault="00E40AC5" w:rsidP="00AA37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70D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5EB5963" w14:textId="77777777" w:rsidR="00E40AC5" w:rsidRPr="00AA370D" w:rsidRDefault="00E40AC5" w:rsidP="00AA37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70D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CF72EC" w:rsidRPr="00AA370D" w14:paraId="2F5F040F" w14:textId="77777777" w:rsidTr="00B75089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0D5628A6" w14:textId="77777777" w:rsidR="00CF72EC" w:rsidRPr="00AA370D" w:rsidRDefault="00CF72EC" w:rsidP="00AA370D">
            <w:pPr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70D">
              <w:rPr>
                <w:rFonts w:ascii="Arial" w:hAnsi="Arial" w:cs="Arial"/>
                <w:b/>
                <w:sz w:val="20"/>
                <w:szCs w:val="20"/>
              </w:rPr>
              <w:lastRenderedPageBreak/>
              <w:t>Essential</w:t>
            </w:r>
          </w:p>
        </w:tc>
        <w:tc>
          <w:tcPr>
            <w:tcW w:w="2483" w:type="dxa"/>
          </w:tcPr>
          <w:p w14:paraId="287965D1" w14:textId="2675131B" w:rsidR="000C641B" w:rsidRPr="00AA370D" w:rsidRDefault="000C641B" w:rsidP="00AA370D">
            <w:pPr>
              <w:pStyle w:val="Default"/>
              <w:numPr>
                <w:ilvl w:val="0"/>
                <w:numId w:val="33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Holds one or more of CISSP, CISM, CRISC, CSSP or other similar industry certifications</w:t>
            </w:r>
          </w:p>
          <w:p w14:paraId="338743CA" w14:textId="77777777" w:rsidR="000C641B" w:rsidRPr="00AA370D" w:rsidRDefault="000C641B" w:rsidP="00AA370D">
            <w:pPr>
              <w:pStyle w:val="Default"/>
              <w:numPr>
                <w:ilvl w:val="0"/>
                <w:numId w:val="33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 xml:space="preserve">Knowledge of technology security, risk management and oversight across </w:t>
            </w:r>
            <w:proofErr w:type="gramStart"/>
            <w:r w:rsidRPr="00AA370D">
              <w:rPr>
                <w:rFonts w:ascii="Arial" w:hAnsi="Arial" w:cs="Arial"/>
                <w:sz w:val="20"/>
                <w:szCs w:val="20"/>
              </w:rPr>
              <w:t>a number of</w:t>
            </w:r>
            <w:proofErr w:type="gramEnd"/>
            <w:r w:rsidRPr="00AA370D">
              <w:rPr>
                <w:rFonts w:ascii="Arial" w:hAnsi="Arial" w:cs="Arial"/>
                <w:sz w:val="20"/>
                <w:szCs w:val="20"/>
              </w:rPr>
              <w:t xml:space="preserve"> different disciplines including security operations, architecture, risk, compliance and programme delivery </w:t>
            </w:r>
          </w:p>
          <w:p w14:paraId="67405986" w14:textId="3F0BFB8E" w:rsidR="000C641B" w:rsidRPr="00AA370D" w:rsidRDefault="000C641B" w:rsidP="00AA370D">
            <w:pPr>
              <w:pStyle w:val="Default"/>
              <w:numPr>
                <w:ilvl w:val="0"/>
                <w:numId w:val="33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Working knowledge of common security frameworks including ISO/IES27001, NIST Cyber Security Framework and Cyber Essentials Plus</w:t>
            </w:r>
          </w:p>
          <w:p w14:paraId="5F4D4CC6" w14:textId="77777777" w:rsidR="000C641B" w:rsidRPr="00AA370D" w:rsidRDefault="000C641B" w:rsidP="00AA370D">
            <w:pPr>
              <w:pStyle w:val="Defaul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A7AF0F" w14:textId="77777777" w:rsidR="00DD0F3D" w:rsidRPr="00AA370D" w:rsidRDefault="00DD0F3D" w:rsidP="00AA370D">
            <w:pPr>
              <w:spacing w:after="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D23698B" w14:textId="77777777" w:rsidR="005F17F7" w:rsidRPr="00AA370D" w:rsidRDefault="005F17F7" w:rsidP="00AA370D">
            <w:pPr>
              <w:spacing w:after="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3A052C9" w14:textId="77777777" w:rsidR="00CF72EC" w:rsidRPr="00AA370D" w:rsidRDefault="00CF72EC" w:rsidP="00AA370D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A03C9B4" w14:textId="60B9C13B" w:rsidR="00D54419" w:rsidRPr="00AA370D" w:rsidRDefault="00D54419" w:rsidP="00AA370D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Strong organi</w:t>
            </w:r>
            <w:r w:rsidR="00621231" w:rsidRPr="00AA370D">
              <w:rPr>
                <w:rFonts w:ascii="Arial" w:hAnsi="Arial" w:cs="Arial"/>
                <w:sz w:val="20"/>
                <w:szCs w:val="20"/>
              </w:rPr>
              <w:t>s</w:t>
            </w:r>
            <w:r w:rsidRPr="00AA370D">
              <w:rPr>
                <w:rFonts w:ascii="Arial" w:hAnsi="Arial" w:cs="Arial"/>
                <w:sz w:val="20"/>
                <w:szCs w:val="20"/>
              </w:rPr>
              <w:t>ational and planning skills</w:t>
            </w:r>
          </w:p>
          <w:p w14:paraId="1E5DC3ED" w14:textId="77777777" w:rsidR="00D54419" w:rsidRPr="00AA370D" w:rsidRDefault="00D54419" w:rsidP="00AA370D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 xml:space="preserve">Budgeting &amp; planning skills </w:t>
            </w:r>
          </w:p>
          <w:p w14:paraId="0E322428" w14:textId="77777777" w:rsidR="00D54419" w:rsidRPr="00AA370D" w:rsidRDefault="00D54419" w:rsidP="00AA370D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Good communicator – ability to communicate to a broad audience and converse with all levels</w:t>
            </w:r>
          </w:p>
          <w:p w14:paraId="34A1C9D4" w14:textId="34ACF0B3" w:rsidR="00D54419" w:rsidRPr="00AA370D" w:rsidRDefault="00D54419" w:rsidP="00AA370D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 xml:space="preserve">Excellent people skills driving good colleague engagement </w:t>
            </w:r>
          </w:p>
          <w:p w14:paraId="3DC8A5CE" w14:textId="77777777" w:rsidR="00D54419" w:rsidRPr="00AA370D" w:rsidRDefault="00D54419" w:rsidP="00AA370D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Ability to troubleshoot and identify business and technical issues</w:t>
            </w:r>
          </w:p>
          <w:p w14:paraId="558D96DE" w14:textId="35271B2D" w:rsidR="00D54419" w:rsidRPr="00AA370D" w:rsidRDefault="00D54419" w:rsidP="00AA370D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 xml:space="preserve">Detail orientated and </w:t>
            </w:r>
            <w:r w:rsidR="005F17F7" w:rsidRPr="00AA370D">
              <w:rPr>
                <w:rFonts w:ascii="Arial" w:hAnsi="Arial" w:cs="Arial"/>
                <w:sz w:val="20"/>
                <w:szCs w:val="20"/>
              </w:rPr>
              <w:t>d</w:t>
            </w:r>
            <w:r w:rsidRPr="00AA370D">
              <w:rPr>
                <w:rFonts w:ascii="Arial" w:hAnsi="Arial" w:cs="Arial"/>
                <w:sz w:val="20"/>
                <w:szCs w:val="20"/>
              </w:rPr>
              <w:t xml:space="preserve">iligent </w:t>
            </w:r>
          </w:p>
          <w:p w14:paraId="06709427" w14:textId="42EB02EA" w:rsidR="00D54419" w:rsidRPr="00AA370D" w:rsidRDefault="00D54419" w:rsidP="00AA370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A370D">
              <w:rPr>
                <w:rFonts w:ascii="Arial" w:eastAsia="Calibri" w:hAnsi="Arial" w:cs="Arial"/>
                <w:sz w:val="20"/>
                <w:szCs w:val="20"/>
              </w:rPr>
              <w:t xml:space="preserve">Strong people </w:t>
            </w:r>
            <w:r w:rsidR="005F17F7" w:rsidRPr="00AA370D">
              <w:rPr>
                <w:rFonts w:ascii="Arial" w:eastAsia="Calibri" w:hAnsi="Arial" w:cs="Arial"/>
                <w:sz w:val="20"/>
                <w:szCs w:val="20"/>
              </w:rPr>
              <w:t>leadership</w:t>
            </w:r>
            <w:r w:rsidRPr="00AA370D">
              <w:rPr>
                <w:rFonts w:ascii="Arial" w:eastAsia="Calibri" w:hAnsi="Arial" w:cs="Arial"/>
                <w:sz w:val="20"/>
                <w:szCs w:val="20"/>
              </w:rPr>
              <w:t xml:space="preserve"> skills with an ability to adopt a coaching style and motivate</w:t>
            </w:r>
          </w:p>
          <w:p w14:paraId="27F04096" w14:textId="77777777" w:rsidR="00D54419" w:rsidRPr="00AA370D" w:rsidRDefault="00D54419" w:rsidP="00AA370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A370D">
              <w:rPr>
                <w:rFonts w:ascii="Arial" w:eastAsia="Calibri" w:hAnsi="Arial" w:cs="Arial"/>
                <w:sz w:val="20"/>
                <w:szCs w:val="20"/>
              </w:rPr>
              <w:t>Skilled facilitator with proven stakeholder management skills at all levels; effective influencing, persuasion and negotiation skills</w:t>
            </w:r>
          </w:p>
          <w:p w14:paraId="3642B36E" w14:textId="766FABCF" w:rsidR="00C764D3" w:rsidRPr="00AA370D" w:rsidRDefault="00C764D3" w:rsidP="00AA370D">
            <w:pPr>
              <w:spacing w:after="0" w:line="240" w:lineRule="auto"/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A370D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226921CE" w14:textId="77777777" w:rsidR="00C764D3" w:rsidRPr="00AA370D" w:rsidRDefault="00C764D3" w:rsidP="00AA370D">
            <w:pPr>
              <w:pStyle w:val="ListParagraph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491FD05" w14:textId="32D316A1" w:rsidR="00D54419" w:rsidRPr="00AA370D" w:rsidRDefault="00D54419" w:rsidP="00AA370D">
            <w:pPr>
              <w:pStyle w:val="ListParagraph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65D4707" w14:textId="0298A67C" w:rsidR="00B946B2" w:rsidRPr="00AA370D" w:rsidRDefault="00B946B2" w:rsidP="00AA370D">
            <w:pPr>
              <w:pStyle w:val="ListParagraph"/>
              <w:numPr>
                <w:ilvl w:val="0"/>
                <w:numId w:val="5"/>
              </w:numPr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Experience of working in a Global Business</w:t>
            </w:r>
          </w:p>
          <w:p w14:paraId="7EB45A99" w14:textId="7FE5EA1A" w:rsidR="001B7F36" w:rsidRPr="00AA370D" w:rsidRDefault="001B7F36" w:rsidP="00AA370D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A370D">
              <w:rPr>
                <w:rFonts w:ascii="Arial" w:eastAsia="Calibri" w:hAnsi="Arial" w:cs="Arial"/>
                <w:sz w:val="20"/>
                <w:szCs w:val="20"/>
              </w:rPr>
              <w:t>Development of Strategic plans to execution</w:t>
            </w:r>
          </w:p>
          <w:p w14:paraId="71354742" w14:textId="77777777" w:rsidR="000C641B" w:rsidRPr="00AA370D" w:rsidRDefault="000C641B" w:rsidP="00AA370D">
            <w:pPr>
              <w:pStyle w:val="Defaul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Significant leadership experience in Information Security including owning and delivering a cyber and information security function</w:t>
            </w:r>
          </w:p>
          <w:p w14:paraId="03CB0AB3" w14:textId="77777777" w:rsidR="00D54419" w:rsidRPr="00AA370D" w:rsidRDefault="00D54419" w:rsidP="00AA370D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A370D">
              <w:rPr>
                <w:rFonts w:ascii="Arial" w:eastAsia="Calibri" w:hAnsi="Arial" w:cs="Arial"/>
                <w:sz w:val="20"/>
                <w:szCs w:val="20"/>
              </w:rPr>
              <w:t>Experience of collaboratively working with SMEs and IT resources</w:t>
            </w:r>
          </w:p>
          <w:p w14:paraId="7434EC89" w14:textId="77777777" w:rsidR="00D54419" w:rsidRPr="00AA370D" w:rsidRDefault="00D54419" w:rsidP="00AA370D">
            <w:pPr>
              <w:pStyle w:val="ListParagraph"/>
              <w:numPr>
                <w:ilvl w:val="0"/>
                <w:numId w:val="5"/>
              </w:numPr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Working in a matrix environment.</w:t>
            </w:r>
          </w:p>
          <w:p w14:paraId="512E3C11" w14:textId="77777777" w:rsidR="00D54419" w:rsidRPr="00AA370D" w:rsidRDefault="00D54419" w:rsidP="00AA370D">
            <w:pPr>
              <w:pStyle w:val="ListParagraph"/>
              <w:numPr>
                <w:ilvl w:val="0"/>
                <w:numId w:val="5"/>
              </w:numPr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Leading transformational change of own team and wider business</w:t>
            </w:r>
          </w:p>
          <w:p w14:paraId="3CE27AA0" w14:textId="279A26D2" w:rsidR="000C641B" w:rsidRPr="00AA370D" w:rsidRDefault="005E11CA" w:rsidP="00AA370D">
            <w:pPr>
              <w:pStyle w:val="Defaul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1CA">
              <w:rPr>
                <w:rFonts w:ascii="Arial" w:hAnsi="Arial" w:cs="Arial"/>
                <w:sz w:val="20"/>
                <w:szCs w:val="20"/>
              </w:rPr>
              <w:t>Demonstrated success designing and running vendor-led or managed security operating models</w:t>
            </w:r>
            <w:r>
              <w:rPr>
                <w:rFonts w:ascii="Arial" w:hAnsi="Arial" w:cs="Arial"/>
                <w:sz w:val="20"/>
                <w:szCs w:val="20"/>
              </w:rPr>
              <w:t xml:space="preserve"> to delivery change and run</w:t>
            </w:r>
            <w:r w:rsidRPr="005E11CA" w:rsidDel="005E11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641B" w:rsidRPr="00AA370D">
              <w:rPr>
                <w:rFonts w:ascii="Arial" w:hAnsi="Arial" w:cs="Arial"/>
                <w:sz w:val="20"/>
                <w:szCs w:val="20"/>
              </w:rPr>
              <w:t>Experience in defining and embedding technology security standards</w:t>
            </w:r>
          </w:p>
          <w:p w14:paraId="5787146E" w14:textId="77777777" w:rsidR="000C641B" w:rsidRPr="00AA370D" w:rsidRDefault="000C641B" w:rsidP="00AA370D">
            <w:pPr>
              <w:pStyle w:val="Defaul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>Experience in rapidly responding to cyber security threats and in responding to security incidents</w:t>
            </w:r>
          </w:p>
          <w:p w14:paraId="308AC3C0" w14:textId="77777777" w:rsidR="001548EC" w:rsidRPr="00AA370D" w:rsidRDefault="001548EC" w:rsidP="00AA370D">
            <w:pPr>
              <w:pStyle w:val="ListParagraph"/>
              <w:spacing w:before="0"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3BA227" w14:textId="77777777" w:rsidR="001548EC" w:rsidRPr="00AA370D" w:rsidRDefault="001548EC" w:rsidP="00AA370D">
            <w:pPr>
              <w:pStyle w:val="NormalWeb"/>
              <w:shd w:val="clear" w:color="auto" w:fill="FFFFFF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52D2AB" w14:textId="77777777" w:rsidR="00D54419" w:rsidRPr="00AA370D" w:rsidRDefault="00D54419" w:rsidP="00AA370D">
            <w:pPr>
              <w:pStyle w:val="ListParagraph"/>
              <w:spacing w:after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677DCD1" w14:textId="646CF85D" w:rsidR="001B7F36" w:rsidRPr="00AA370D" w:rsidRDefault="001B7F36" w:rsidP="00AA370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2EC" w:rsidRPr="00AA370D" w14:paraId="4FC40793" w14:textId="77777777" w:rsidTr="008C13E2">
        <w:trPr>
          <w:cantSplit/>
          <w:trHeight w:val="62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6B2B8DE3" w14:textId="77777777" w:rsidR="00CF72EC" w:rsidRPr="00AA370D" w:rsidRDefault="00CF72EC" w:rsidP="00AA370D">
            <w:pPr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370D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14:paraId="6B8C3A09" w14:textId="77777777" w:rsidR="00D54419" w:rsidRPr="00AA370D" w:rsidRDefault="00D54419" w:rsidP="00AA370D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 xml:space="preserve">Educated to degree standard and/or hold relevant professional qualifications </w:t>
            </w:r>
          </w:p>
          <w:p w14:paraId="7ACF0F68" w14:textId="21A3ED1A" w:rsidR="004D707D" w:rsidRPr="00AA370D" w:rsidRDefault="004D707D" w:rsidP="00AA370D">
            <w:pPr>
              <w:pStyle w:val="ListParagraph"/>
              <w:spacing w:after="0"/>
              <w:ind w:left="36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2E417E54" w14:textId="77777777" w:rsidR="00B946B2" w:rsidRPr="00AA370D" w:rsidRDefault="00B946B2" w:rsidP="00AA370D">
            <w:pPr>
              <w:pStyle w:val="ListParagraph"/>
              <w:spacing w:after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D3FDD91" w14:textId="77777777" w:rsidR="00771AC5" w:rsidRPr="00AA370D" w:rsidRDefault="00771AC5" w:rsidP="00AA370D">
            <w:pPr>
              <w:pStyle w:val="ListParagraph"/>
              <w:numPr>
                <w:ilvl w:val="0"/>
                <w:numId w:val="5"/>
              </w:numPr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70D">
              <w:rPr>
                <w:rFonts w:ascii="Arial" w:hAnsi="Arial" w:cs="Arial"/>
                <w:sz w:val="20"/>
                <w:szCs w:val="20"/>
              </w:rPr>
              <w:t xml:space="preserve">Experience of financial services / insurance in a regulated environment </w:t>
            </w:r>
          </w:p>
          <w:p w14:paraId="679810A9" w14:textId="2E432CF4" w:rsidR="00F47FFC" w:rsidRPr="00AA370D" w:rsidRDefault="00F47FFC" w:rsidP="00AA370D">
            <w:pPr>
              <w:pStyle w:val="ListParagraph"/>
              <w:spacing w:after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E6366A0" w14:textId="77777777" w:rsidR="0056188D" w:rsidRPr="00AA370D" w:rsidRDefault="0056188D" w:rsidP="00AA370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56188D" w:rsidRPr="00AA370D" w:rsidSect="009E22D0">
      <w:headerReference w:type="default" r:id="rId9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3186B" w14:textId="77777777" w:rsidR="00974CEE" w:rsidRDefault="00974CEE" w:rsidP="009E22D0">
      <w:pPr>
        <w:spacing w:after="0" w:line="240" w:lineRule="auto"/>
      </w:pPr>
      <w:r>
        <w:separator/>
      </w:r>
    </w:p>
  </w:endnote>
  <w:endnote w:type="continuationSeparator" w:id="0">
    <w:p w14:paraId="65E78768" w14:textId="77777777" w:rsidR="00974CEE" w:rsidRDefault="00974CEE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4C1E5" w14:textId="77777777" w:rsidR="00974CEE" w:rsidRDefault="00974CEE" w:rsidP="009E22D0">
      <w:pPr>
        <w:spacing w:after="0" w:line="240" w:lineRule="auto"/>
      </w:pPr>
      <w:r>
        <w:separator/>
      </w:r>
    </w:p>
  </w:footnote>
  <w:footnote w:type="continuationSeparator" w:id="0">
    <w:p w14:paraId="126D499B" w14:textId="77777777" w:rsidR="00974CEE" w:rsidRDefault="00974CEE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EB13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4F175CF6" wp14:editId="4E563351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2F93"/>
    <w:multiLevelType w:val="multilevel"/>
    <w:tmpl w:val="88EA17D6"/>
    <w:lvl w:ilvl="0">
      <w:start w:val="1"/>
      <w:numFmt w:val="bullet"/>
      <w:pStyle w:val="Cell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pStyle w:val="CellListBullet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-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</w:abstractNum>
  <w:abstractNum w:abstractNumId="2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672D8"/>
    <w:multiLevelType w:val="hybridMultilevel"/>
    <w:tmpl w:val="4BCC3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22787"/>
    <w:multiLevelType w:val="hybridMultilevel"/>
    <w:tmpl w:val="1C38D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A3F3A"/>
    <w:multiLevelType w:val="hybridMultilevel"/>
    <w:tmpl w:val="311A308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E05306"/>
    <w:multiLevelType w:val="hybridMultilevel"/>
    <w:tmpl w:val="58760BF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225653F"/>
    <w:multiLevelType w:val="hybridMultilevel"/>
    <w:tmpl w:val="4B12695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5763A5D"/>
    <w:multiLevelType w:val="hybridMultilevel"/>
    <w:tmpl w:val="2EE2E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A515B"/>
    <w:multiLevelType w:val="hybridMultilevel"/>
    <w:tmpl w:val="960E3E4E"/>
    <w:lvl w:ilvl="0" w:tplc="8FC29C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9F8073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23609F1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B7E6739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71ECE1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7876EB1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D680919E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C57CAA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39642BB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1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17802"/>
    <w:multiLevelType w:val="hybridMultilevel"/>
    <w:tmpl w:val="768A1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73046"/>
    <w:multiLevelType w:val="hybridMultilevel"/>
    <w:tmpl w:val="65A6F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175A9"/>
    <w:multiLevelType w:val="hybridMultilevel"/>
    <w:tmpl w:val="468A8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7587A"/>
    <w:multiLevelType w:val="hybridMultilevel"/>
    <w:tmpl w:val="3BA2330A"/>
    <w:lvl w:ilvl="0" w:tplc="97984DE0">
      <w:start w:val="1"/>
      <w:numFmt w:val="bullet"/>
      <w:pStyle w:val="Bullet-Tab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0AFE5A">
      <w:start w:val="1"/>
      <w:numFmt w:val="bullet"/>
      <w:pStyle w:val="Bullet-Table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C0447"/>
    <w:multiLevelType w:val="hybridMultilevel"/>
    <w:tmpl w:val="A56C8C0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FCC0557"/>
    <w:multiLevelType w:val="hybridMultilevel"/>
    <w:tmpl w:val="2DC64B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6133A"/>
    <w:multiLevelType w:val="hybridMultilevel"/>
    <w:tmpl w:val="BDD29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57E0A"/>
    <w:multiLevelType w:val="hybridMultilevel"/>
    <w:tmpl w:val="84C87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81228"/>
    <w:multiLevelType w:val="hybridMultilevel"/>
    <w:tmpl w:val="9C249F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C35F79"/>
    <w:multiLevelType w:val="multilevel"/>
    <w:tmpl w:val="C4FEC8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60D232ED"/>
    <w:multiLevelType w:val="multilevel"/>
    <w:tmpl w:val="D586FDCA"/>
    <w:lvl w:ilvl="0">
      <w:start w:val="1"/>
      <w:numFmt w:val="bullet"/>
      <w:pStyle w:val="ListBullet"/>
      <w:lvlText w:val=""/>
      <w:lvlJc w:val="left"/>
      <w:pPr>
        <w:tabs>
          <w:tab w:val="num" w:pos="806"/>
        </w:tabs>
        <w:ind w:left="806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66"/>
        </w:tabs>
        <w:ind w:left="1166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526"/>
        </w:tabs>
        <w:ind w:left="1526" w:hanging="360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886"/>
        </w:tabs>
        <w:ind w:left="1886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55835D9"/>
    <w:multiLevelType w:val="hybridMultilevel"/>
    <w:tmpl w:val="08BA3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A7A1B"/>
    <w:multiLevelType w:val="hybridMultilevel"/>
    <w:tmpl w:val="7DA235A0"/>
    <w:lvl w:ilvl="0" w:tplc="B2144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97C38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9A8C1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9541F4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E90B4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E2AB11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362F39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8C073C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D14DD3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9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033C5"/>
    <w:multiLevelType w:val="hybridMultilevel"/>
    <w:tmpl w:val="74F42B26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1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B569C"/>
    <w:multiLevelType w:val="hybridMultilevel"/>
    <w:tmpl w:val="C77EA2C8"/>
    <w:lvl w:ilvl="0" w:tplc="6254A66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64F692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BF27CB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A432917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F9802B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1A3EFBD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0E10CFA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88FEEB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7E4EE98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num w:numId="1" w16cid:durableId="946616591">
    <w:abstractNumId w:val="14"/>
  </w:num>
  <w:num w:numId="2" w16cid:durableId="1178034484">
    <w:abstractNumId w:val="1"/>
  </w:num>
  <w:num w:numId="3" w16cid:durableId="2016111419">
    <w:abstractNumId w:val="11"/>
  </w:num>
  <w:num w:numId="4" w16cid:durableId="1282570254">
    <w:abstractNumId w:val="9"/>
  </w:num>
  <w:num w:numId="5" w16cid:durableId="1934166445">
    <w:abstractNumId w:val="13"/>
  </w:num>
  <w:num w:numId="6" w16cid:durableId="146674023">
    <w:abstractNumId w:val="2"/>
  </w:num>
  <w:num w:numId="7" w16cid:durableId="383876104">
    <w:abstractNumId w:val="17"/>
  </w:num>
  <w:num w:numId="8" w16cid:durableId="955678712">
    <w:abstractNumId w:val="29"/>
  </w:num>
  <w:num w:numId="9" w16cid:durableId="820461121">
    <w:abstractNumId w:val="31"/>
  </w:num>
  <w:num w:numId="10" w16cid:durableId="156531518">
    <w:abstractNumId w:val="21"/>
  </w:num>
  <w:num w:numId="11" w16cid:durableId="1323659006">
    <w:abstractNumId w:val="6"/>
  </w:num>
  <w:num w:numId="12" w16cid:durableId="2095323171">
    <w:abstractNumId w:val="23"/>
  </w:num>
  <w:num w:numId="13" w16cid:durableId="906458670">
    <w:abstractNumId w:val="3"/>
  </w:num>
  <w:num w:numId="14" w16cid:durableId="54865540">
    <w:abstractNumId w:val="22"/>
  </w:num>
  <w:num w:numId="15" w16cid:durableId="496266838">
    <w:abstractNumId w:val="28"/>
  </w:num>
  <w:num w:numId="16" w16cid:durableId="1405176838">
    <w:abstractNumId w:val="15"/>
  </w:num>
  <w:num w:numId="17" w16cid:durableId="1450130050">
    <w:abstractNumId w:val="12"/>
  </w:num>
  <w:num w:numId="18" w16cid:durableId="1013996714">
    <w:abstractNumId w:val="16"/>
  </w:num>
  <w:num w:numId="19" w16cid:durableId="696656295">
    <w:abstractNumId w:val="30"/>
  </w:num>
  <w:num w:numId="20" w16cid:durableId="609241612">
    <w:abstractNumId w:val="18"/>
  </w:num>
  <w:num w:numId="21" w16cid:durableId="1557623676">
    <w:abstractNumId w:val="4"/>
  </w:num>
  <w:num w:numId="22" w16cid:durableId="1720472773">
    <w:abstractNumId w:val="19"/>
  </w:num>
  <w:num w:numId="23" w16cid:durableId="746028117">
    <w:abstractNumId w:val="5"/>
  </w:num>
  <w:num w:numId="24" w16cid:durableId="1767309574">
    <w:abstractNumId w:val="8"/>
  </w:num>
  <w:num w:numId="25" w16cid:durableId="472330580">
    <w:abstractNumId w:val="24"/>
  </w:num>
  <w:num w:numId="26" w16cid:durableId="952327545">
    <w:abstractNumId w:val="2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90346971">
    <w:abstractNumId w:val="27"/>
  </w:num>
  <w:num w:numId="28" w16cid:durableId="1825655952">
    <w:abstractNumId w:val="25"/>
  </w:num>
  <w:num w:numId="29" w16cid:durableId="1825851386">
    <w:abstractNumId w:val="0"/>
  </w:num>
  <w:num w:numId="30" w16cid:durableId="1524707377">
    <w:abstractNumId w:val="7"/>
  </w:num>
  <w:num w:numId="31" w16cid:durableId="1286153755">
    <w:abstractNumId w:val="20"/>
  </w:num>
  <w:num w:numId="32" w16cid:durableId="1996252304">
    <w:abstractNumId w:val="32"/>
  </w:num>
  <w:num w:numId="33" w16cid:durableId="15918929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3030"/>
    <w:rsid w:val="00056868"/>
    <w:rsid w:val="00082F60"/>
    <w:rsid w:val="000C641B"/>
    <w:rsid w:val="000D5337"/>
    <w:rsid w:val="000D58A8"/>
    <w:rsid w:val="000E00D0"/>
    <w:rsid w:val="000E4361"/>
    <w:rsid w:val="000F65FC"/>
    <w:rsid w:val="001548EC"/>
    <w:rsid w:val="0017553D"/>
    <w:rsid w:val="001758A6"/>
    <w:rsid w:val="00181D59"/>
    <w:rsid w:val="00186548"/>
    <w:rsid w:val="001B6FDA"/>
    <w:rsid w:val="001B7F36"/>
    <w:rsid w:val="002071A6"/>
    <w:rsid w:val="00255DD5"/>
    <w:rsid w:val="0029278A"/>
    <w:rsid w:val="00294B54"/>
    <w:rsid w:val="002B557F"/>
    <w:rsid w:val="002E1D9B"/>
    <w:rsid w:val="00331F65"/>
    <w:rsid w:val="00364BBD"/>
    <w:rsid w:val="003E7B7F"/>
    <w:rsid w:val="00452967"/>
    <w:rsid w:val="004D18E8"/>
    <w:rsid w:val="004D707D"/>
    <w:rsid w:val="005074A5"/>
    <w:rsid w:val="00537CE7"/>
    <w:rsid w:val="005542D1"/>
    <w:rsid w:val="0056188D"/>
    <w:rsid w:val="005A7A44"/>
    <w:rsid w:val="005E11CA"/>
    <w:rsid w:val="005F17F7"/>
    <w:rsid w:val="00613F16"/>
    <w:rsid w:val="00621231"/>
    <w:rsid w:val="006219B1"/>
    <w:rsid w:val="00642698"/>
    <w:rsid w:val="00663013"/>
    <w:rsid w:val="00666EB3"/>
    <w:rsid w:val="00711E46"/>
    <w:rsid w:val="00717094"/>
    <w:rsid w:val="00731DE8"/>
    <w:rsid w:val="00742072"/>
    <w:rsid w:val="00771AC5"/>
    <w:rsid w:val="007E7CA1"/>
    <w:rsid w:val="007F3B9F"/>
    <w:rsid w:val="00813AEB"/>
    <w:rsid w:val="008342ED"/>
    <w:rsid w:val="008818D4"/>
    <w:rsid w:val="008C13E2"/>
    <w:rsid w:val="008D7C84"/>
    <w:rsid w:val="009123ED"/>
    <w:rsid w:val="00955203"/>
    <w:rsid w:val="00957A94"/>
    <w:rsid w:val="00974CEE"/>
    <w:rsid w:val="0098146E"/>
    <w:rsid w:val="009C25A2"/>
    <w:rsid w:val="009C5176"/>
    <w:rsid w:val="009E22D0"/>
    <w:rsid w:val="009F54A9"/>
    <w:rsid w:val="00A07F57"/>
    <w:rsid w:val="00A4414A"/>
    <w:rsid w:val="00AA370D"/>
    <w:rsid w:val="00AD278C"/>
    <w:rsid w:val="00AF16B0"/>
    <w:rsid w:val="00B17A61"/>
    <w:rsid w:val="00B75089"/>
    <w:rsid w:val="00B946B2"/>
    <w:rsid w:val="00BA3771"/>
    <w:rsid w:val="00C04F3A"/>
    <w:rsid w:val="00C12235"/>
    <w:rsid w:val="00C325A9"/>
    <w:rsid w:val="00C764D3"/>
    <w:rsid w:val="00C91CFA"/>
    <w:rsid w:val="00C979D3"/>
    <w:rsid w:val="00CF72EC"/>
    <w:rsid w:val="00D3187E"/>
    <w:rsid w:val="00D54419"/>
    <w:rsid w:val="00D806AF"/>
    <w:rsid w:val="00DD0F3D"/>
    <w:rsid w:val="00E12F2A"/>
    <w:rsid w:val="00E25455"/>
    <w:rsid w:val="00E40AC5"/>
    <w:rsid w:val="00E57B99"/>
    <w:rsid w:val="00EA4497"/>
    <w:rsid w:val="00EC4E31"/>
    <w:rsid w:val="00F15C1C"/>
    <w:rsid w:val="00F47FFC"/>
    <w:rsid w:val="00F5319A"/>
    <w:rsid w:val="00FB4711"/>
    <w:rsid w:val="00FF16B8"/>
    <w:rsid w:val="00FF1F26"/>
    <w:rsid w:val="7B338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5A2240FA"/>
  <w15:docId w15:val="{6B40C13B-0DF4-4F75-916E-37AED9F8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-Table">
    <w:name w:val="Bullet - Table"/>
    <w:basedOn w:val="Normal"/>
    <w:qFormat/>
    <w:rsid w:val="00056868"/>
    <w:pPr>
      <w:numPr>
        <w:numId w:val="20"/>
      </w:numPr>
      <w:spacing w:before="60" w:after="60" w:line="240" w:lineRule="auto"/>
    </w:pPr>
    <w:rPr>
      <w:rFonts w:cs="Arial"/>
      <w:sz w:val="20"/>
      <w:szCs w:val="24"/>
      <w:lang w:eastAsia="en-US"/>
    </w:rPr>
  </w:style>
  <w:style w:type="paragraph" w:customStyle="1" w:styleId="Bullet-Table2">
    <w:name w:val="Bullet - Table2"/>
    <w:basedOn w:val="Bullet-Table"/>
    <w:qFormat/>
    <w:rsid w:val="00056868"/>
    <w:pPr>
      <w:numPr>
        <w:ilvl w:val="1"/>
      </w:numPr>
      <w:tabs>
        <w:tab w:val="clear" w:pos="1440"/>
        <w:tab w:val="num" w:pos="883"/>
      </w:tabs>
      <w:ind w:left="883" w:hanging="284"/>
    </w:pPr>
  </w:style>
  <w:style w:type="character" w:customStyle="1" w:styleId="ListBulletChar">
    <w:name w:val="List Bullet Char"/>
    <w:basedOn w:val="DefaultParagraphFont"/>
    <w:link w:val="ListBullet"/>
    <w:locked/>
    <w:rsid w:val="00EA4497"/>
    <w:rPr>
      <w:rFonts w:ascii="Arial" w:hAnsi="Arial" w:cs="Arial"/>
      <w:lang w:val="en-US"/>
    </w:rPr>
  </w:style>
  <w:style w:type="paragraph" w:styleId="ListBullet">
    <w:name w:val="List Bullet"/>
    <w:basedOn w:val="Normal"/>
    <w:link w:val="ListBulletChar"/>
    <w:unhideWhenUsed/>
    <w:rsid w:val="00EA4497"/>
    <w:pPr>
      <w:numPr>
        <w:numId w:val="26"/>
      </w:numPr>
      <w:spacing w:before="160"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ListBullet2">
    <w:name w:val="List Bullet 2"/>
    <w:basedOn w:val="ListBullet"/>
    <w:unhideWhenUsed/>
    <w:rsid w:val="00EA4497"/>
    <w:pPr>
      <w:numPr>
        <w:ilvl w:val="1"/>
      </w:numPr>
      <w:tabs>
        <w:tab w:val="clear" w:pos="1166"/>
        <w:tab w:val="num" w:pos="360"/>
      </w:tabs>
      <w:ind w:left="1440"/>
    </w:pPr>
  </w:style>
  <w:style w:type="paragraph" w:styleId="ListBullet3">
    <w:name w:val="List Bullet 3"/>
    <w:basedOn w:val="ListBullet2"/>
    <w:semiHidden/>
    <w:unhideWhenUsed/>
    <w:rsid w:val="00EA4497"/>
    <w:pPr>
      <w:numPr>
        <w:ilvl w:val="2"/>
      </w:numPr>
      <w:tabs>
        <w:tab w:val="clear" w:pos="1526"/>
        <w:tab w:val="num" w:pos="360"/>
      </w:tabs>
      <w:ind w:left="2160"/>
    </w:pPr>
  </w:style>
  <w:style w:type="paragraph" w:styleId="ListBullet4">
    <w:name w:val="List Bullet 4"/>
    <w:basedOn w:val="ListBullet3"/>
    <w:semiHidden/>
    <w:unhideWhenUsed/>
    <w:rsid w:val="00EA4497"/>
    <w:pPr>
      <w:numPr>
        <w:ilvl w:val="3"/>
      </w:numPr>
      <w:tabs>
        <w:tab w:val="clear" w:pos="1886"/>
        <w:tab w:val="num" w:pos="360"/>
      </w:tabs>
      <w:ind w:left="2880"/>
    </w:pPr>
  </w:style>
  <w:style w:type="paragraph" w:customStyle="1" w:styleId="CellListBullet">
    <w:name w:val="CellListBullet"/>
    <w:basedOn w:val="Normal"/>
    <w:rsid w:val="00A07F57"/>
    <w:pPr>
      <w:numPr>
        <w:numId w:val="29"/>
      </w:numPr>
      <w:spacing w:after="60" w:line="240" w:lineRule="auto"/>
    </w:pPr>
    <w:rPr>
      <w:rFonts w:ascii="Arial" w:hAnsi="Arial" w:cs="Arial"/>
      <w:sz w:val="18"/>
      <w:szCs w:val="20"/>
      <w:lang w:val="en-US" w:eastAsia="en-US"/>
    </w:rPr>
  </w:style>
  <w:style w:type="paragraph" w:customStyle="1" w:styleId="CellListBullet2">
    <w:name w:val="CellListBullet2"/>
    <w:basedOn w:val="CellListBullet"/>
    <w:rsid w:val="00A07F57"/>
    <w:pPr>
      <w:numPr>
        <w:ilvl w:val="1"/>
      </w:numPr>
    </w:pPr>
  </w:style>
  <w:style w:type="paragraph" w:styleId="NormalWeb">
    <w:name w:val="Normal (Web)"/>
    <w:basedOn w:val="Normal"/>
    <w:uiPriority w:val="99"/>
    <w:unhideWhenUsed/>
    <w:rsid w:val="00DD0F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01McKTableText">
    <w:name w:val="01 McK_Table Text"/>
    <w:qFormat/>
    <w:rsid w:val="00613F16"/>
    <w:pPr>
      <w:spacing w:before="60" w:after="60" w:line="276" w:lineRule="auto"/>
    </w:pPr>
    <w:rPr>
      <w:rFonts w:ascii="Georgia" w:eastAsiaTheme="minorHAnsi" w:hAnsi="Georgia"/>
      <w:lang w:val="en-US" w:eastAsia="en-US"/>
    </w:rPr>
  </w:style>
  <w:style w:type="paragraph" w:customStyle="1" w:styleId="Default">
    <w:name w:val="Default"/>
    <w:rsid w:val="000C641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C325A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5C988-BD69-44A1-A918-5E0CB715355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0DC49EC-6A3F-4683-BBA3-F8791CF93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1183</Words>
  <Characters>7571</Characters>
  <Application>Microsoft Office Word</Application>
  <DocSecurity>0</DocSecurity>
  <Lines>63</Lines>
  <Paragraphs>17</Paragraphs>
  <ScaleCrop>false</ScaleCrop>
  <Company>Medical Protection Society</Company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Woods, Nadine</dc:creator>
  <dc:description>MPS Confidential</dc:description>
  <cp:lastModifiedBy>Mark Longfellow</cp:lastModifiedBy>
  <cp:revision>30</cp:revision>
  <dcterms:created xsi:type="dcterms:W3CDTF">2023-01-23T21:55:00Z</dcterms:created>
  <dcterms:modified xsi:type="dcterms:W3CDTF">2025-12-16T18:17:00Z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95ed4b8f-e5d7-4fa5-b99c-898e6ca07b55</vt:lpwstr>
  </property>
  <property fmtid="{D5CDD505-2E9C-101B-9397-08002B2CF9AE}" pid="3" name="bjSaver">
    <vt:lpwstr>wX8dNELr7TMkUH2IDRJho2HrRKhacXM8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/&gt;&lt;/sisl&gt;</vt:lpwstr>
  </property>
  <property fmtid="{D5CDD505-2E9C-101B-9397-08002B2CF9AE}" pid="6" name="bjDocumentSecurityLabel">
    <vt:lpwstr>MPS Confidential</vt:lpwstr>
  </property>
  <property fmtid="{D5CDD505-2E9C-101B-9397-08002B2CF9AE}" pid="7" name="MPSClassification:">
    <vt:lpwstr>MPS Confidential</vt:lpwstr>
  </property>
  <property fmtid="{D5CDD505-2E9C-101B-9397-08002B2CF9AE}" pid="8" name="MSIP_Label_2e5b055e-6389-4aaa-9773-d82c74c1b8d4_Enabled">
    <vt:lpwstr>true</vt:lpwstr>
  </property>
  <property fmtid="{D5CDD505-2E9C-101B-9397-08002B2CF9AE}" pid="9" name="MSIP_Label_2e5b055e-6389-4aaa-9773-d82c74c1b8d4_SetDate">
    <vt:lpwstr>2025-12-01T10:46:29Z</vt:lpwstr>
  </property>
  <property fmtid="{D5CDD505-2E9C-101B-9397-08002B2CF9AE}" pid="10" name="MSIP_Label_2e5b055e-6389-4aaa-9773-d82c74c1b8d4_Method">
    <vt:lpwstr>Privileged</vt:lpwstr>
  </property>
  <property fmtid="{D5CDD505-2E9C-101B-9397-08002B2CF9AE}" pid="11" name="MSIP_Label_2e5b055e-6389-4aaa-9773-d82c74c1b8d4_Name">
    <vt:lpwstr>Confidential</vt:lpwstr>
  </property>
  <property fmtid="{D5CDD505-2E9C-101B-9397-08002B2CF9AE}" pid="12" name="MSIP_Label_2e5b055e-6389-4aaa-9773-d82c74c1b8d4_SiteId">
    <vt:lpwstr>60e0ab8b-8c8d-4eef-b9c2-f9cb65535c28</vt:lpwstr>
  </property>
  <property fmtid="{D5CDD505-2E9C-101B-9397-08002B2CF9AE}" pid="13" name="MSIP_Label_2e5b055e-6389-4aaa-9773-d82c74c1b8d4_ActionId">
    <vt:lpwstr>8ec21c5a-809b-49dc-af0a-96b4ca5d68a5</vt:lpwstr>
  </property>
  <property fmtid="{D5CDD505-2E9C-101B-9397-08002B2CF9AE}" pid="14" name="MSIP_Label_2e5b055e-6389-4aaa-9773-d82c74c1b8d4_ContentBits">
    <vt:lpwstr>0</vt:lpwstr>
  </property>
  <property fmtid="{D5CDD505-2E9C-101B-9397-08002B2CF9AE}" pid="15" name="MSIP_Label_2e5b055e-6389-4aaa-9773-d82c74c1b8d4_Tag">
    <vt:lpwstr>10, 0, 1, 1</vt:lpwstr>
  </property>
</Properties>
</file>