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65B56373" w14:textId="77777777" w:rsidTr="007E7CA1">
        <w:trPr>
          <w:trHeight w:val="265"/>
        </w:trPr>
        <w:tc>
          <w:tcPr>
            <w:tcW w:w="2127" w:type="dxa"/>
            <w:shd w:val="clear" w:color="auto" w:fill="D9D9D9" w:themeFill="background1" w:themeFillShade="D9"/>
          </w:tcPr>
          <w:p w14:paraId="7708CECF"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27F2CC31" w14:textId="7ED0BC86" w:rsidR="00F5319A" w:rsidRPr="00B75089" w:rsidRDefault="00882214" w:rsidP="00B75089">
            <w:pPr>
              <w:pStyle w:val="Header"/>
              <w:spacing w:after="0"/>
              <w:jc w:val="both"/>
              <w:rPr>
                <w:rFonts w:ascii="Arial" w:hAnsi="Arial" w:cs="Arial"/>
                <w:sz w:val="20"/>
                <w:szCs w:val="20"/>
              </w:rPr>
            </w:pPr>
            <w:r>
              <w:rPr>
                <w:rFonts w:ascii="Arial" w:hAnsi="Arial" w:cs="Arial"/>
                <w:sz w:val="20"/>
                <w:szCs w:val="20"/>
              </w:rPr>
              <w:t>Lead Legal Adviser</w:t>
            </w:r>
          </w:p>
        </w:tc>
        <w:tc>
          <w:tcPr>
            <w:tcW w:w="1984" w:type="dxa"/>
            <w:shd w:val="clear" w:color="auto" w:fill="D9D9D9" w:themeFill="background1" w:themeFillShade="D9"/>
          </w:tcPr>
          <w:p w14:paraId="28904A58"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4280E3F1" w14:textId="77777777" w:rsidR="00F5319A" w:rsidRPr="00B75089" w:rsidRDefault="00882214" w:rsidP="00B75089">
            <w:pPr>
              <w:pStyle w:val="Header"/>
              <w:spacing w:after="0"/>
              <w:jc w:val="both"/>
              <w:rPr>
                <w:rFonts w:ascii="Arial" w:hAnsi="Arial" w:cs="Arial"/>
                <w:sz w:val="20"/>
                <w:szCs w:val="20"/>
              </w:rPr>
            </w:pPr>
            <w:r>
              <w:rPr>
                <w:rFonts w:ascii="Arial" w:hAnsi="Arial" w:cs="Arial"/>
                <w:sz w:val="20"/>
                <w:szCs w:val="20"/>
              </w:rPr>
              <w:t>Head of Legal Services</w:t>
            </w:r>
          </w:p>
        </w:tc>
      </w:tr>
      <w:tr w:rsidR="00F5319A" w:rsidRPr="00B75089" w14:paraId="5350D922" w14:textId="77777777" w:rsidTr="007E7CA1">
        <w:trPr>
          <w:trHeight w:val="278"/>
        </w:trPr>
        <w:tc>
          <w:tcPr>
            <w:tcW w:w="2127" w:type="dxa"/>
            <w:shd w:val="clear" w:color="auto" w:fill="D9D9D9" w:themeFill="background1" w:themeFillShade="D9"/>
          </w:tcPr>
          <w:p w14:paraId="7AB516E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103BA95B" w14:textId="1C832224" w:rsidR="00F5319A" w:rsidRPr="00B75089" w:rsidRDefault="00AF15FB" w:rsidP="00B75089">
            <w:pPr>
              <w:pStyle w:val="Header"/>
              <w:spacing w:after="0"/>
              <w:jc w:val="both"/>
              <w:rPr>
                <w:rFonts w:ascii="Arial" w:hAnsi="Arial" w:cs="Arial"/>
                <w:sz w:val="20"/>
                <w:szCs w:val="20"/>
              </w:rPr>
            </w:pPr>
            <w:r>
              <w:rPr>
                <w:rFonts w:ascii="Arial" w:hAnsi="Arial" w:cs="Arial"/>
                <w:sz w:val="20"/>
                <w:szCs w:val="20"/>
              </w:rPr>
              <w:t>Operations</w:t>
            </w:r>
          </w:p>
        </w:tc>
        <w:tc>
          <w:tcPr>
            <w:tcW w:w="1984" w:type="dxa"/>
            <w:shd w:val="clear" w:color="auto" w:fill="D9D9D9" w:themeFill="background1" w:themeFillShade="D9"/>
          </w:tcPr>
          <w:p w14:paraId="5BDCC606"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3FA5B656" w14:textId="77777777" w:rsidR="00F5319A" w:rsidRPr="00B75089" w:rsidRDefault="00882214" w:rsidP="00B75089">
            <w:pPr>
              <w:pStyle w:val="Header"/>
              <w:spacing w:after="0"/>
              <w:jc w:val="both"/>
              <w:rPr>
                <w:rFonts w:ascii="Arial" w:hAnsi="Arial" w:cs="Arial"/>
                <w:sz w:val="20"/>
                <w:szCs w:val="20"/>
              </w:rPr>
            </w:pPr>
            <w:r>
              <w:rPr>
                <w:rFonts w:ascii="Arial" w:hAnsi="Arial" w:cs="Arial"/>
                <w:sz w:val="20"/>
                <w:szCs w:val="20"/>
              </w:rPr>
              <w:t>Legal Services</w:t>
            </w:r>
          </w:p>
        </w:tc>
      </w:tr>
      <w:tr w:rsidR="00F5319A" w:rsidRPr="00B75089" w14:paraId="489BEDE3" w14:textId="77777777" w:rsidTr="007E7CA1">
        <w:trPr>
          <w:trHeight w:val="265"/>
        </w:trPr>
        <w:tc>
          <w:tcPr>
            <w:tcW w:w="2127" w:type="dxa"/>
            <w:vMerge w:val="restart"/>
            <w:shd w:val="clear" w:color="auto" w:fill="D9D9D9" w:themeFill="background1" w:themeFillShade="D9"/>
          </w:tcPr>
          <w:p w14:paraId="5FA6C9A9"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C935035" w14:textId="62DA23F1" w:rsidR="00F5319A" w:rsidRDefault="00882214" w:rsidP="00B75089">
            <w:pPr>
              <w:pStyle w:val="Header"/>
              <w:spacing w:after="0"/>
              <w:jc w:val="both"/>
              <w:rPr>
                <w:rFonts w:ascii="Arial" w:hAnsi="Arial" w:cs="Arial"/>
                <w:sz w:val="20"/>
                <w:szCs w:val="20"/>
              </w:rPr>
            </w:pPr>
            <w:r>
              <w:rPr>
                <w:rFonts w:ascii="Arial" w:hAnsi="Arial" w:cs="Arial"/>
                <w:sz w:val="20"/>
                <w:szCs w:val="20"/>
              </w:rPr>
              <w:t>Legal Advisers</w:t>
            </w:r>
            <w:r w:rsidR="00AF15FB">
              <w:rPr>
                <w:rFonts w:ascii="Arial" w:hAnsi="Arial" w:cs="Arial"/>
                <w:sz w:val="20"/>
                <w:szCs w:val="20"/>
              </w:rPr>
              <w:t xml:space="preserve"> (Level 1)</w:t>
            </w:r>
          </w:p>
          <w:p w14:paraId="65E4E4EA" w14:textId="6DC174B9" w:rsidR="00DF4C9A" w:rsidRPr="00710636" w:rsidRDefault="00DF4C9A" w:rsidP="00B75089">
            <w:pPr>
              <w:pStyle w:val="Header"/>
              <w:spacing w:after="0"/>
              <w:jc w:val="both"/>
              <w:rPr>
                <w:rFonts w:ascii="Arial" w:hAnsi="Arial" w:cs="Arial"/>
                <w:bCs/>
                <w:sz w:val="20"/>
                <w:szCs w:val="20"/>
              </w:rPr>
            </w:pPr>
            <w:r w:rsidRPr="00710636">
              <w:rPr>
                <w:rFonts w:ascii="Arial" w:hAnsi="Arial" w:cs="Arial"/>
                <w:bCs/>
                <w:sz w:val="20"/>
                <w:szCs w:val="20"/>
              </w:rPr>
              <w:t xml:space="preserve">Legal Advisers </w:t>
            </w:r>
            <w:r w:rsidR="00AF15FB">
              <w:rPr>
                <w:rFonts w:ascii="Arial" w:hAnsi="Arial" w:cs="Arial"/>
                <w:bCs/>
                <w:sz w:val="20"/>
                <w:szCs w:val="20"/>
              </w:rPr>
              <w:t>(Level 2)</w:t>
            </w:r>
          </w:p>
          <w:p w14:paraId="46F442CB" w14:textId="3AE206E3" w:rsidR="00DF4C9A" w:rsidRPr="00710636" w:rsidRDefault="00DF4C9A" w:rsidP="00B75089">
            <w:pPr>
              <w:pStyle w:val="Header"/>
              <w:spacing w:after="0"/>
              <w:jc w:val="both"/>
              <w:rPr>
                <w:rFonts w:ascii="Arial" w:hAnsi="Arial" w:cs="Arial"/>
                <w:bCs/>
                <w:sz w:val="20"/>
                <w:szCs w:val="20"/>
              </w:rPr>
            </w:pPr>
            <w:r w:rsidRPr="00710636">
              <w:rPr>
                <w:rFonts w:ascii="Arial" w:hAnsi="Arial" w:cs="Arial"/>
                <w:bCs/>
                <w:sz w:val="20"/>
                <w:szCs w:val="20"/>
              </w:rPr>
              <w:t>Legal Assistants</w:t>
            </w:r>
          </w:p>
          <w:p w14:paraId="5A78C5BD" w14:textId="77777777" w:rsidR="00F5319A" w:rsidRPr="00B75089" w:rsidRDefault="00F5319A" w:rsidP="00B75089">
            <w:pPr>
              <w:pStyle w:val="Header"/>
              <w:spacing w:after="0"/>
              <w:jc w:val="both"/>
              <w:rPr>
                <w:rFonts w:ascii="Arial" w:hAnsi="Arial" w:cs="Arial"/>
                <w:i/>
                <w:sz w:val="20"/>
                <w:szCs w:val="20"/>
              </w:rPr>
            </w:pPr>
          </w:p>
          <w:p w14:paraId="6646BE3F"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2FD67E1"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0E86F949" w14:textId="77777777" w:rsidR="00F5319A" w:rsidRDefault="00882214" w:rsidP="00882214">
            <w:pPr>
              <w:pStyle w:val="Header"/>
              <w:spacing w:after="0" w:line="240" w:lineRule="auto"/>
              <w:jc w:val="both"/>
              <w:rPr>
                <w:rFonts w:ascii="Arial" w:hAnsi="Arial" w:cs="Arial"/>
                <w:sz w:val="20"/>
                <w:szCs w:val="20"/>
              </w:rPr>
            </w:pPr>
            <w:r>
              <w:rPr>
                <w:rFonts w:ascii="Arial" w:hAnsi="Arial" w:cs="Arial"/>
                <w:sz w:val="20"/>
                <w:szCs w:val="20"/>
              </w:rPr>
              <w:t>Legal services provided to members relating to their professional conduct within a medical malpractice regulatory environment</w:t>
            </w:r>
          </w:p>
          <w:p w14:paraId="6B161120"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7AA9242D" w14:textId="77777777" w:rsidTr="007E7CA1">
        <w:trPr>
          <w:trHeight w:val="350"/>
        </w:trPr>
        <w:tc>
          <w:tcPr>
            <w:tcW w:w="2127" w:type="dxa"/>
            <w:vMerge/>
            <w:shd w:val="clear" w:color="auto" w:fill="D9D9D9" w:themeFill="background1" w:themeFillShade="D9"/>
          </w:tcPr>
          <w:p w14:paraId="210201A5"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505EB2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F1B6407"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48D93C1B" w14:textId="5C17EFAD" w:rsidR="00F5319A" w:rsidRPr="00B75089" w:rsidRDefault="00D03297" w:rsidP="00B75089">
            <w:pPr>
              <w:pStyle w:val="Header"/>
              <w:spacing w:after="0"/>
              <w:jc w:val="both"/>
              <w:rPr>
                <w:rFonts w:ascii="Arial" w:hAnsi="Arial" w:cs="Arial"/>
                <w:sz w:val="20"/>
                <w:szCs w:val="20"/>
              </w:rPr>
            </w:pPr>
            <w:r>
              <w:rPr>
                <w:rFonts w:ascii="Arial" w:hAnsi="Arial" w:cs="Arial"/>
                <w:sz w:val="20"/>
                <w:szCs w:val="20"/>
              </w:rPr>
              <w:t>10</w:t>
            </w:r>
            <w:r w:rsidR="00882214">
              <w:rPr>
                <w:rFonts w:ascii="Arial" w:hAnsi="Arial" w:cs="Arial"/>
                <w:sz w:val="20"/>
                <w:szCs w:val="20"/>
              </w:rPr>
              <w:t>+</w:t>
            </w:r>
            <w:r w:rsidR="00476780">
              <w:rPr>
                <w:rFonts w:ascii="Arial" w:hAnsi="Arial" w:cs="Arial"/>
                <w:sz w:val="20"/>
                <w:szCs w:val="20"/>
              </w:rPr>
              <w:t xml:space="preserve"> </w:t>
            </w:r>
            <w:r w:rsidR="00F5319A" w:rsidRPr="00B75089">
              <w:rPr>
                <w:rFonts w:ascii="Arial" w:hAnsi="Arial" w:cs="Arial"/>
                <w:sz w:val="20"/>
                <w:szCs w:val="20"/>
              </w:rPr>
              <w:t>People</w:t>
            </w:r>
          </w:p>
          <w:p w14:paraId="50E3B04C" w14:textId="77777777" w:rsidR="00F5319A" w:rsidRPr="00B75089" w:rsidRDefault="00882214" w:rsidP="00B75089">
            <w:pPr>
              <w:pStyle w:val="Header"/>
              <w:spacing w:after="0"/>
              <w:jc w:val="both"/>
              <w:rPr>
                <w:rFonts w:ascii="Arial" w:hAnsi="Arial" w:cs="Arial"/>
                <w:sz w:val="20"/>
                <w:szCs w:val="20"/>
              </w:rPr>
            </w:pPr>
            <w:r>
              <w:rPr>
                <w:rFonts w:ascii="Arial" w:hAnsi="Arial" w:cs="Arial"/>
                <w:sz w:val="20"/>
                <w:szCs w:val="20"/>
              </w:rPr>
              <w:t xml:space="preserve">£0 </w:t>
            </w:r>
            <w:r w:rsidR="00F5319A" w:rsidRPr="00B75089">
              <w:rPr>
                <w:rFonts w:ascii="Arial" w:hAnsi="Arial" w:cs="Arial"/>
                <w:sz w:val="20"/>
                <w:szCs w:val="20"/>
              </w:rPr>
              <w:t xml:space="preserve"> Budget</w:t>
            </w:r>
          </w:p>
          <w:p w14:paraId="49EF414E" w14:textId="77777777" w:rsidR="00F5319A" w:rsidRPr="00B75089" w:rsidRDefault="00882214" w:rsidP="00B75089">
            <w:pPr>
              <w:pStyle w:val="Header"/>
              <w:spacing w:after="0"/>
              <w:jc w:val="both"/>
              <w:rPr>
                <w:rFonts w:ascii="Arial" w:hAnsi="Arial" w:cs="Arial"/>
                <w:sz w:val="20"/>
                <w:szCs w:val="20"/>
              </w:rPr>
            </w:pPr>
            <w:r>
              <w:rPr>
                <w:rFonts w:ascii="Arial" w:hAnsi="Arial" w:cs="Arial"/>
                <w:sz w:val="20"/>
                <w:szCs w:val="20"/>
              </w:rPr>
              <w:t xml:space="preserve">£0 </w:t>
            </w:r>
            <w:r w:rsidR="00F5319A" w:rsidRPr="00B75089">
              <w:rPr>
                <w:rFonts w:ascii="Arial" w:hAnsi="Arial" w:cs="Arial"/>
                <w:sz w:val="20"/>
                <w:szCs w:val="20"/>
              </w:rPr>
              <w:t xml:space="preserve"> income</w:t>
            </w:r>
          </w:p>
        </w:tc>
      </w:tr>
      <w:tr w:rsidR="00F5319A" w:rsidRPr="00B75089" w14:paraId="68EE71CF" w14:textId="77777777" w:rsidTr="007E7CA1">
        <w:trPr>
          <w:trHeight w:val="381"/>
        </w:trPr>
        <w:tc>
          <w:tcPr>
            <w:tcW w:w="2127" w:type="dxa"/>
            <w:vMerge/>
            <w:shd w:val="clear" w:color="auto" w:fill="D9D9D9" w:themeFill="background1" w:themeFillShade="D9"/>
          </w:tcPr>
          <w:p w14:paraId="45DDC031"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722FCBA"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4465F1C"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5ABB9275"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Yes/No</w:t>
            </w:r>
          </w:p>
        </w:tc>
      </w:tr>
      <w:tr w:rsidR="007E7CA1" w:rsidRPr="00B75089" w14:paraId="3A9FF6A5" w14:textId="77777777" w:rsidTr="007E7CA1">
        <w:trPr>
          <w:trHeight w:val="558"/>
        </w:trPr>
        <w:tc>
          <w:tcPr>
            <w:tcW w:w="2127" w:type="dxa"/>
            <w:shd w:val="clear" w:color="auto" w:fill="D9D9D9" w:themeFill="background1" w:themeFillShade="D9"/>
          </w:tcPr>
          <w:p w14:paraId="1E911434"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3EC0C7FD" w14:textId="4E95BE89" w:rsidR="007E7CA1" w:rsidRPr="00B75089" w:rsidRDefault="00882214" w:rsidP="00B75089">
            <w:pPr>
              <w:pStyle w:val="Header"/>
              <w:spacing w:after="0"/>
              <w:jc w:val="both"/>
              <w:rPr>
                <w:rFonts w:ascii="Arial" w:hAnsi="Arial" w:cs="Arial"/>
                <w:sz w:val="20"/>
                <w:szCs w:val="20"/>
              </w:rPr>
            </w:pPr>
            <w:r>
              <w:rPr>
                <w:rFonts w:ascii="Arial" w:hAnsi="Arial" w:cs="Arial"/>
                <w:sz w:val="20"/>
                <w:szCs w:val="20"/>
              </w:rPr>
              <w:t>Guide</w:t>
            </w:r>
            <w:r w:rsidR="00DF4C9A">
              <w:rPr>
                <w:rFonts w:ascii="Arial" w:hAnsi="Arial" w:cs="Arial"/>
                <w:sz w:val="20"/>
                <w:szCs w:val="20"/>
              </w:rPr>
              <w:t xml:space="preserve"> 2</w:t>
            </w:r>
          </w:p>
        </w:tc>
        <w:tc>
          <w:tcPr>
            <w:tcW w:w="1984" w:type="dxa"/>
            <w:shd w:val="clear" w:color="auto" w:fill="D9D9D9" w:themeFill="background1" w:themeFillShade="D9"/>
          </w:tcPr>
          <w:p w14:paraId="04C4F820"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136F947B" w14:textId="1D52AA79" w:rsidR="007E7CA1" w:rsidRPr="00056057" w:rsidRDefault="00072B0E"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w:t>
            </w:r>
          </w:p>
        </w:tc>
      </w:tr>
    </w:tbl>
    <w:p w14:paraId="25C5E81E"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652CA5A" w14:textId="77777777" w:rsidTr="009E22D0">
        <w:trPr>
          <w:trHeight w:val="456"/>
        </w:trPr>
        <w:tc>
          <w:tcPr>
            <w:tcW w:w="10509" w:type="dxa"/>
            <w:shd w:val="clear" w:color="auto" w:fill="D9D9D9" w:themeFill="background1" w:themeFillShade="D9"/>
          </w:tcPr>
          <w:p w14:paraId="3466880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C7CAF0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5593F43B" w14:textId="77777777" w:rsidTr="009E22D0">
        <w:trPr>
          <w:trHeight w:val="693"/>
        </w:trPr>
        <w:tc>
          <w:tcPr>
            <w:tcW w:w="10509" w:type="dxa"/>
          </w:tcPr>
          <w:p w14:paraId="2129A461" w14:textId="0F255E21" w:rsidR="009E22D0" w:rsidRPr="00B75089" w:rsidRDefault="00882214" w:rsidP="002D04AD">
            <w:pPr>
              <w:spacing w:line="240" w:lineRule="auto"/>
              <w:rPr>
                <w:rFonts w:ascii="Arial" w:hAnsi="Arial" w:cs="Arial"/>
                <w:i/>
                <w:sz w:val="20"/>
                <w:szCs w:val="20"/>
              </w:rPr>
            </w:pPr>
            <w:r w:rsidRPr="003257BD">
              <w:rPr>
                <w:rFonts w:ascii="Arial" w:hAnsi="Arial" w:cs="Arial"/>
                <w:sz w:val="20"/>
                <w:szCs w:val="20"/>
              </w:rPr>
              <w:t xml:space="preserve">The </w:t>
            </w:r>
            <w:r w:rsidR="00AF15FB">
              <w:rPr>
                <w:rFonts w:ascii="Arial" w:hAnsi="Arial" w:cs="Arial"/>
                <w:sz w:val="20"/>
                <w:szCs w:val="20"/>
              </w:rPr>
              <w:t xml:space="preserve">Operations </w:t>
            </w:r>
            <w:r w:rsidRPr="00276B46">
              <w:rPr>
                <w:rFonts w:ascii="Arial" w:hAnsi="Arial" w:cs="Arial"/>
                <w:sz w:val="20"/>
                <w:szCs w:val="20"/>
              </w:rPr>
              <w:t xml:space="preserve">Division is at the forefront of protecting the careers, reputation and financial risk of our members worldwide. The purpose of the role is to </w:t>
            </w:r>
            <w:r>
              <w:rPr>
                <w:rFonts w:ascii="Arial" w:hAnsi="Arial" w:cs="Arial"/>
                <w:sz w:val="20"/>
                <w:szCs w:val="20"/>
              </w:rPr>
              <w:t>support</w:t>
            </w:r>
            <w:r w:rsidRPr="00276B46">
              <w:rPr>
                <w:rFonts w:ascii="Arial" w:hAnsi="Arial" w:cs="Arial"/>
                <w:sz w:val="20"/>
                <w:szCs w:val="20"/>
              </w:rPr>
              <w:t xml:space="preserve"> an excellent in</w:t>
            </w:r>
            <w:r w:rsidR="00DF4C9A">
              <w:rPr>
                <w:rFonts w:ascii="Arial" w:hAnsi="Arial" w:cs="Arial"/>
                <w:sz w:val="20"/>
                <w:szCs w:val="20"/>
              </w:rPr>
              <w:t>-</w:t>
            </w:r>
            <w:r w:rsidRPr="00276B46">
              <w:rPr>
                <w:rFonts w:ascii="Arial" w:hAnsi="Arial" w:cs="Arial"/>
                <w:sz w:val="20"/>
                <w:szCs w:val="20"/>
              </w:rPr>
              <w:t xml:space="preserve">house legal service for members which is trusted and valued and provides fair treatment and outcomes. This will be achieved by </w:t>
            </w:r>
            <w:r>
              <w:rPr>
                <w:rFonts w:ascii="Arial" w:hAnsi="Arial" w:cs="Arial"/>
                <w:sz w:val="20"/>
                <w:szCs w:val="20"/>
              </w:rPr>
              <w:t>leading a team of Legal Advisers</w:t>
            </w:r>
            <w:r w:rsidR="00DF4C9A">
              <w:rPr>
                <w:rFonts w:ascii="Arial" w:hAnsi="Arial" w:cs="Arial"/>
                <w:sz w:val="20"/>
                <w:szCs w:val="20"/>
              </w:rPr>
              <w:t xml:space="preserve"> and Assistants</w:t>
            </w:r>
            <w:r w:rsidR="002D04AD">
              <w:rPr>
                <w:rFonts w:ascii="Arial" w:hAnsi="Arial" w:cs="Arial"/>
                <w:sz w:val="20"/>
                <w:szCs w:val="20"/>
              </w:rPr>
              <w:t xml:space="preserve">, providing </w:t>
            </w:r>
            <w:r w:rsidR="002D04AD" w:rsidRPr="002D04AD">
              <w:rPr>
                <w:rFonts w:ascii="Arial" w:hAnsi="Arial" w:cs="Arial"/>
                <w:sz w:val="20"/>
                <w:szCs w:val="20"/>
              </w:rPr>
              <w:t xml:space="preserve">an in-house legal service to MPS and its members primarily in Regulatory and Inquest matters. </w:t>
            </w:r>
            <w:r w:rsidR="002D04AD">
              <w:rPr>
                <w:rFonts w:ascii="Arial" w:hAnsi="Arial" w:cs="Arial"/>
                <w:sz w:val="20"/>
                <w:szCs w:val="20"/>
              </w:rPr>
              <w:t>The Lead will be expected</w:t>
            </w:r>
            <w:r>
              <w:rPr>
                <w:rFonts w:ascii="Arial" w:hAnsi="Arial" w:cs="Arial"/>
                <w:sz w:val="20"/>
                <w:szCs w:val="20"/>
              </w:rPr>
              <w:t xml:space="preserve"> </w:t>
            </w:r>
            <w:r w:rsidR="002D04AD">
              <w:rPr>
                <w:rFonts w:ascii="Arial" w:hAnsi="Arial" w:cs="Arial"/>
                <w:sz w:val="20"/>
                <w:szCs w:val="20"/>
              </w:rPr>
              <w:t xml:space="preserve">to </w:t>
            </w:r>
            <w:r w:rsidRPr="00276B46">
              <w:rPr>
                <w:rFonts w:ascii="Arial" w:hAnsi="Arial" w:cs="Arial"/>
                <w:sz w:val="20"/>
                <w:szCs w:val="20"/>
              </w:rPr>
              <w:t>optimis</w:t>
            </w:r>
            <w:r w:rsidR="002D04AD">
              <w:rPr>
                <w:rFonts w:ascii="Arial" w:hAnsi="Arial" w:cs="Arial"/>
                <w:sz w:val="20"/>
                <w:szCs w:val="20"/>
              </w:rPr>
              <w:t>e</w:t>
            </w:r>
            <w:r w:rsidRPr="00276B46">
              <w:rPr>
                <w:rFonts w:ascii="Arial" w:hAnsi="Arial" w:cs="Arial"/>
                <w:sz w:val="20"/>
                <w:szCs w:val="20"/>
              </w:rPr>
              <w:t xml:space="preserve"> the</w:t>
            </w:r>
            <w:r>
              <w:rPr>
                <w:rFonts w:ascii="Arial" w:hAnsi="Arial" w:cs="Arial"/>
                <w:sz w:val="20"/>
                <w:szCs w:val="20"/>
              </w:rPr>
              <w:t>ir</w:t>
            </w:r>
            <w:r w:rsidRPr="00276B46">
              <w:rPr>
                <w:rFonts w:ascii="Arial" w:hAnsi="Arial" w:cs="Arial"/>
                <w:sz w:val="20"/>
                <w:szCs w:val="20"/>
              </w:rPr>
              <w:t xml:space="preserve"> capabilities </w:t>
            </w:r>
            <w:r>
              <w:rPr>
                <w:rFonts w:ascii="Arial" w:hAnsi="Arial" w:cs="Arial"/>
                <w:sz w:val="20"/>
                <w:szCs w:val="20"/>
              </w:rPr>
              <w:t>and</w:t>
            </w:r>
            <w:r w:rsidRPr="00276B46">
              <w:rPr>
                <w:rFonts w:ascii="Arial" w:hAnsi="Arial" w:cs="Arial"/>
                <w:sz w:val="20"/>
                <w:szCs w:val="20"/>
              </w:rPr>
              <w:t xml:space="preserve"> ensur</w:t>
            </w:r>
            <w:r w:rsidR="002D04AD">
              <w:rPr>
                <w:rFonts w:ascii="Arial" w:hAnsi="Arial" w:cs="Arial"/>
                <w:sz w:val="20"/>
                <w:szCs w:val="20"/>
              </w:rPr>
              <w:t>e</w:t>
            </w:r>
            <w:r w:rsidRPr="00276B46">
              <w:rPr>
                <w:rFonts w:ascii="Arial" w:hAnsi="Arial" w:cs="Arial"/>
                <w:sz w:val="20"/>
                <w:szCs w:val="20"/>
              </w:rPr>
              <w:t xml:space="preserve"> an efficient and effective expert service, utilising operational capabilities and </w:t>
            </w:r>
            <w:r w:rsidR="002D04AD">
              <w:rPr>
                <w:rFonts w:ascii="Arial" w:hAnsi="Arial" w:cs="Arial"/>
                <w:sz w:val="20"/>
                <w:szCs w:val="20"/>
              </w:rPr>
              <w:t>third</w:t>
            </w:r>
            <w:r w:rsidR="00DF4C9A">
              <w:rPr>
                <w:rFonts w:ascii="Arial" w:hAnsi="Arial" w:cs="Arial"/>
                <w:sz w:val="20"/>
                <w:szCs w:val="20"/>
              </w:rPr>
              <w:t>-</w:t>
            </w:r>
            <w:r w:rsidR="002D04AD">
              <w:rPr>
                <w:rFonts w:ascii="Arial" w:hAnsi="Arial" w:cs="Arial"/>
                <w:sz w:val="20"/>
                <w:szCs w:val="20"/>
              </w:rPr>
              <w:t>party support</w:t>
            </w:r>
            <w:r w:rsidRPr="00276B46">
              <w:rPr>
                <w:rFonts w:ascii="Arial" w:hAnsi="Arial" w:cs="Arial"/>
                <w:sz w:val="20"/>
                <w:szCs w:val="20"/>
              </w:rPr>
              <w:t xml:space="preserve"> </w:t>
            </w:r>
            <w:r w:rsidR="002D04AD">
              <w:rPr>
                <w:rFonts w:ascii="Arial" w:hAnsi="Arial" w:cs="Arial"/>
                <w:sz w:val="20"/>
                <w:szCs w:val="20"/>
              </w:rPr>
              <w:t>as appropriate</w:t>
            </w:r>
            <w:r w:rsidRPr="00276B46">
              <w:rPr>
                <w:rFonts w:ascii="Arial" w:hAnsi="Arial" w:cs="Arial"/>
                <w:sz w:val="20"/>
                <w:szCs w:val="20"/>
              </w:rPr>
              <w:t>.</w:t>
            </w:r>
          </w:p>
        </w:tc>
      </w:tr>
    </w:tbl>
    <w:p w14:paraId="280D50DB"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4CBBEBAF" w14:textId="77777777" w:rsidTr="009E22D0">
        <w:trPr>
          <w:trHeight w:val="310"/>
        </w:trPr>
        <w:tc>
          <w:tcPr>
            <w:tcW w:w="6346" w:type="dxa"/>
            <w:shd w:val="clear" w:color="auto" w:fill="D9D9D9" w:themeFill="background1" w:themeFillShade="D9"/>
          </w:tcPr>
          <w:p w14:paraId="21E397B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340C74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572A1A0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534741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w:t>
            </w:r>
            <w:r w:rsidR="00056057">
              <w:rPr>
                <w:rFonts w:ascii="Arial" w:hAnsi="Arial" w:cs="Arial"/>
                <w:b/>
                <w:sz w:val="20"/>
                <w:szCs w:val="20"/>
              </w:rPr>
              <w:t>ess/KPI</w:t>
            </w:r>
            <w:r w:rsidRPr="00B75089">
              <w:rPr>
                <w:rFonts w:ascii="Arial" w:hAnsi="Arial" w:cs="Arial"/>
                <w:b/>
                <w:sz w:val="20"/>
                <w:szCs w:val="20"/>
              </w:rPr>
              <w:t>s</w:t>
            </w:r>
          </w:p>
          <w:p w14:paraId="4855E354"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21FEF2F8" w14:textId="77777777" w:rsidR="009E22D0" w:rsidRPr="00B75089" w:rsidRDefault="009E22D0" w:rsidP="00C35983">
            <w:pPr>
              <w:widowControl w:val="0"/>
              <w:autoSpaceDE w:val="0"/>
              <w:autoSpaceDN w:val="0"/>
              <w:adjustRightInd w:val="0"/>
              <w:spacing w:before="3" w:after="0" w:line="240" w:lineRule="auto"/>
              <w:rPr>
                <w:rFonts w:ascii="Arial" w:hAnsi="Arial" w:cs="Arial"/>
                <w:b/>
                <w:sz w:val="20"/>
                <w:szCs w:val="20"/>
              </w:rPr>
            </w:pPr>
          </w:p>
        </w:tc>
      </w:tr>
      <w:tr w:rsidR="009E22D0" w:rsidRPr="00B75089" w14:paraId="36DF7947" w14:textId="77777777" w:rsidTr="009E22D0">
        <w:trPr>
          <w:trHeight w:val="578"/>
        </w:trPr>
        <w:tc>
          <w:tcPr>
            <w:tcW w:w="6346" w:type="dxa"/>
          </w:tcPr>
          <w:p w14:paraId="604D7F60" w14:textId="77777777" w:rsidR="0056188D" w:rsidRPr="00B75089" w:rsidRDefault="0055615A" w:rsidP="00B75089">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Operational Leadership</w:t>
            </w:r>
          </w:p>
          <w:p w14:paraId="181C67CF" w14:textId="608A8DB0" w:rsidR="00DE09EA" w:rsidRPr="003E5744" w:rsidRDefault="002D04AD" w:rsidP="003E5744">
            <w:pPr>
              <w:pStyle w:val="ListParagraph"/>
              <w:numPr>
                <w:ilvl w:val="0"/>
                <w:numId w:val="14"/>
              </w:numPr>
              <w:rPr>
                <w:rFonts w:ascii="Arial" w:eastAsia="Calibri" w:hAnsi="Arial" w:cs="Arial"/>
                <w:sz w:val="20"/>
                <w:szCs w:val="20"/>
              </w:rPr>
            </w:pPr>
            <w:r>
              <w:rPr>
                <w:rFonts w:ascii="Arial" w:eastAsia="Calibri" w:hAnsi="Arial" w:cs="Arial"/>
                <w:sz w:val="20"/>
                <w:szCs w:val="20"/>
              </w:rPr>
              <w:t>Contribute to the</w:t>
            </w:r>
            <w:r w:rsidR="00DE09EA" w:rsidRPr="003E5744">
              <w:rPr>
                <w:rFonts w:ascii="Arial" w:eastAsia="Calibri" w:hAnsi="Arial" w:cs="Arial"/>
                <w:sz w:val="20"/>
                <w:szCs w:val="20"/>
              </w:rPr>
              <w:t xml:space="preserve"> leadership </w:t>
            </w:r>
            <w:r w:rsidR="00C35983">
              <w:rPr>
                <w:rFonts w:ascii="Arial" w:eastAsia="Calibri" w:hAnsi="Arial" w:cs="Arial"/>
                <w:sz w:val="20"/>
                <w:szCs w:val="20"/>
              </w:rPr>
              <w:t xml:space="preserve">across Legal Services and in particular </w:t>
            </w:r>
            <w:r>
              <w:rPr>
                <w:rFonts w:ascii="Arial" w:eastAsia="Calibri" w:hAnsi="Arial" w:cs="Arial"/>
                <w:sz w:val="20"/>
                <w:szCs w:val="20"/>
              </w:rPr>
              <w:t>lead</w:t>
            </w:r>
            <w:r w:rsidR="00C35983">
              <w:rPr>
                <w:rFonts w:ascii="Arial" w:eastAsia="Calibri" w:hAnsi="Arial" w:cs="Arial"/>
                <w:sz w:val="20"/>
                <w:szCs w:val="20"/>
              </w:rPr>
              <w:t xml:space="preserve"> a team of Legal Advisers</w:t>
            </w:r>
            <w:r w:rsidR="007F4417">
              <w:rPr>
                <w:rFonts w:ascii="Arial" w:eastAsia="Calibri" w:hAnsi="Arial" w:cs="Arial"/>
                <w:sz w:val="20"/>
                <w:szCs w:val="20"/>
              </w:rPr>
              <w:t xml:space="preserve"> and Assistants</w:t>
            </w:r>
            <w:r w:rsidR="00DE09EA" w:rsidRPr="003E5744">
              <w:rPr>
                <w:rFonts w:ascii="Arial" w:eastAsia="Calibri" w:hAnsi="Arial" w:cs="Arial"/>
                <w:sz w:val="20"/>
                <w:szCs w:val="20"/>
              </w:rPr>
              <w:t xml:space="preserve"> and </w:t>
            </w:r>
            <w:r w:rsidR="00C35983">
              <w:rPr>
                <w:rFonts w:ascii="Arial" w:eastAsia="Calibri" w:hAnsi="Arial" w:cs="Arial"/>
                <w:sz w:val="20"/>
                <w:szCs w:val="20"/>
              </w:rPr>
              <w:t xml:space="preserve">support </w:t>
            </w:r>
            <w:r w:rsidR="00DE09EA" w:rsidRPr="003E5744">
              <w:rPr>
                <w:rFonts w:ascii="Arial" w:eastAsia="Calibri" w:hAnsi="Arial" w:cs="Arial"/>
                <w:sz w:val="20"/>
                <w:szCs w:val="20"/>
              </w:rPr>
              <w:t xml:space="preserve">the </w:t>
            </w:r>
            <w:r w:rsidR="00514080">
              <w:rPr>
                <w:rFonts w:ascii="Arial" w:eastAsia="Calibri" w:hAnsi="Arial" w:cs="Arial"/>
                <w:sz w:val="20"/>
                <w:szCs w:val="20"/>
              </w:rPr>
              <w:t xml:space="preserve">delivery on the </w:t>
            </w:r>
            <w:r w:rsidR="00DE09EA" w:rsidRPr="003E5744">
              <w:rPr>
                <w:rFonts w:ascii="Arial" w:eastAsia="Calibri" w:hAnsi="Arial" w:cs="Arial"/>
                <w:sz w:val="20"/>
                <w:szCs w:val="20"/>
              </w:rPr>
              <w:t>overall corporate strategy, business performance, leadership of teams that reinforces the desired culture and delivery of strategic priorities.</w:t>
            </w:r>
          </w:p>
          <w:p w14:paraId="14C73330" w14:textId="2798C639" w:rsidR="0056188D" w:rsidRPr="0055615A" w:rsidRDefault="00DE09EA" w:rsidP="003E5744">
            <w:pPr>
              <w:pStyle w:val="ListParagraph"/>
              <w:numPr>
                <w:ilvl w:val="0"/>
                <w:numId w:val="14"/>
              </w:numPr>
              <w:rPr>
                <w:rFonts w:ascii="Arial" w:hAnsi="Arial" w:cs="Arial"/>
                <w:sz w:val="20"/>
                <w:szCs w:val="20"/>
              </w:rPr>
            </w:pPr>
            <w:r w:rsidRPr="003E5744">
              <w:rPr>
                <w:rFonts w:ascii="Arial" w:eastAsia="Calibri" w:hAnsi="Arial" w:cs="Arial"/>
                <w:sz w:val="20"/>
                <w:szCs w:val="20"/>
              </w:rPr>
              <w:t>Contribute to the development and delivery of the strategy to plan, cost and quality</w:t>
            </w:r>
          </w:p>
          <w:p w14:paraId="39037AC0" w14:textId="7F736634" w:rsidR="0055615A" w:rsidRPr="00710636" w:rsidRDefault="0055615A" w:rsidP="003E5744">
            <w:pPr>
              <w:pStyle w:val="ListParagraph"/>
              <w:numPr>
                <w:ilvl w:val="0"/>
                <w:numId w:val="14"/>
              </w:numPr>
              <w:rPr>
                <w:rFonts w:ascii="Arial" w:hAnsi="Arial" w:cs="Arial"/>
                <w:sz w:val="20"/>
                <w:szCs w:val="20"/>
              </w:rPr>
            </w:pPr>
            <w:r w:rsidRPr="006C7542">
              <w:rPr>
                <w:rFonts w:ascii="Arial" w:eastAsia="Calibri" w:hAnsi="Arial" w:cs="Arial"/>
                <w:sz w:val="20"/>
                <w:szCs w:val="20"/>
              </w:rPr>
              <w:t>Lead</w:t>
            </w:r>
            <w:r>
              <w:rPr>
                <w:rFonts w:ascii="Arial" w:eastAsia="Calibri" w:hAnsi="Arial" w:cs="Arial"/>
                <w:sz w:val="20"/>
                <w:szCs w:val="20"/>
              </w:rPr>
              <w:t xml:space="preserve"> the</w:t>
            </w:r>
            <w:r w:rsidRPr="006C7542">
              <w:rPr>
                <w:rFonts w:ascii="Arial" w:eastAsia="Calibri" w:hAnsi="Arial" w:cs="Arial"/>
                <w:sz w:val="20"/>
                <w:szCs w:val="20"/>
              </w:rPr>
              <w:t xml:space="preserve"> team to </w:t>
            </w:r>
            <w:r w:rsidR="00E327B5">
              <w:rPr>
                <w:rFonts w:ascii="Arial" w:eastAsia="Calibri" w:hAnsi="Arial" w:cs="Arial"/>
                <w:sz w:val="20"/>
                <w:szCs w:val="20"/>
              </w:rPr>
              <w:t xml:space="preserve">drive service standards and </w:t>
            </w:r>
            <w:r w:rsidRPr="006C7542">
              <w:rPr>
                <w:rFonts w:ascii="Arial" w:eastAsia="Calibri" w:hAnsi="Arial" w:cs="Arial"/>
                <w:sz w:val="20"/>
                <w:szCs w:val="20"/>
              </w:rPr>
              <w:t>deliver on required KPIs and financial targets</w:t>
            </w:r>
          </w:p>
          <w:p w14:paraId="64504EFC" w14:textId="77777777" w:rsidR="007F4417" w:rsidRPr="006A17AD" w:rsidRDefault="007F4417" w:rsidP="007F4417">
            <w:pPr>
              <w:pStyle w:val="ListParagraph"/>
              <w:numPr>
                <w:ilvl w:val="0"/>
                <w:numId w:val="14"/>
              </w:numPr>
              <w:rPr>
                <w:rFonts w:ascii="Arial" w:hAnsi="Arial" w:cs="Arial"/>
                <w:sz w:val="20"/>
                <w:szCs w:val="20"/>
              </w:rPr>
            </w:pPr>
            <w:r>
              <w:rPr>
                <w:rFonts w:ascii="Arial" w:eastAsia="Calibri" w:hAnsi="Arial" w:cs="Arial"/>
                <w:sz w:val="20"/>
                <w:szCs w:val="20"/>
              </w:rPr>
              <w:t>Effectively manage allocations amongst the team based on their technical expertise, seniority and capacity, achieving both excellent member service and an appropriate cost-effective resource model.</w:t>
            </w:r>
          </w:p>
          <w:p w14:paraId="2BFC65F6" w14:textId="77777777" w:rsidR="007F4417" w:rsidRDefault="007F4417" w:rsidP="007F4417">
            <w:pPr>
              <w:pStyle w:val="ListParagraph"/>
              <w:numPr>
                <w:ilvl w:val="0"/>
                <w:numId w:val="14"/>
              </w:numPr>
              <w:spacing w:before="0" w:beforeAutospacing="0" w:after="0" w:afterAutospacing="0"/>
              <w:ind w:left="360"/>
              <w:jc w:val="both"/>
              <w:rPr>
                <w:rFonts w:ascii="Arial" w:hAnsi="Arial" w:cs="Arial"/>
                <w:sz w:val="20"/>
                <w:szCs w:val="20"/>
              </w:rPr>
            </w:pPr>
            <w:r w:rsidRPr="00051B79">
              <w:rPr>
                <w:rFonts w:ascii="Arial" w:hAnsi="Arial" w:cs="Arial"/>
                <w:sz w:val="20"/>
                <w:szCs w:val="20"/>
              </w:rPr>
              <w:t>Establish escalation routes for technical matters ensuring timely and quality outcome; use such opportunities to coach and develop our people</w:t>
            </w:r>
            <w:r w:rsidRPr="008F4BBC">
              <w:rPr>
                <w:rFonts w:ascii="Arial" w:hAnsi="Arial" w:cs="Arial"/>
                <w:sz w:val="20"/>
                <w:szCs w:val="20"/>
              </w:rPr>
              <w:t xml:space="preserve"> to deliver in accordance with governance, policy and process</w:t>
            </w:r>
            <w:r>
              <w:rPr>
                <w:rFonts w:ascii="Arial" w:hAnsi="Arial" w:cs="Arial"/>
                <w:sz w:val="20"/>
                <w:szCs w:val="20"/>
              </w:rPr>
              <w:t xml:space="preserve">, </w:t>
            </w:r>
            <w:r w:rsidRPr="008F4BBC">
              <w:rPr>
                <w:rFonts w:ascii="Arial" w:hAnsi="Arial" w:cs="Arial"/>
                <w:sz w:val="20"/>
                <w:szCs w:val="20"/>
              </w:rPr>
              <w:t>delivering positive outcomes for the member and membership fund.</w:t>
            </w:r>
          </w:p>
          <w:p w14:paraId="0924D01B" w14:textId="77777777" w:rsidR="007F4417" w:rsidRPr="000061B7" w:rsidRDefault="007F4417" w:rsidP="00710636">
            <w:pPr>
              <w:pStyle w:val="ListParagraph"/>
              <w:rPr>
                <w:rFonts w:ascii="Arial" w:hAnsi="Arial" w:cs="Arial"/>
                <w:sz w:val="20"/>
                <w:szCs w:val="20"/>
              </w:rPr>
            </w:pPr>
          </w:p>
          <w:p w14:paraId="5588E812" w14:textId="77777777" w:rsidR="000061B7" w:rsidRPr="003E5744" w:rsidRDefault="000061B7" w:rsidP="000061B7">
            <w:pPr>
              <w:pStyle w:val="ListParagraph"/>
              <w:rPr>
                <w:rFonts w:ascii="Arial" w:hAnsi="Arial" w:cs="Arial"/>
                <w:sz w:val="20"/>
                <w:szCs w:val="20"/>
              </w:rPr>
            </w:pPr>
          </w:p>
        </w:tc>
        <w:tc>
          <w:tcPr>
            <w:tcW w:w="4141" w:type="dxa"/>
          </w:tcPr>
          <w:p w14:paraId="003BEFF5" w14:textId="77777777" w:rsidR="00C91CFA" w:rsidRPr="00B75089" w:rsidRDefault="00C91CFA" w:rsidP="00B75089">
            <w:pPr>
              <w:pStyle w:val="ListParagraph"/>
              <w:numPr>
                <w:ilvl w:val="0"/>
                <w:numId w:val="6"/>
              </w:numPr>
              <w:spacing w:after="0"/>
              <w:rPr>
                <w:rFonts w:ascii="Arial" w:eastAsia="Calibri" w:hAnsi="Arial" w:cs="Arial"/>
                <w:sz w:val="20"/>
                <w:szCs w:val="20"/>
              </w:rPr>
            </w:pPr>
            <w:r w:rsidRPr="00B75089">
              <w:rPr>
                <w:rFonts w:ascii="Arial" w:eastAsia="Calibri" w:hAnsi="Arial" w:cs="Arial"/>
                <w:sz w:val="20"/>
                <w:szCs w:val="20"/>
              </w:rPr>
              <w:t>Financial sustainability Vs plan</w:t>
            </w:r>
          </w:p>
          <w:p w14:paraId="16712F52" w14:textId="77777777"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Financial performance Vs plan</w:t>
            </w:r>
          </w:p>
          <w:p w14:paraId="0F3121CE" w14:textId="77777777"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Corporate Strategic priorities Vs plan</w:t>
            </w:r>
          </w:p>
          <w:p w14:paraId="6AEA827A" w14:textId="77777777"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MPS engagement index Vs plan</w:t>
            </w:r>
          </w:p>
          <w:p w14:paraId="419C7FE2" w14:textId="77777777"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MPS leadership index Vs plan</w:t>
            </w:r>
          </w:p>
          <w:p w14:paraId="2BE2CD01" w14:textId="77777777" w:rsidR="001D0FA3" w:rsidRPr="00B75089" w:rsidRDefault="0055615A" w:rsidP="001D0FA3">
            <w:pPr>
              <w:pStyle w:val="ListParagraph"/>
              <w:numPr>
                <w:ilvl w:val="0"/>
                <w:numId w:val="6"/>
              </w:numPr>
              <w:tabs>
                <w:tab w:val="left" w:pos="921"/>
              </w:tabs>
              <w:rPr>
                <w:rFonts w:ascii="Arial" w:hAnsi="Arial" w:cs="Arial"/>
                <w:sz w:val="20"/>
                <w:szCs w:val="20"/>
              </w:rPr>
            </w:pPr>
            <w:r>
              <w:rPr>
                <w:rFonts w:ascii="Arial" w:eastAsia="Calibri" w:hAnsi="Arial" w:cs="Arial"/>
                <w:sz w:val="20"/>
                <w:szCs w:val="20"/>
              </w:rPr>
              <w:t xml:space="preserve">Council feedback </w:t>
            </w:r>
          </w:p>
        </w:tc>
      </w:tr>
      <w:tr w:rsidR="009E22D0" w:rsidRPr="00B75089" w14:paraId="2B996179" w14:textId="77777777" w:rsidTr="009E22D0">
        <w:trPr>
          <w:trHeight w:val="578"/>
        </w:trPr>
        <w:tc>
          <w:tcPr>
            <w:tcW w:w="6346" w:type="dxa"/>
          </w:tcPr>
          <w:p w14:paraId="363C716F"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lastRenderedPageBreak/>
              <w:t>Financial</w:t>
            </w:r>
          </w:p>
          <w:p w14:paraId="47D88498" w14:textId="77777777" w:rsidR="000061B7" w:rsidRDefault="00C35983" w:rsidP="00514080">
            <w:pPr>
              <w:pStyle w:val="ListParagraph"/>
              <w:numPr>
                <w:ilvl w:val="0"/>
                <w:numId w:val="15"/>
              </w:numPr>
              <w:rPr>
                <w:rFonts w:ascii="Arial" w:hAnsi="Arial" w:cs="Arial"/>
                <w:sz w:val="20"/>
                <w:szCs w:val="20"/>
              </w:rPr>
            </w:pPr>
            <w:r>
              <w:rPr>
                <w:rFonts w:ascii="Arial" w:hAnsi="Arial" w:cs="Arial"/>
                <w:sz w:val="20"/>
                <w:szCs w:val="20"/>
              </w:rPr>
              <w:t xml:space="preserve">Contribute to the setting and delivery of </w:t>
            </w:r>
            <w:r w:rsidR="00DE09EA" w:rsidRPr="003E5744">
              <w:rPr>
                <w:rFonts w:ascii="Arial" w:hAnsi="Arial" w:cs="Arial"/>
                <w:sz w:val="20"/>
                <w:szCs w:val="20"/>
              </w:rPr>
              <w:t xml:space="preserve">the </w:t>
            </w:r>
            <w:r>
              <w:rPr>
                <w:rFonts w:ascii="Arial" w:hAnsi="Arial" w:cs="Arial"/>
                <w:sz w:val="20"/>
                <w:szCs w:val="20"/>
              </w:rPr>
              <w:t>Legal Service’s</w:t>
            </w:r>
            <w:r w:rsidR="00DE09EA" w:rsidRPr="003E5744">
              <w:rPr>
                <w:rFonts w:ascii="Arial" w:hAnsi="Arial" w:cs="Arial"/>
                <w:sz w:val="20"/>
                <w:szCs w:val="20"/>
              </w:rPr>
              <w:t xml:space="preserve"> operational budgets, ensuring an efficient and effective </w:t>
            </w:r>
            <w:r w:rsidR="00EB06A4">
              <w:rPr>
                <w:rFonts w:ascii="Arial" w:hAnsi="Arial" w:cs="Arial"/>
                <w:sz w:val="20"/>
                <w:szCs w:val="20"/>
              </w:rPr>
              <w:t>legal service</w:t>
            </w:r>
            <w:r w:rsidR="00DE09EA" w:rsidRPr="003E5744">
              <w:rPr>
                <w:rFonts w:ascii="Arial" w:hAnsi="Arial" w:cs="Arial"/>
                <w:sz w:val="20"/>
                <w:szCs w:val="20"/>
              </w:rPr>
              <w:t xml:space="preserve"> which minimises cost and maximises financial sustainability without compromising the </w:t>
            </w:r>
            <w:r>
              <w:rPr>
                <w:rFonts w:ascii="Arial" w:hAnsi="Arial" w:cs="Arial"/>
                <w:sz w:val="20"/>
                <w:szCs w:val="20"/>
              </w:rPr>
              <w:t>member experience.</w:t>
            </w:r>
          </w:p>
          <w:p w14:paraId="586389D1" w14:textId="77777777" w:rsidR="00514080" w:rsidRPr="00F35A13" w:rsidRDefault="00514080" w:rsidP="00514080">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 xml:space="preserve">Contribute to the delivery of </w:t>
            </w:r>
            <w:r w:rsidR="00EB06A4">
              <w:rPr>
                <w:rFonts w:ascii="Arial" w:hAnsi="Arial" w:cs="Arial"/>
                <w:sz w:val="20"/>
                <w:szCs w:val="20"/>
              </w:rPr>
              <w:t>an</w:t>
            </w:r>
            <w:r w:rsidRPr="00C03D7F">
              <w:rPr>
                <w:rFonts w:ascii="Arial" w:hAnsi="Arial" w:cs="Arial"/>
                <w:sz w:val="20"/>
                <w:szCs w:val="20"/>
              </w:rPr>
              <w:t xml:space="preserve"> efficient and effective </w:t>
            </w:r>
            <w:r>
              <w:rPr>
                <w:rFonts w:ascii="Arial" w:hAnsi="Arial" w:cs="Arial"/>
                <w:sz w:val="20"/>
                <w:szCs w:val="20"/>
              </w:rPr>
              <w:t xml:space="preserve">legal service, which </w:t>
            </w:r>
            <w:r w:rsidRPr="00961B24">
              <w:rPr>
                <w:rFonts w:ascii="Arial" w:hAnsi="Arial" w:cs="Arial"/>
                <w:sz w:val="20"/>
                <w:szCs w:val="20"/>
              </w:rPr>
              <w:t>minimises cost</w:t>
            </w:r>
            <w:r>
              <w:rPr>
                <w:rFonts w:ascii="Arial" w:hAnsi="Arial" w:cs="Arial"/>
                <w:sz w:val="20"/>
                <w:szCs w:val="20"/>
              </w:rPr>
              <w:t xml:space="preserve">, </w:t>
            </w:r>
            <w:r w:rsidRPr="00961B24">
              <w:rPr>
                <w:rFonts w:ascii="Arial" w:hAnsi="Arial" w:cs="Arial"/>
                <w:sz w:val="20"/>
                <w:szCs w:val="20"/>
              </w:rPr>
              <w:t xml:space="preserve">maximises </w:t>
            </w:r>
            <w:r w:rsidRPr="00F35A13">
              <w:rPr>
                <w:rFonts w:ascii="Arial" w:hAnsi="Arial" w:cs="Arial"/>
                <w:sz w:val="20"/>
                <w:szCs w:val="20"/>
              </w:rPr>
              <w:t xml:space="preserve">financial sustainability </w:t>
            </w:r>
            <w:r>
              <w:rPr>
                <w:rFonts w:ascii="Arial" w:hAnsi="Arial" w:cs="Arial"/>
                <w:sz w:val="20"/>
                <w:szCs w:val="20"/>
              </w:rPr>
              <w:t>and reduces</w:t>
            </w:r>
            <w:r w:rsidRPr="00F35A13">
              <w:rPr>
                <w:rFonts w:ascii="Arial" w:hAnsi="Arial" w:cs="Arial"/>
                <w:sz w:val="20"/>
                <w:szCs w:val="20"/>
              </w:rPr>
              <w:t xml:space="preserve"> our reliance on external legal panels</w:t>
            </w:r>
          </w:p>
          <w:p w14:paraId="7DAB0584" w14:textId="77777777" w:rsidR="00514080" w:rsidRDefault="00514080" w:rsidP="00514080">
            <w:pPr>
              <w:pStyle w:val="ListParagraph"/>
              <w:ind w:left="772"/>
              <w:rPr>
                <w:rFonts w:ascii="Arial" w:hAnsi="Arial" w:cs="Arial"/>
                <w:sz w:val="20"/>
                <w:szCs w:val="20"/>
              </w:rPr>
            </w:pPr>
          </w:p>
          <w:p w14:paraId="24FF9D0E" w14:textId="77777777" w:rsidR="000061B7" w:rsidRPr="000061B7" w:rsidRDefault="000061B7" w:rsidP="00C35983">
            <w:pPr>
              <w:pStyle w:val="ListParagraph"/>
              <w:ind w:left="772"/>
              <w:rPr>
                <w:rFonts w:ascii="Arial" w:hAnsi="Arial" w:cs="Arial"/>
                <w:sz w:val="20"/>
                <w:szCs w:val="20"/>
              </w:rPr>
            </w:pPr>
          </w:p>
        </w:tc>
        <w:tc>
          <w:tcPr>
            <w:tcW w:w="4141" w:type="dxa"/>
          </w:tcPr>
          <w:p w14:paraId="7D38DE8D" w14:textId="77777777"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Member numbers Vs plan</w:t>
            </w:r>
          </w:p>
          <w:p w14:paraId="09BEB778" w14:textId="77777777"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Retention targets delivered Vs plan</w:t>
            </w:r>
          </w:p>
          <w:p w14:paraId="74912DF6" w14:textId="77777777"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Operational budget Vs Plan</w:t>
            </w:r>
          </w:p>
          <w:p w14:paraId="009D3F7D" w14:textId="77777777" w:rsidR="009E22D0" w:rsidRPr="00B75089" w:rsidRDefault="009E22D0" w:rsidP="00514080">
            <w:pPr>
              <w:pStyle w:val="ListParagraph"/>
              <w:spacing w:after="0"/>
              <w:rPr>
                <w:rFonts w:ascii="Arial" w:hAnsi="Arial" w:cs="Arial"/>
                <w:sz w:val="20"/>
                <w:szCs w:val="20"/>
              </w:rPr>
            </w:pPr>
          </w:p>
        </w:tc>
      </w:tr>
      <w:tr w:rsidR="009E22D0" w:rsidRPr="00B75089" w14:paraId="05FF2B86" w14:textId="77777777" w:rsidTr="009E22D0">
        <w:trPr>
          <w:trHeight w:val="578"/>
        </w:trPr>
        <w:tc>
          <w:tcPr>
            <w:tcW w:w="6346" w:type="dxa"/>
          </w:tcPr>
          <w:p w14:paraId="363D283D" w14:textId="77777777"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633D83DD" w14:textId="353FDF7C" w:rsidR="009E22D0" w:rsidRDefault="00DE09EA" w:rsidP="003E5744">
            <w:pPr>
              <w:pStyle w:val="ListParagraph"/>
              <w:numPr>
                <w:ilvl w:val="0"/>
                <w:numId w:val="16"/>
              </w:numPr>
              <w:rPr>
                <w:rFonts w:ascii="Arial" w:hAnsi="Arial" w:cs="Arial"/>
                <w:sz w:val="20"/>
                <w:szCs w:val="20"/>
              </w:rPr>
            </w:pPr>
            <w:r w:rsidRPr="003E5744">
              <w:rPr>
                <w:rFonts w:ascii="Arial" w:hAnsi="Arial" w:cs="Arial"/>
                <w:sz w:val="20"/>
                <w:szCs w:val="20"/>
              </w:rPr>
              <w:t xml:space="preserve">Lead </w:t>
            </w:r>
            <w:r w:rsidR="007F4417">
              <w:rPr>
                <w:rFonts w:ascii="Arial" w:hAnsi="Arial" w:cs="Arial"/>
                <w:sz w:val="20"/>
                <w:szCs w:val="20"/>
              </w:rPr>
              <w:t xml:space="preserve">the Team </w:t>
            </w:r>
            <w:r w:rsidRPr="003E5744">
              <w:rPr>
                <w:rFonts w:ascii="Arial" w:hAnsi="Arial" w:cs="Arial"/>
                <w:sz w:val="20"/>
                <w:szCs w:val="20"/>
              </w:rPr>
              <w:t>for a</w:t>
            </w:r>
            <w:r w:rsidR="00056057">
              <w:rPr>
                <w:rFonts w:ascii="Arial" w:hAnsi="Arial" w:cs="Arial"/>
                <w:sz w:val="20"/>
                <w:szCs w:val="20"/>
              </w:rPr>
              <w:t xml:space="preserve"> culture and capability in l</w:t>
            </w:r>
            <w:r w:rsidR="002D04AD">
              <w:rPr>
                <w:rFonts w:ascii="Arial" w:hAnsi="Arial" w:cs="Arial"/>
                <w:sz w:val="20"/>
                <w:szCs w:val="20"/>
              </w:rPr>
              <w:t>ean/</w:t>
            </w:r>
            <w:r w:rsidRPr="003E5744">
              <w:rPr>
                <w:rFonts w:ascii="Arial" w:hAnsi="Arial" w:cs="Arial"/>
                <w:sz w:val="20"/>
                <w:szCs w:val="20"/>
              </w:rPr>
              <w:t>continuous improvement and project management to drive operational efficiency and great member experiences and outcomes</w:t>
            </w:r>
          </w:p>
          <w:p w14:paraId="49F89365" w14:textId="09080AC2" w:rsidR="000061B7" w:rsidRDefault="005739E5" w:rsidP="00C35983">
            <w:pPr>
              <w:pStyle w:val="ListParagraph"/>
              <w:numPr>
                <w:ilvl w:val="0"/>
                <w:numId w:val="16"/>
              </w:numPr>
              <w:rPr>
                <w:rFonts w:ascii="Arial" w:hAnsi="Arial" w:cs="Arial"/>
                <w:sz w:val="20"/>
                <w:szCs w:val="20"/>
              </w:rPr>
            </w:pPr>
            <w:r w:rsidRPr="005739E5">
              <w:rPr>
                <w:rFonts w:ascii="Arial" w:hAnsi="Arial" w:cs="Arial"/>
                <w:sz w:val="20"/>
                <w:szCs w:val="20"/>
              </w:rPr>
              <w:t xml:space="preserve">Lead </w:t>
            </w:r>
            <w:r w:rsidR="00C35983">
              <w:rPr>
                <w:rFonts w:ascii="Arial" w:hAnsi="Arial" w:cs="Arial"/>
                <w:sz w:val="20"/>
                <w:szCs w:val="20"/>
              </w:rPr>
              <w:t>a team of Legal Advisers</w:t>
            </w:r>
            <w:r w:rsidR="007F4417">
              <w:rPr>
                <w:rFonts w:ascii="Arial" w:hAnsi="Arial" w:cs="Arial"/>
                <w:sz w:val="20"/>
                <w:szCs w:val="20"/>
              </w:rPr>
              <w:t xml:space="preserve"> and Assistants</w:t>
            </w:r>
            <w:r w:rsidRPr="003E5744">
              <w:rPr>
                <w:rFonts w:ascii="Arial" w:hAnsi="Arial" w:cs="Arial"/>
                <w:sz w:val="20"/>
                <w:szCs w:val="20"/>
              </w:rPr>
              <w:t xml:space="preserve"> </w:t>
            </w:r>
            <w:r w:rsidRPr="005739E5">
              <w:rPr>
                <w:rFonts w:ascii="Arial" w:hAnsi="Arial" w:cs="Arial"/>
                <w:sz w:val="20"/>
                <w:szCs w:val="20"/>
              </w:rPr>
              <w:t>to ensure fair treatment and outcomes for members and compliance with associated policies and standards set out by Council, its committees and delegated authorities.</w:t>
            </w:r>
          </w:p>
          <w:p w14:paraId="0D8E4507" w14:textId="591C54F5" w:rsidR="00EB06A4" w:rsidRPr="00710636" w:rsidRDefault="00EB06A4" w:rsidP="00EB06A4">
            <w:pPr>
              <w:pStyle w:val="ListParagraph"/>
              <w:numPr>
                <w:ilvl w:val="0"/>
                <w:numId w:val="16"/>
              </w:numPr>
              <w:rPr>
                <w:rFonts w:ascii="Arial" w:hAnsi="Arial" w:cs="Arial"/>
                <w:sz w:val="20"/>
                <w:szCs w:val="20"/>
              </w:rPr>
            </w:pPr>
            <w:r w:rsidRPr="00EB06A4">
              <w:rPr>
                <w:rFonts w:ascii="Arial" w:hAnsi="Arial" w:cs="Arial"/>
                <w:color w:val="000000"/>
                <w:sz w:val="20"/>
                <w:szCs w:val="20"/>
              </w:rPr>
              <w:t xml:space="preserve">Use Member Experience insight to inspire strategy and plans and ensure that </w:t>
            </w:r>
            <w:r>
              <w:rPr>
                <w:rFonts w:ascii="Arial" w:hAnsi="Arial" w:cs="Arial"/>
                <w:color w:val="000000"/>
                <w:sz w:val="20"/>
                <w:szCs w:val="20"/>
              </w:rPr>
              <w:t>the Legal Advisers</w:t>
            </w:r>
            <w:r w:rsidR="007F4417">
              <w:rPr>
                <w:rFonts w:ascii="Arial" w:hAnsi="Arial" w:cs="Arial"/>
                <w:color w:val="000000"/>
                <w:sz w:val="20"/>
                <w:szCs w:val="20"/>
              </w:rPr>
              <w:t xml:space="preserve"> and Assistants</w:t>
            </w:r>
            <w:r w:rsidRPr="00EB06A4">
              <w:rPr>
                <w:rFonts w:ascii="Arial" w:hAnsi="Arial" w:cs="Arial"/>
                <w:color w:val="000000"/>
                <w:sz w:val="20"/>
                <w:szCs w:val="20"/>
              </w:rPr>
              <w:t xml:space="preserve"> put members at the heart of all they do.</w:t>
            </w:r>
          </w:p>
          <w:p w14:paraId="603B68EC" w14:textId="58AE3C35" w:rsidR="007F4417" w:rsidRPr="00EB06A4" w:rsidRDefault="007F4417" w:rsidP="00EB06A4">
            <w:pPr>
              <w:pStyle w:val="ListParagraph"/>
              <w:numPr>
                <w:ilvl w:val="0"/>
                <w:numId w:val="16"/>
              </w:numPr>
              <w:rPr>
                <w:rFonts w:ascii="Arial" w:hAnsi="Arial" w:cs="Arial"/>
                <w:sz w:val="20"/>
                <w:szCs w:val="20"/>
              </w:rPr>
            </w:pPr>
          </w:p>
        </w:tc>
        <w:tc>
          <w:tcPr>
            <w:tcW w:w="4141" w:type="dxa"/>
          </w:tcPr>
          <w:p w14:paraId="623520C4" w14:textId="77777777" w:rsidR="009317A0" w:rsidRPr="009317A0" w:rsidRDefault="009317A0" w:rsidP="009317A0">
            <w:pPr>
              <w:pStyle w:val="ListParagraph"/>
              <w:numPr>
                <w:ilvl w:val="0"/>
                <w:numId w:val="4"/>
              </w:numPr>
              <w:rPr>
                <w:rFonts w:ascii="Arial" w:hAnsi="Arial" w:cs="Arial"/>
                <w:sz w:val="20"/>
                <w:szCs w:val="20"/>
              </w:rPr>
            </w:pPr>
            <w:r w:rsidRPr="009317A0">
              <w:rPr>
                <w:rFonts w:ascii="Arial" w:hAnsi="Arial" w:cs="Arial"/>
                <w:sz w:val="20"/>
                <w:szCs w:val="20"/>
              </w:rPr>
              <w:t>Net promoter score</w:t>
            </w:r>
          </w:p>
          <w:p w14:paraId="2B36E2C9" w14:textId="77777777" w:rsidR="009317A0" w:rsidRPr="009317A0" w:rsidRDefault="009317A0" w:rsidP="009317A0">
            <w:pPr>
              <w:pStyle w:val="ListParagraph"/>
              <w:numPr>
                <w:ilvl w:val="0"/>
                <w:numId w:val="4"/>
              </w:numPr>
              <w:rPr>
                <w:rFonts w:ascii="Arial" w:hAnsi="Arial" w:cs="Arial"/>
                <w:sz w:val="20"/>
                <w:szCs w:val="20"/>
              </w:rPr>
            </w:pPr>
            <w:r w:rsidRPr="009317A0">
              <w:rPr>
                <w:rFonts w:ascii="Arial" w:hAnsi="Arial" w:cs="Arial"/>
                <w:sz w:val="20"/>
                <w:szCs w:val="20"/>
              </w:rPr>
              <w:t>Member feedback</w:t>
            </w:r>
          </w:p>
          <w:p w14:paraId="73A6FBDA" w14:textId="77777777" w:rsidR="009317A0" w:rsidRDefault="009317A0" w:rsidP="009317A0">
            <w:pPr>
              <w:pStyle w:val="ListParagraph"/>
              <w:numPr>
                <w:ilvl w:val="0"/>
                <w:numId w:val="4"/>
              </w:numPr>
              <w:rPr>
                <w:rFonts w:ascii="Arial" w:hAnsi="Arial" w:cs="Arial"/>
                <w:sz w:val="20"/>
                <w:szCs w:val="20"/>
              </w:rPr>
            </w:pPr>
            <w:r w:rsidRPr="009317A0">
              <w:rPr>
                <w:rFonts w:ascii="Arial" w:hAnsi="Arial" w:cs="Arial"/>
                <w:sz w:val="20"/>
                <w:szCs w:val="20"/>
              </w:rPr>
              <w:t>Member Experience Scores</w:t>
            </w:r>
          </w:p>
          <w:p w14:paraId="6818DB4B" w14:textId="77777777" w:rsidR="00E327B5" w:rsidRPr="009317A0" w:rsidRDefault="00E327B5" w:rsidP="009317A0">
            <w:pPr>
              <w:pStyle w:val="ListParagraph"/>
              <w:numPr>
                <w:ilvl w:val="0"/>
                <w:numId w:val="4"/>
              </w:numPr>
              <w:rPr>
                <w:rFonts w:ascii="Arial" w:hAnsi="Arial" w:cs="Arial"/>
                <w:sz w:val="20"/>
                <w:szCs w:val="20"/>
              </w:rPr>
            </w:pPr>
            <w:r w:rsidRPr="0054416B">
              <w:rPr>
                <w:rFonts w:ascii="Arial" w:hAnsi="Arial" w:cs="Arial"/>
                <w:sz w:val="20"/>
                <w:szCs w:val="20"/>
              </w:rPr>
              <w:t>Outcomes and recommendations from outcome testing</w:t>
            </w:r>
          </w:p>
          <w:p w14:paraId="1CA1CB41" w14:textId="77777777" w:rsidR="009E22D0" w:rsidRPr="00B75089" w:rsidRDefault="009E22D0" w:rsidP="00615FCE">
            <w:pPr>
              <w:pStyle w:val="ListParagraph"/>
              <w:rPr>
                <w:rFonts w:ascii="Arial" w:hAnsi="Arial" w:cs="Arial"/>
                <w:sz w:val="20"/>
                <w:szCs w:val="20"/>
              </w:rPr>
            </w:pPr>
          </w:p>
        </w:tc>
      </w:tr>
      <w:tr w:rsidR="009E22D0" w:rsidRPr="00B75089" w14:paraId="1E8A18D1" w14:textId="77777777" w:rsidTr="009E22D0">
        <w:trPr>
          <w:trHeight w:val="591"/>
        </w:trPr>
        <w:tc>
          <w:tcPr>
            <w:tcW w:w="6346" w:type="dxa"/>
          </w:tcPr>
          <w:p w14:paraId="29355BEB" w14:textId="77777777" w:rsidR="00DE09EA" w:rsidRDefault="009E22D0" w:rsidP="00DE09EA">
            <w:pPr>
              <w:spacing w:line="240" w:lineRule="auto"/>
              <w:rPr>
                <w:rFonts w:ascii="Arial" w:eastAsia="Calibri" w:hAnsi="Arial" w:cs="Arial"/>
                <w:sz w:val="20"/>
                <w:szCs w:val="20"/>
                <w:lang w:eastAsia="en-US"/>
              </w:rPr>
            </w:pPr>
            <w:r w:rsidRPr="00DE09EA">
              <w:rPr>
                <w:rFonts w:ascii="Arial" w:hAnsi="Arial" w:cs="Arial"/>
                <w:b/>
                <w:sz w:val="20"/>
                <w:szCs w:val="20"/>
              </w:rPr>
              <w:t>People</w:t>
            </w:r>
            <w:r w:rsidR="00DE09EA" w:rsidRPr="00DE09EA">
              <w:rPr>
                <w:rFonts w:ascii="Arial" w:hAnsi="Arial" w:cs="Arial"/>
                <w:b/>
                <w:sz w:val="20"/>
                <w:szCs w:val="20"/>
              </w:rPr>
              <w:t xml:space="preserve"> </w:t>
            </w:r>
            <w:r w:rsidR="00DE09EA" w:rsidRPr="00DE09EA">
              <w:rPr>
                <w:rFonts w:ascii="Arial" w:eastAsia="Calibri" w:hAnsi="Arial" w:cs="Arial"/>
                <w:sz w:val="20"/>
                <w:szCs w:val="20"/>
                <w:lang w:eastAsia="en-US"/>
              </w:rPr>
              <w:tab/>
            </w:r>
          </w:p>
          <w:p w14:paraId="7F140E99" w14:textId="77777777" w:rsidR="00DE09EA" w:rsidRPr="00DE09EA" w:rsidRDefault="00DE09EA" w:rsidP="000061B7">
            <w:pPr>
              <w:pStyle w:val="ListParagraph"/>
              <w:numPr>
                <w:ilvl w:val="0"/>
                <w:numId w:val="4"/>
              </w:numPr>
              <w:rPr>
                <w:rFonts w:ascii="Arial" w:eastAsia="Calibri" w:hAnsi="Arial" w:cs="Arial"/>
                <w:sz w:val="20"/>
                <w:szCs w:val="20"/>
              </w:rPr>
            </w:pPr>
            <w:r w:rsidRPr="00DE09EA">
              <w:rPr>
                <w:rFonts w:ascii="Arial" w:eastAsia="Calibri" w:hAnsi="Arial" w:cs="Arial"/>
                <w:sz w:val="20"/>
                <w:szCs w:val="20"/>
              </w:rPr>
              <w:t>Provide strong leadership to ensure the training, competence, performance and</w:t>
            </w:r>
            <w:r w:rsidR="00C35983">
              <w:rPr>
                <w:rFonts w:ascii="Arial" w:eastAsia="Calibri" w:hAnsi="Arial" w:cs="Arial"/>
                <w:sz w:val="20"/>
                <w:szCs w:val="20"/>
              </w:rPr>
              <w:t xml:space="preserve"> engagement of the Legal Advisers,</w:t>
            </w:r>
            <w:r w:rsidR="000061B7" w:rsidRPr="000061B7">
              <w:rPr>
                <w:rFonts w:ascii="Arial" w:eastAsia="Calibri" w:hAnsi="Arial" w:cs="Arial"/>
                <w:sz w:val="20"/>
                <w:szCs w:val="20"/>
              </w:rPr>
              <w:t xml:space="preserve"> </w:t>
            </w:r>
            <w:r w:rsidRPr="00DE09EA">
              <w:rPr>
                <w:rFonts w:ascii="Arial" w:eastAsia="Calibri" w:hAnsi="Arial" w:cs="Arial"/>
                <w:sz w:val="20"/>
                <w:szCs w:val="20"/>
              </w:rPr>
              <w:t>ensuring all have clarity on their accountabilities and comply with all governance,</w:t>
            </w:r>
            <w:r w:rsidR="000061B7">
              <w:rPr>
                <w:rFonts w:ascii="Arial" w:eastAsia="Calibri" w:hAnsi="Arial" w:cs="Arial"/>
                <w:sz w:val="20"/>
                <w:szCs w:val="20"/>
              </w:rPr>
              <w:t xml:space="preserve"> policy standards and processes.</w:t>
            </w:r>
          </w:p>
          <w:p w14:paraId="3F8107AE" w14:textId="348B33F6" w:rsidR="00E01407" w:rsidRDefault="00EB06A4" w:rsidP="00E01407">
            <w:pPr>
              <w:pStyle w:val="ListParagraph"/>
              <w:numPr>
                <w:ilvl w:val="0"/>
                <w:numId w:val="4"/>
              </w:numPr>
              <w:rPr>
                <w:rFonts w:ascii="Arial" w:eastAsia="Calibri" w:hAnsi="Arial" w:cs="Arial"/>
                <w:sz w:val="20"/>
                <w:szCs w:val="20"/>
              </w:rPr>
            </w:pPr>
            <w:r>
              <w:rPr>
                <w:rFonts w:ascii="Arial" w:eastAsia="Calibri" w:hAnsi="Arial" w:cs="Arial"/>
                <w:sz w:val="20"/>
                <w:szCs w:val="20"/>
              </w:rPr>
              <w:t>Contribute to the building of</w:t>
            </w:r>
            <w:r w:rsidR="00DE09EA" w:rsidRPr="00DE09EA">
              <w:rPr>
                <w:rFonts w:ascii="Arial" w:eastAsia="Calibri" w:hAnsi="Arial" w:cs="Arial"/>
                <w:sz w:val="20"/>
                <w:szCs w:val="20"/>
              </w:rPr>
              <w:t xml:space="preserve"> a strong pipeline of talent and succession across </w:t>
            </w:r>
            <w:r w:rsidR="004F7CB3">
              <w:rPr>
                <w:rFonts w:ascii="Arial" w:eastAsia="Calibri" w:hAnsi="Arial" w:cs="Arial"/>
                <w:sz w:val="20"/>
                <w:szCs w:val="20"/>
              </w:rPr>
              <w:t>Operations</w:t>
            </w:r>
            <w:r w:rsidR="00DE09EA" w:rsidRPr="00DE09EA">
              <w:rPr>
                <w:rFonts w:ascii="Arial" w:eastAsia="Calibri" w:hAnsi="Arial" w:cs="Arial"/>
                <w:sz w:val="20"/>
                <w:szCs w:val="20"/>
              </w:rPr>
              <w:t xml:space="preserve"> for the benefit of MPS</w:t>
            </w:r>
            <w:r w:rsidR="00C35983">
              <w:rPr>
                <w:rFonts w:ascii="Arial" w:eastAsia="Calibri" w:hAnsi="Arial" w:cs="Arial"/>
                <w:sz w:val="20"/>
                <w:szCs w:val="20"/>
              </w:rPr>
              <w:t>,</w:t>
            </w:r>
            <w:r w:rsidR="00DE09EA" w:rsidRPr="00DE09EA">
              <w:rPr>
                <w:rFonts w:ascii="Arial" w:eastAsia="Calibri" w:hAnsi="Arial" w:cs="Arial"/>
                <w:sz w:val="20"/>
                <w:szCs w:val="20"/>
              </w:rPr>
              <w:t xml:space="preserve"> which will mitigate workforce planning risks and maximises the performa</w:t>
            </w:r>
            <w:r w:rsidR="000061B7">
              <w:rPr>
                <w:rFonts w:ascii="Arial" w:eastAsia="Calibri" w:hAnsi="Arial" w:cs="Arial"/>
                <w:sz w:val="20"/>
                <w:szCs w:val="20"/>
              </w:rPr>
              <w:t>nce and potential of employees.</w:t>
            </w:r>
          </w:p>
          <w:p w14:paraId="5410810A" w14:textId="77777777" w:rsidR="00E01407" w:rsidRPr="00E01407" w:rsidRDefault="00E01407" w:rsidP="00E01407">
            <w:pPr>
              <w:pStyle w:val="ListParagraph"/>
              <w:rPr>
                <w:rFonts w:ascii="Arial" w:eastAsia="Calibri" w:hAnsi="Arial" w:cs="Arial"/>
                <w:sz w:val="20"/>
                <w:szCs w:val="20"/>
              </w:rPr>
            </w:pPr>
          </w:p>
        </w:tc>
        <w:tc>
          <w:tcPr>
            <w:tcW w:w="4141" w:type="dxa"/>
          </w:tcPr>
          <w:p w14:paraId="18334CE1"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Engagement Index Vs MPS</w:t>
            </w:r>
          </w:p>
          <w:p w14:paraId="03190AF7"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Leadership Index Vs MPS</w:t>
            </w:r>
          </w:p>
          <w:p w14:paraId="72C6542F" w14:textId="1906F260" w:rsidR="009E22D0"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Strong Talent and Succession Plans</w:t>
            </w:r>
          </w:p>
          <w:p w14:paraId="4E676D76" w14:textId="77777777" w:rsidR="007F4417" w:rsidRPr="006A17AD" w:rsidRDefault="007F4417" w:rsidP="007F4417">
            <w:pPr>
              <w:pStyle w:val="ListParagraph"/>
              <w:numPr>
                <w:ilvl w:val="0"/>
                <w:numId w:val="4"/>
              </w:numPr>
              <w:spacing w:after="0"/>
              <w:ind w:left="360"/>
              <w:rPr>
                <w:rFonts w:ascii="Arial" w:hAnsi="Arial" w:cs="Arial"/>
                <w:sz w:val="20"/>
                <w:szCs w:val="20"/>
              </w:rPr>
            </w:pPr>
            <w:r>
              <w:rPr>
                <w:rFonts w:ascii="Arial" w:hAnsi="Arial" w:cs="Arial"/>
                <w:sz w:val="20"/>
                <w:szCs w:val="20"/>
              </w:rPr>
              <w:t>Inclusion Index vs Benchmark</w:t>
            </w:r>
          </w:p>
          <w:p w14:paraId="3A8D00E0" w14:textId="7F4DE7B8" w:rsidR="007F4417" w:rsidRPr="00B75089" w:rsidRDefault="007F4417" w:rsidP="00B75089">
            <w:pPr>
              <w:pStyle w:val="ListParagraph"/>
              <w:numPr>
                <w:ilvl w:val="0"/>
                <w:numId w:val="4"/>
              </w:numPr>
              <w:spacing w:after="0"/>
              <w:rPr>
                <w:rFonts w:ascii="Arial" w:hAnsi="Arial" w:cs="Arial"/>
                <w:sz w:val="20"/>
                <w:szCs w:val="20"/>
              </w:rPr>
            </w:pPr>
            <w:r>
              <w:rPr>
                <w:rFonts w:ascii="Arial" w:hAnsi="Arial" w:cs="Arial"/>
                <w:sz w:val="20"/>
                <w:szCs w:val="20"/>
              </w:rPr>
              <w:t>Progress against Technical Development frameworks</w:t>
            </w:r>
          </w:p>
          <w:p w14:paraId="3D988098" w14:textId="77777777" w:rsidR="009E22D0" w:rsidRPr="00B75089" w:rsidRDefault="009E22D0" w:rsidP="00B75089">
            <w:pPr>
              <w:pStyle w:val="ListParagraph"/>
              <w:numPr>
                <w:ilvl w:val="0"/>
                <w:numId w:val="4"/>
              </w:numPr>
              <w:tabs>
                <w:tab w:val="left" w:pos="3145"/>
              </w:tabs>
              <w:spacing w:after="0"/>
              <w:rPr>
                <w:rFonts w:ascii="Arial" w:hAnsi="Arial" w:cs="Arial"/>
                <w:sz w:val="20"/>
                <w:szCs w:val="20"/>
              </w:rPr>
            </w:pPr>
            <w:r w:rsidRPr="00B75089">
              <w:rPr>
                <w:rFonts w:ascii="Arial" w:hAnsi="Arial" w:cs="Arial"/>
                <w:sz w:val="20"/>
                <w:szCs w:val="20"/>
              </w:rPr>
              <w:t>HR Metrics – attrition, absence</w:t>
            </w:r>
            <w:r w:rsidRPr="00B75089">
              <w:rPr>
                <w:rFonts w:ascii="Arial" w:hAnsi="Arial" w:cs="Arial"/>
                <w:sz w:val="20"/>
                <w:szCs w:val="20"/>
              </w:rPr>
              <w:tab/>
            </w:r>
          </w:p>
        </w:tc>
      </w:tr>
      <w:tr w:rsidR="009E22D0" w:rsidRPr="00B75089" w14:paraId="40A484B5" w14:textId="77777777" w:rsidTr="009E22D0">
        <w:trPr>
          <w:trHeight w:val="591"/>
        </w:trPr>
        <w:tc>
          <w:tcPr>
            <w:tcW w:w="6346" w:type="dxa"/>
          </w:tcPr>
          <w:p w14:paraId="32E6DC59"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5DA014AD" w14:textId="1DE92127" w:rsidR="00DE09EA" w:rsidRPr="00E01407" w:rsidRDefault="00DE09EA" w:rsidP="00E01407">
            <w:pPr>
              <w:pStyle w:val="ListParagraph"/>
              <w:numPr>
                <w:ilvl w:val="0"/>
                <w:numId w:val="13"/>
              </w:numPr>
              <w:rPr>
                <w:rFonts w:ascii="Arial" w:hAnsi="Arial" w:cs="Arial"/>
                <w:sz w:val="20"/>
                <w:szCs w:val="20"/>
              </w:rPr>
            </w:pPr>
            <w:r w:rsidRPr="00E01407">
              <w:rPr>
                <w:rFonts w:ascii="Arial" w:hAnsi="Arial" w:cs="Arial"/>
                <w:sz w:val="20"/>
                <w:szCs w:val="20"/>
              </w:rPr>
              <w:t xml:space="preserve">Create an environment where </w:t>
            </w:r>
            <w:r w:rsidR="00EB06A4">
              <w:rPr>
                <w:rFonts w:ascii="Arial" w:hAnsi="Arial" w:cs="Arial"/>
                <w:sz w:val="20"/>
                <w:szCs w:val="20"/>
              </w:rPr>
              <w:t>the Legal Advisers</w:t>
            </w:r>
            <w:r w:rsidR="007F4417">
              <w:rPr>
                <w:rFonts w:ascii="Arial" w:hAnsi="Arial" w:cs="Arial"/>
                <w:sz w:val="20"/>
                <w:szCs w:val="20"/>
              </w:rPr>
              <w:t xml:space="preserve"> and Assistants</w:t>
            </w:r>
            <w:r w:rsidRPr="00E01407">
              <w:rPr>
                <w:rFonts w:ascii="Arial" w:hAnsi="Arial" w:cs="Arial"/>
                <w:sz w:val="20"/>
                <w:szCs w:val="20"/>
              </w:rPr>
              <w:t xml:space="preserve"> recognise the importance of risk identification and management </w:t>
            </w:r>
          </w:p>
          <w:p w14:paraId="61462296" w14:textId="77777777" w:rsidR="009E22D0" w:rsidRDefault="00DE09EA" w:rsidP="00375C68">
            <w:pPr>
              <w:pStyle w:val="ListParagraph"/>
              <w:numPr>
                <w:ilvl w:val="0"/>
                <w:numId w:val="13"/>
              </w:numPr>
              <w:rPr>
                <w:rFonts w:ascii="Arial" w:hAnsi="Arial" w:cs="Arial"/>
                <w:sz w:val="20"/>
                <w:szCs w:val="20"/>
              </w:rPr>
            </w:pPr>
            <w:r w:rsidRPr="00E01407">
              <w:rPr>
                <w:rFonts w:ascii="Arial" w:hAnsi="Arial" w:cs="Arial"/>
                <w:sz w:val="20"/>
                <w:szCs w:val="20"/>
              </w:rPr>
              <w:t xml:space="preserve">Ensure appropriate business processes and controls are in place to manage </w:t>
            </w:r>
            <w:r w:rsidR="00375C68">
              <w:rPr>
                <w:rFonts w:ascii="Arial" w:hAnsi="Arial" w:cs="Arial"/>
                <w:sz w:val="20"/>
                <w:szCs w:val="20"/>
              </w:rPr>
              <w:t xml:space="preserve">a team of Legal Advisers </w:t>
            </w:r>
            <w:r w:rsidRPr="00E01407">
              <w:rPr>
                <w:rFonts w:ascii="Arial" w:hAnsi="Arial" w:cs="Arial"/>
                <w:sz w:val="20"/>
                <w:szCs w:val="20"/>
              </w:rPr>
              <w:t>handling within risk appetite; comply with policies and regulatory requirements (as applicable).</w:t>
            </w:r>
          </w:p>
          <w:p w14:paraId="5AA9CA5A" w14:textId="77777777" w:rsidR="00E327B5" w:rsidRPr="00622897" w:rsidRDefault="00E327B5" w:rsidP="00E327B5">
            <w:pPr>
              <w:pStyle w:val="ListParagraph"/>
              <w:numPr>
                <w:ilvl w:val="0"/>
                <w:numId w:val="13"/>
              </w:numPr>
              <w:rPr>
                <w:rFonts w:ascii="Arial" w:hAnsi="Arial" w:cs="Arial"/>
                <w:sz w:val="20"/>
                <w:szCs w:val="20"/>
              </w:rPr>
            </w:pPr>
            <w:r w:rsidRPr="00622897">
              <w:rPr>
                <w:rFonts w:ascii="Arial" w:hAnsi="Arial" w:cs="Arial"/>
                <w:sz w:val="20"/>
                <w:szCs w:val="20"/>
              </w:rPr>
              <w:t>Complying with applicable professional ethical guidance and all relevant internal policy and procedures, including those relating to health and safety, data protection, IT security and all those contained within the staff handbook. Adheres to the business rules relevant to the role, which are subject to change from time to time.</w:t>
            </w:r>
          </w:p>
          <w:p w14:paraId="3EC4D42F" w14:textId="77777777" w:rsidR="00E327B5" w:rsidRPr="00E01407" w:rsidRDefault="00E327B5" w:rsidP="00E327B5">
            <w:pPr>
              <w:pStyle w:val="ListParagraph"/>
              <w:numPr>
                <w:ilvl w:val="0"/>
                <w:numId w:val="13"/>
              </w:numPr>
              <w:rPr>
                <w:rFonts w:ascii="Arial" w:hAnsi="Arial" w:cs="Arial"/>
                <w:sz w:val="20"/>
                <w:szCs w:val="20"/>
              </w:rPr>
            </w:pPr>
            <w:r w:rsidRPr="00622897">
              <w:rPr>
                <w:rFonts w:ascii="Arial" w:hAnsi="Arial" w:cs="Arial"/>
                <w:sz w:val="20"/>
                <w:szCs w:val="20"/>
              </w:rPr>
              <w:t>Ensure compliance with external regulation</w:t>
            </w:r>
          </w:p>
        </w:tc>
        <w:tc>
          <w:tcPr>
            <w:tcW w:w="4141" w:type="dxa"/>
          </w:tcPr>
          <w:p w14:paraId="200CE1B9" w14:textId="77777777" w:rsidR="00EB06A4" w:rsidRPr="00EB06A4"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293C3719" w14:textId="77777777" w:rsidR="009E22D0" w:rsidRPr="00EB06A4"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p>
          <w:p w14:paraId="061A791A" w14:textId="77777777" w:rsidR="00EB06A4" w:rsidRPr="00B75089" w:rsidRDefault="00E327B5" w:rsidP="00B75089">
            <w:pPr>
              <w:pStyle w:val="ListParagraph"/>
              <w:numPr>
                <w:ilvl w:val="0"/>
                <w:numId w:val="5"/>
              </w:numPr>
              <w:rPr>
                <w:rFonts w:ascii="Arial" w:hAnsi="Arial" w:cs="Arial"/>
                <w:sz w:val="20"/>
                <w:szCs w:val="20"/>
              </w:rPr>
            </w:pPr>
            <w:r>
              <w:rPr>
                <w:rFonts w:ascii="Arial" w:eastAsia="Calibri" w:hAnsi="Arial" w:cs="Arial"/>
                <w:sz w:val="20"/>
                <w:szCs w:val="20"/>
              </w:rPr>
              <w:t>Risk Register</w:t>
            </w:r>
          </w:p>
        </w:tc>
      </w:tr>
    </w:tbl>
    <w:p w14:paraId="0283D851"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FFEBCFD" w14:textId="77777777" w:rsidTr="00FF16B8">
        <w:trPr>
          <w:trHeight w:val="456"/>
        </w:trPr>
        <w:tc>
          <w:tcPr>
            <w:tcW w:w="10490" w:type="dxa"/>
            <w:shd w:val="clear" w:color="auto" w:fill="D9D9D9" w:themeFill="background1" w:themeFillShade="D9"/>
          </w:tcPr>
          <w:p w14:paraId="170E569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C1DD84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4F2F304C" w14:textId="77777777" w:rsidTr="00FF16B8">
        <w:trPr>
          <w:trHeight w:val="693"/>
        </w:trPr>
        <w:tc>
          <w:tcPr>
            <w:tcW w:w="10490" w:type="dxa"/>
          </w:tcPr>
          <w:p w14:paraId="2AA4FB4C" w14:textId="77777777" w:rsidR="0080203B" w:rsidRDefault="00E327B5" w:rsidP="00E327B5">
            <w:pPr>
              <w:pStyle w:val="ListParagraph"/>
              <w:numPr>
                <w:ilvl w:val="0"/>
                <w:numId w:val="20"/>
              </w:numPr>
              <w:spacing w:before="0" w:beforeAutospacing="0" w:after="0" w:afterAutospacing="0"/>
              <w:jc w:val="both"/>
              <w:rPr>
                <w:rFonts w:ascii="Arial" w:hAnsi="Arial" w:cs="Arial"/>
                <w:sz w:val="20"/>
                <w:szCs w:val="20"/>
              </w:rPr>
            </w:pPr>
            <w:r>
              <w:rPr>
                <w:rFonts w:ascii="Arial" w:hAnsi="Arial" w:cs="Arial"/>
                <w:sz w:val="20"/>
                <w:szCs w:val="20"/>
              </w:rPr>
              <w:t>Act</w:t>
            </w:r>
            <w:r w:rsidR="0080203B" w:rsidRPr="0080203B">
              <w:rPr>
                <w:rFonts w:ascii="Arial" w:hAnsi="Arial" w:cs="Arial"/>
                <w:sz w:val="20"/>
                <w:szCs w:val="20"/>
              </w:rPr>
              <w:t xml:space="preserve"> as an escalation point for technical issues from </w:t>
            </w:r>
            <w:r w:rsidR="00153FFA">
              <w:rPr>
                <w:rFonts w:ascii="Arial" w:hAnsi="Arial" w:cs="Arial"/>
                <w:sz w:val="20"/>
                <w:szCs w:val="20"/>
              </w:rPr>
              <w:t>the Legal Advisers</w:t>
            </w:r>
            <w:r w:rsidR="0080203B">
              <w:rPr>
                <w:rFonts w:ascii="Arial" w:hAnsi="Arial" w:cs="Arial"/>
                <w:sz w:val="20"/>
                <w:szCs w:val="20"/>
              </w:rPr>
              <w:t>.</w:t>
            </w:r>
          </w:p>
          <w:p w14:paraId="16494DBB" w14:textId="77777777" w:rsidR="0080203B" w:rsidRPr="00E327B5" w:rsidRDefault="00E327B5" w:rsidP="0080203B">
            <w:pPr>
              <w:pStyle w:val="ListParagraph"/>
              <w:numPr>
                <w:ilvl w:val="0"/>
                <w:numId w:val="20"/>
              </w:numPr>
              <w:spacing w:after="0"/>
              <w:jc w:val="both"/>
              <w:rPr>
                <w:rFonts w:ascii="Arial" w:hAnsi="Arial" w:cs="Arial"/>
                <w:sz w:val="20"/>
                <w:szCs w:val="20"/>
              </w:rPr>
            </w:pPr>
            <w:r w:rsidRPr="00E327B5">
              <w:rPr>
                <w:rFonts w:ascii="Arial" w:hAnsi="Arial" w:cs="Arial"/>
                <w:sz w:val="20"/>
                <w:szCs w:val="20"/>
              </w:rPr>
              <w:t>Manage</w:t>
            </w:r>
            <w:r w:rsidR="0080203B" w:rsidRPr="00E327B5">
              <w:rPr>
                <w:rFonts w:ascii="Arial" w:hAnsi="Arial" w:cs="Arial"/>
                <w:sz w:val="20"/>
                <w:szCs w:val="20"/>
              </w:rPr>
              <w:t xml:space="preserve"> a partial caseload of active cases commensurate with experience</w:t>
            </w:r>
            <w:r w:rsidR="00153FFA" w:rsidRPr="00E327B5">
              <w:rPr>
                <w:rFonts w:ascii="Arial" w:hAnsi="Arial" w:cs="Arial"/>
                <w:sz w:val="20"/>
                <w:szCs w:val="20"/>
              </w:rPr>
              <w:t xml:space="preserve">, the size of which will be determined by the Head of </w:t>
            </w:r>
            <w:r>
              <w:rPr>
                <w:rFonts w:ascii="Arial" w:hAnsi="Arial" w:cs="Arial"/>
                <w:sz w:val="20"/>
                <w:szCs w:val="20"/>
              </w:rPr>
              <w:t>Dept.</w:t>
            </w:r>
          </w:p>
          <w:p w14:paraId="1537BE7A" w14:textId="77777777" w:rsidR="00E327B5" w:rsidRPr="00E327B5" w:rsidRDefault="00E327B5" w:rsidP="00E327B5">
            <w:pPr>
              <w:pStyle w:val="ListParagraph"/>
              <w:numPr>
                <w:ilvl w:val="0"/>
                <w:numId w:val="20"/>
              </w:numPr>
              <w:spacing w:after="0"/>
              <w:jc w:val="both"/>
              <w:rPr>
                <w:rFonts w:ascii="Arial" w:hAnsi="Arial" w:cs="Arial"/>
              </w:rPr>
            </w:pPr>
            <w:r w:rsidRPr="00E327B5">
              <w:rPr>
                <w:rFonts w:ascii="Arial" w:hAnsi="Arial" w:cs="Arial"/>
                <w:sz w:val="20"/>
                <w:szCs w:val="20"/>
              </w:rPr>
              <w:t>P</w:t>
            </w:r>
            <w:r w:rsidR="0080203B" w:rsidRPr="00E327B5">
              <w:rPr>
                <w:rFonts w:ascii="Arial" w:hAnsi="Arial" w:cs="Arial"/>
                <w:sz w:val="20"/>
                <w:szCs w:val="20"/>
              </w:rPr>
              <w:t>articipate in projects from time to time.</w:t>
            </w:r>
          </w:p>
          <w:p w14:paraId="169302FF" w14:textId="77777777" w:rsidR="0080203B" w:rsidRPr="00E327B5" w:rsidRDefault="00E327B5" w:rsidP="00E327B5">
            <w:pPr>
              <w:pStyle w:val="ListParagraph"/>
              <w:numPr>
                <w:ilvl w:val="0"/>
                <w:numId w:val="20"/>
              </w:numPr>
              <w:spacing w:after="0"/>
              <w:jc w:val="both"/>
              <w:rPr>
                <w:rFonts w:ascii="Arial" w:hAnsi="Arial" w:cs="Arial"/>
              </w:rPr>
            </w:pPr>
            <w:r w:rsidRPr="00E327B5">
              <w:rPr>
                <w:rFonts w:ascii="Arial" w:hAnsi="Arial" w:cs="Arial"/>
                <w:color w:val="000000"/>
                <w:sz w:val="20"/>
                <w:szCs w:val="20"/>
              </w:rPr>
              <w:t>To identify training requirements across their teams and coordinate regular scheduled training sessions as agreed with their Head of Dept.</w:t>
            </w:r>
          </w:p>
          <w:p w14:paraId="20E6BEB7" w14:textId="77777777" w:rsidR="00A44C3C" w:rsidRPr="00E327B5" w:rsidRDefault="004D18E8" w:rsidP="00E327B5">
            <w:pPr>
              <w:pStyle w:val="ListParagraph"/>
              <w:numPr>
                <w:ilvl w:val="0"/>
                <w:numId w:val="20"/>
              </w:numPr>
              <w:spacing w:after="0"/>
              <w:rPr>
                <w:rFonts w:ascii="Arial" w:hAnsi="Arial" w:cs="Arial"/>
                <w:sz w:val="20"/>
                <w:szCs w:val="20"/>
              </w:rPr>
            </w:pPr>
            <w:r w:rsidRPr="00E327B5">
              <w:rPr>
                <w:rFonts w:ascii="Arial" w:hAnsi="Arial" w:cs="Arial"/>
                <w:sz w:val="20"/>
                <w:szCs w:val="20"/>
              </w:rPr>
              <w:t>Undertaking other duties and tasks that from time to time may be allocated to the role holder that are appropriate to the level or role.</w:t>
            </w:r>
          </w:p>
        </w:tc>
      </w:tr>
    </w:tbl>
    <w:p w14:paraId="605CA7D4"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01EBF7A5" w14:textId="77777777" w:rsidTr="00E01407">
        <w:trPr>
          <w:trHeight w:val="456"/>
        </w:trPr>
        <w:tc>
          <w:tcPr>
            <w:tcW w:w="10490" w:type="dxa"/>
            <w:shd w:val="clear" w:color="auto" w:fill="D9D9D9" w:themeFill="background1" w:themeFillShade="D9"/>
          </w:tcPr>
          <w:p w14:paraId="5D9F5026"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43D29D5E"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137833E6" w14:textId="77777777" w:rsidTr="00E01407">
        <w:trPr>
          <w:trHeight w:val="693"/>
        </w:trPr>
        <w:tc>
          <w:tcPr>
            <w:tcW w:w="10490" w:type="dxa"/>
          </w:tcPr>
          <w:p w14:paraId="548815E9" w14:textId="70546805" w:rsidR="00E327B5" w:rsidRDefault="006761B3" w:rsidP="00E327B5">
            <w:pPr>
              <w:numPr>
                <w:ilvl w:val="0"/>
                <w:numId w:val="12"/>
              </w:numPr>
              <w:overflowPunct w:val="0"/>
              <w:autoSpaceDE w:val="0"/>
              <w:autoSpaceDN w:val="0"/>
              <w:adjustRightInd w:val="0"/>
              <w:spacing w:after="0" w:line="240" w:lineRule="auto"/>
              <w:textAlignment w:val="baseline"/>
              <w:rPr>
                <w:rFonts w:ascii="Arial" w:hAnsi="Arial" w:cs="Arial"/>
                <w:sz w:val="20"/>
                <w:szCs w:val="20"/>
              </w:rPr>
            </w:pPr>
            <w:r>
              <w:rPr>
                <w:rFonts w:ascii="Arial" w:hAnsi="Arial" w:cs="Arial"/>
                <w:sz w:val="20"/>
                <w:szCs w:val="20"/>
              </w:rPr>
              <w:t>G</w:t>
            </w:r>
            <w:r w:rsidR="00E327B5" w:rsidRPr="00E63252">
              <w:rPr>
                <w:rFonts w:ascii="Arial" w:hAnsi="Arial" w:cs="Arial"/>
                <w:sz w:val="20"/>
                <w:szCs w:val="20"/>
              </w:rPr>
              <w:t xml:space="preserve">overnance forums within </w:t>
            </w:r>
            <w:r>
              <w:rPr>
                <w:rFonts w:ascii="Arial" w:hAnsi="Arial" w:cs="Arial"/>
                <w:sz w:val="20"/>
                <w:szCs w:val="20"/>
              </w:rPr>
              <w:t>Operations</w:t>
            </w:r>
            <w:r w:rsidR="00E327B5" w:rsidRPr="00E63252">
              <w:rPr>
                <w:rFonts w:ascii="Arial" w:hAnsi="Arial" w:cs="Arial"/>
                <w:sz w:val="20"/>
                <w:szCs w:val="20"/>
              </w:rPr>
              <w:t xml:space="preserve"> and wider MPS</w:t>
            </w:r>
            <w:r w:rsidR="00E327B5" w:rsidRPr="00E63252" w:rsidDel="00E63252">
              <w:rPr>
                <w:rFonts w:ascii="Arial" w:hAnsi="Arial" w:cs="Arial"/>
                <w:sz w:val="20"/>
                <w:szCs w:val="20"/>
              </w:rPr>
              <w:t xml:space="preserve"> </w:t>
            </w:r>
          </w:p>
          <w:p w14:paraId="03BD627E" w14:textId="77777777" w:rsidR="005542D1" w:rsidRPr="008E79B3" w:rsidRDefault="005542D1" w:rsidP="008E79B3">
            <w:pPr>
              <w:spacing w:after="0"/>
              <w:rPr>
                <w:rFonts w:ascii="Arial" w:hAnsi="Arial" w:cs="Arial"/>
                <w:sz w:val="20"/>
                <w:szCs w:val="20"/>
              </w:rPr>
            </w:pPr>
          </w:p>
        </w:tc>
      </w:tr>
    </w:tbl>
    <w:p w14:paraId="056BB3E8"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172CAEE4" w14:textId="77777777" w:rsidTr="00FF16B8">
        <w:trPr>
          <w:trHeight w:val="310"/>
        </w:trPr>
        <w:tc>
          <w:tcPr>
            <w:tcW w:w="6008" w:type="dxa"/>
            <w:shd w:val="clear" w:color="auto" w:fill="D9D9D9" w:themeFill="background1" w:themeFillShade="D9"/>
          </w:tcPr>
          <w:p w14:paraId="0FE18B59"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5AAB946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0369CAD4"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0C96E775"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143A2F13"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3A37FA78" w14:textId="77777777" w:rsidTr="00FF16B8">
        <w:trPr>
          <w:trHeight w:val="211"/>
        </w:trPr>
        <w:tc>
          <w:tcPr>
            <w:tcW w:w="6008" w:type="dxa"/>
          </w:tcPr>
          <w:p w14:paraId="283E2324"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2D6EC66"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Leading Others</w:t>
            </w:r>
          </w:p>
        </w:tc>
      </w:tr>
      <w:tr w:rsidR="004D18E8" w:rsidRPr="00B75089" w14:paraId="3E203295" w14:textId="77777777" w:rsidTr="00FF16B8">
        <w:trPr>
          <w:trHeight w:val="211"/>
        </w:trPr>
        <w:tc>
          <w:tcPr>
            <w:tcW w:w="6008" w:type="dxa"/>
          </w:tcPr>
          <w:p w14:paraId="1090995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1657B750"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3F95586E" w14:textId="77777777" w:rsidTr="00FF16B8">
        <w:trPr>
          <w:trHeight w:val="211"/>
        </w:trPr>
        <w:tc>
          <w:tcPr>
            <w:tcW w:w="6008" w:type="dxa"/>
          </w:tcPr>
          <w:p w14:paraId="744152A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90C7FF4"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2BF44772" w14:textId="77777777" w:rsidTr="00FF16B8">
        <w:trPr>
          <w:trHeight w:val="211"/>
        </w:trPr>
        <w:tc>
          <w:tcPr>
            <w:tcW w:w="6008" w:type="dxa"/>
          </w:tcPr>
          <w:p w14:paraId="5F6E54E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26BC96DC"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03E55BE8" w14:textId="77777777" w:rsidTr="00FF16B8">
        <w:trPr>
          <w:trHeight w:val="211"/>
        </w:trPr>
        <w:tc>
          <w:tcPr>
            <w:tcW w:w="6008" w:type="dxa"/>
          </w:tcPr>
          <w:p w14:paraId="5565ABD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387F3A1E"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6DCCF124" w14:textId="77777777" w:rsidTr="00FF16B8">
        <w:trPr>
          <w:trHeight w:val="211"/>
        </w:trPr>
        <w:tc>
          <w:tcPr>
            <w:tcW w:w="6008" w:type="dxa"/>
          </w:tcPr>
          <w:p w14:paraId="11037FF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4E4FFDEB"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1D89F186" w14:textId="77777777" w:rsidTr="00B75089">
        <w:trPr>
          <w:trHeight w:val="222"/>
        </w:trPr>
        <w:tc>
          <w:tcPr>
            <w:tcW w:w="460" w:type="dxa"/>
            <w:shd w:val="clear" w:color="auto" w:fill="D9D9D9" w:themeFill="background1" w:themeFillShade="D9"/>
          </w:tcPr>
          <w:p w14:paraId="6A4BEAEF"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7D80D29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521B45FD"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7B58ED06"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8E79B3" w:rsidRPr="00B75089" w14:paraId="32D790D5" w14:textId="77777777" w:rsidTr="00B75089">
        <w:trPr>
          <w:cantSplit/>
          <w:trHeight w:val="2063"/>
        </w:trPr>
        <w:tc>
          <w:tcPr>
            <w:tcW w:w="460" w:type="dxa"/>
            <w:shd w:val="clear" w:color="auto" w:fill="D9D9D9" w:themeFill="background1" w:themeFillShade="D9"/>
            <w:textDirection w:val="btLr"/>
          </w:tcPr>
          <w:p w14:paraId="50035C59" w14:textId="77777777" w:rsidR="008E79B3" w:rsidRPr="00B75089" w:rsidRDefault="008E79B3" w:rsidP="008E79B3">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2BFAA4CA" w14:textId="77777777" w:rsidR="008E79B3" w:rsidRPr="000A0D43" w:rsidRDefault="008E79B3" w:rsidP="008E79B3">
            <w:pPr>
              <w:pStyle w:val="ListParagraph"/>
              <w:numPr>
                <w:ilvl w:val="0"/>
                <w:numId w:val="12"/>
              </w:numPr>
              <w:ind w:left="360"/>
              <w:rPr>
                <w:rFonts w:ascii="Arial" w:eastAsia="Calibri" w:hAnsi="Arial" w:cs="Arial"/>
                <w:sz w:val="20"/>
                <w:szCs w:val="20"/>
              </w:rPr>
            </w:pPr>
            <w:r w:rsidRPr="000A0D43">
              <w:rPr>
                <w:rFonts w:ascii="Arial" w:eastAsia="Calibri" w:hAnsi="Arial" w:cs="Arial"/>
                <w:sz w:val="20"/>
                <w:szCs w:val="20"/>
              </w:rPr>
              <w:t>Educated to a degree standard or equivalent</w:t>
            </w:r>
          </w:p>
          <w:p w14:paraId="4990A6C9" w14:textId="77777777" w:rsidR="008E79B3" w:rsidRPr="000A0D43" w:rsidRDefault="008E79B3" w:rsidP="008E79B3">
            <w:pPr>
              <w:pStyle w:val="ListParagraph"/>
              <w:numPr>
                <w:ilvl w:val="0"/>
                <w:numId w:val="12"/>
              </w:numPr>
              <w:ind w:left="360"/>
              <w:rPr>
                <w:rFonts w:ascii="Arial" w:eastAsia="Calibri" w:hAnsi="Arial" w:cs="Arial"/>
                <w:sz w:val="20"/>
                <w:szCs w:val="20"/>
              </w:rPr>
            </w:pPr>
            <w:r w:rsidRPr="000A0D43">
              <w:rPr>
                <w:rFonts w:ascii="Arial" w:eastAsia="Calibri" w:hAnsi="Arial" w:cs="Arial"/>
                <w:sz w:val="20"/>
                <w:szCs w:val="20"/>
              </w:rPr>
              <w:t xml:space="preserve">Post graduate qualification or equivalent </w:t>
            </w:r>
          </w:p>
          <w:p w14:paraId="4D5B38D9" w14:textId="77777777" w:rsidR="008E79B3" w:rsidRPr="000A0D43" w:rsidRDefault="008E79B3" w:rsidP="008E79B3">
            <w:pPr>
              <w:pStyle w:val="ListParagraph"/>
              <w:numPr>
                <w:ilvl w:val="0"/>
                <w:numId w:val="12"/>
              </w:numPr>
              <w:ind w:left="360"/>
              <w:rPr>
                <w:rFonts w:ascii="Arial" w:eastAsia="Calibri" w:hAnsi="Arial" w:cs="Arial"/>
                <w:sz w:val="20"/>
                <w:szCs w:val="20"/>
              </w:rPr>
            </w:pPr>
            <w:r w:rsidRPr="000A0D43">
              <w:rPr>
                <w:rFonts w:ascii="Arial" w:eastAsia="Calibri" w:hAnsi="Arial" w:cs="Arial"/>
                <w:sz w:val="20"/>
                <w:szCs w:val="20"/>
              </w:rPr>
              <w:t>A practising Solicitor, qualified member of CILEX or barrister with relevant experience</w:t>
            </w:r>
          </w:p>
          <w:p w14:paraId="3FA0AFC7" w14:textId="77777777" w:rsidR="008E79B3" w:rsidRPr="00B75089" w:rsidRDefault="008E79B3" w:rsidP="008E79B3">
            <w:pPr>
              <w:pStyle w:val="ListParagraph"/>
              <w:spacing w:after="0"/>
              <w:rPr>
                <w:rFonts w:ascii="Arial" w:eastAsia="Calibri" w:hAnsi="Arial" w:cs="Arial"/>
                <w:b/>
                <w:sz w:val="20"/>
                <w:szCs w:val="20"/>
              </w:rPr>
            </w:pPr>
          </w:p>
        </w:tc>
        <w:tc>
          <w:tcPr>
            <w:tcW w:w="3119" w:type="dxa"/>
          </w:tcPr>
          <w:p w14:paraId="1284420F" w14:textId="77777777" w:rsidR="008E79B3" w:rsidRDefault="008E79B3" w:rsidP="008E79B3">
            <w:pPr>
              <w:pStyle w:val="ListParagraph"/>
              <w:numPr>
                <w:ilvl w:val="0"/>
                <w:numId w:val="5"/>
              </w:numPr>
              <w:ind w:left="360"/>
              <w:rPr>
                <w:rFonts w:ascii="Arial" w:hAnsi="Arial" w:cs="Arial"/>
                <w:sz w:val="20"/>
                <w:szCs w:val="20"/>
              </w:rPr>
            </w:pPr>
            <w:r>
              <w:rPr>
                <w:rFonts w:ascii="Arial" w:hAnsi="Arial" w:cs="Arial"/>
                <w:sz w:val="20"/>
                <w:szCs w:val="20"/>
              </w:rPr>
              <w:t>Operational management of</w:t>
            </w:r>
            <w:r w:rsidRPr="00B963C9">
              <w:rPr>
                <w:rFonts w:ascii="Arial" w:hAnsi="Arial" w:cs="Arial"/>
                <w:sz w:val="20"/>
                <w:szCs w:val="20"/>
              </w:rPr>
              <w:t xml:space="preserve"> teams/departments</w:t>
            </w:r>
          </w:p>
          <w:p w14:paraId="76E6E7FA" w14:textId="77777777" w:rsidR="008E79B3" w:rsidRPr="00B75089" w:rsidRDefault="008E79B3" w:rsidP="008E79B3">
            <w:pPr>
              <w:pStyle w:val="ListParagraph"/>
              <w:spacing w:after="0"/>
              <w:jc w:val="both"/>
              <w:rPr>
                <w:rFonts w:ascii="Arial" w:eastAsia="Calibri" w:hAnsi="Arial" w:cs="Arial"/>
                <w:b/>
                <w:sz w:val="20"/>
                <w:szCs w:val="20"/>
              </w:rPr>
            </w:pPr>
          </w:p>
        </w:tc>
        <w:tc>
          <w:tcPr>
            <w:tcW w:w="4394" w:type="dxa"/>
          </w:tcPr>
          <w:p w14:paraId="135E5A4F" w14:textId="77777777" w:rsidR="008E79B3" w:rsidRPr="000A0D43" w:rsidRDefault="008E79B3" w:rsidP="008E79B3">
            <w:pPr>
              <w:pStyle w:val="ListParagraph"/>
              <w:numPr>
                <w:ilvl w:val="0"/>
                <w:numId w:val="5"/>
              </w:numPr>
              <w:ind w:left="360"/>
              <w:rPr>
                <w:rFonts w:ascii="Arial" w:eastAsia="Calibri" w:hAnsi="Arial" w:cs="Arial"/>
                <w:sz w:val="20"/>
                <w:szCs w:val="20"/>
              </w:rPr>
            </w:pPr>
            <w:r w:rsidRPr="000A0D43">
              <w:rPr>
                <w:rFonts w:ascii="Arial" w:eastAsia="Calibri" w:hAnsi="Arial" w:cs="Arial"/>
                <w:sz w:val="20"/>
                <w:szCs w:val="20"/>
              </w:rPr>
              <w:t>Extensive legal experience in medical malpractice complaints, regulatory and inquest cases management</w:t>
            </w:r>
          </w:p>
          <w:p w14:paraId="25BB3F2D" w14:textId="77777777" w:rsidR="008E79B3" w:rsidRDefault="008E79B3" w:rsidP="008E79B3">
            <w:pPr>
              <w:pStyle w:val="ListParagraph"/>
              <w:numPr>
                <w:ilvl w:val="0"/>
                <w:numId w:val="5"/>
              </w:numPr>
              <w:ind w:left="360"/>
              <w:rPr>
                <w:rFonts w:ascii="Arial" w:hAnsi="Arial" w:cs="Arial"/>
                <w:sz w:val="20"/>
                <w:szCs w:val="20"/>
              </w:rPr>
            </w:pPr>
            <w:r>
              <w:rPr>
                <w:rFonts w:ascii="Arial" w:hAnsi="Arial" w:cs="Arial"/>
                <w:sz w:val="20"/>
                <w:szCs w:val="20"/>
              </w:rPr>
              <w:t>O</w:t>
            </w:r>
            <w:r w:rsidRPr="00B963C9">
              <w:rPr>
                <w:rFonts w:ascii="Arial" w:hAnsi="Arial" w:cs="Arial"/>
                <w:sz w:val="20"/>
                <w:szCs w:val="20"/>
              </w:rPr>
              <w:t xml:space="preserve">perational management </w:t>
            </w:r>
            <w:r w:rsidRPr="00941FD7">
              <w:rPr>
                <w:rFonts w:ascii="Arial" w:hAnsi="Arial" w:cs="Arial"/>
                <w:sz w:val="20"/>
                <w:szCs w:val="20"/>
              </w:rPr>
              <w:t xml:space="preserve">– in a progressive claims </w:t>
            </w:r>
            <w:r>
              <w:rPr>
                <w:rFonts w:ascii="Arial" w:hAnsi="Arial" w:cs="Arial"/>
                <w:sz w:val="20"/>
                <w:szCs w:val="20"/>
              </w:rPr>
              <w:t xml:space="preserve">and medical malpractice </w:t>
            </w:r>
            <w:r w:rsidRPr="00941FD7">
              <w:rPr>
                <w:rFonts w:ascii="Arial" w:hAnsi="Arial" w:cs="Arial"/>
                <w:sz w:val="20"/>
                <w:szCs w:val="20"/>
              </w:rPr>
              <w:t xml:space="preserve">environment </w:t>
            </w:r>
          </w:p>
          <w:p w14:paraId="1B7356D9" w14:textId="77777777" w:rsidR="008E79B3" w:rsidRPr="00B75089" w:rsidRDefault="008E79B3" w:rsidP="008E79B3">
            <w:pPr>
              <w:pStyle w:val="ListParagraph"/>
              <w:spacing w:after="0"/>
              <w:rPr>
                <w:rFonts w:ascii="Arial" w:eastAsia="Calibri" w:hAnsi="Arial" w:cs="Arial"/>
                <w:b/>
                <w:sz w:val="20"/>
                <w:szCs w:val="20"/>
              </w:rPr>
            </w:pPr>
          </w:p>
        </w:tc>
      </w:tr>
      <w:tr w:rsidR="008E79B3" w:rsidRPr="00B75089" w14:paraId="73C898E9" w14:textId="77777777" w:rsidTr="00B75089">
        <w:trPr>
          <w:cantSplit/>
          <w:trHeight w:val="1691"/>
        </w:trPr>
        <w:tc>
          <w:tcPr>
            <w:tcW w:w="460" w:type="dxa"/>
            <w:shd w:val="clear" w:color="auto" w:fill="D9D9D9" w:themeFill="background1" w:themeFillShade="D9"/>
            <w:textDirection w:val="btLr"/>
          </w:tcPr>
          <w:p w14:paraId="12DC1898" w14:textId="77777777" w:rsidR="008E79B3" w:rsidRPr="00B75089" w:rsidRDefault="008E79B3" w:rsidP="008E79B3">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20A83133" w14:textId="77777777" w:rsidR="008E79B3" w:rsidRPr="00B75089" w:rsidRDefault="008E79B3" w:rsidP="008E79B3">
            <w:pPr>
              <w:pStyle w:val="ListParagraph"/>
              <w:spacing w:after="0"/>
              <w:jc w:val="both"/>
              <w:rPr>
                <w:rFonts w:ascii="Arial" w:eastAsia="Calibri" w:hAnsi="Arial" w:cs="Arial"/>
                <w:b/>
                <w:sz w:val="20"/>
                <w:szCs w:val="20"/>
              </w:rPr>
            </w:pPr>
          </w:p>
        </w:tc>
        <w:tc>
          <w:tcPr>
            <w:tcW w:w="3119" w:type="dxa"/>
          </w:tcPr>
          <w:p w14:paraId="6F742AEB" w14:textId="7D75FBC6" w:rsidR="008E79B3" w:rsidRDefault="008E79B3" w:rsidP="008E79B3">
            <w:pPr>
              <w:pStyle w:val="ListParagraph"/>
              <w:numPr>
                <w:ilvl w:val="0"/>
                <w:numId w:val="5"/>
              </w:numPr>
              <w:ind w:left="360"/>
              <w:rPr>
                <w:rFonts w:ascii="Arial" w:hAnsi="Arial" w:cs="Arial"/>
                <w:sz w:val="20"/>
                <w:szCs w:val="20"/>
              </w:rPr>
            </w:pPr>
            <w:r w:rsidRPr="004D3D47">
              <w:rPr>
                <w:rFonts w:ascii="Arial" w:hAnsi="Arial" w:cs="Arial"/>
                <w:sz w:val="20"/>
                <w:szCs w:val="20"/>
              </w:rPr>
              <w:t xml:space="preserve">Projects / </w:t>
            </w:r>
            <w:r w:rsidR="008E6160">
              <w:rPr>
                <w:rFonts w:ascii="Arial" w:hAnsi="Arial" w:cs="Arial"/>
                <w:sz w:val="20"/>
                <w:szCs w:val="20"/>
              </w:rPr>
              <w:t>L</w:t>
            </w:r>
            <w:r w:rsidRPr="004D3D47">
              <w:rPr>
                <w:rFonts w:ascii="Arial" w:hAnsi="Arial" w:cs="Arial"/>
                <w:sz w:val="20"/>
                <w:szCs w:val="20"/>
              </w:rPr>
              <w:t>ean / Continuous Improvement</w:t>
            </w:r>
          </w:p>
          <w:p w14:paraId="569F7ED1" w14:textId="77777777" w:rsidR="008E79B3" w:rsidRDefault="008E79B3" w:rsidP="008E79B3">
            <w:pPr>
              <w:pStyle w:val="ListParagraph"/>
              <w:numPr>
                <w:ilvl w:val="0"/>
                <w:numId w:val="5"/>
              </w:numPr>
              <w:ind w:left="360"/>
              <w:jc w:val="both"/>
              <w:rPr>
                <w:rFonts w:ascii="Arial" w:hAnsi="Arial" w:cs="Arial"/>
                <w:sz w:val="20"/>
                <w:szCs w:val="20"/>
              </w:rPr>
            </w:pPr>
            <w:r>
              <w:rPr>
                <w:rFonts w:ascii="Arial" w:hAnsi="Arial" w:cs="Arial"/>
                <w:sz w:val="20"/>
                <w:szCs w:val="20"/>
              </w:rPr>
              <w:t>Transformational leadership</w:t>
            </w:r>
          </w:p>
          <w:p w14:paraId="3FD10519" w14:textId="77777777" w:rsidR="008E79B3" w:rsidRPr="004D3D47" w:rsidRDefault="008E79B3" w:rsidP="008E79B3">
            <w:pPr>
              <w:pStyle w:val="ListParagraph"/>
              <w:ind w:left="360"/>
              <w:jc w:val="both"/>
              <w:rPr>
                <w:rFonts w:ascii="Arial" w:hAnsi="Arial" w:cs="Arial"/>
                <w:sz w:val="20"/>
                <w:szCs w:val="20"/>
              </w:rPr>
            </w:pPr>
          </w:p>
          <w:p w14:paraId="50BD5C82" w14:textId="77777777" w:rsidR="008E79B3" w:rsidRPr="00B75089" w:rsidRDefault="008E79B3" w:rsidP="008E79B3">
            <w:pPr>
              <w:pStyle w:val="ListParagraph"/>
              <w:spacing w:after="0"/>
              <w:jc w:val="both"/>
              <w:rPr>
                <w:rFonts w:ascii="Arial" w:eastAsia="Calibri" w:hAnsi="Arial" w:cs="Arial"/>
                <w:b/>
                <w:sz w:val="20"/>
                <w:szCs w:val="20"/>
              </w:rPr>
            </w:pPr>
          </w:p>
        </w:tc>
        <w:tc>
          <w:tcPr>
            <w:tcW w:w="4394" w:type="dxa"/>
          </w:tcPr>
          <w:p w14:paraId="0B92CB8F" w14:textId="77777777" w:rsidR="008E79B3" w:rsidRPr="000A0D43" w:rsidRDefault="008E79B3" w:rsidP="008E79B3">
            <w:pPr>
              <w:pStyle w:val="ListParagraph"/>
              <w:numPr>
                <w:ilvl w:val="0"/>
                <w:numId w:val="5"/>
              </w:numPr>
              <w:spacing w:after="0"/>
              <w:ind w:left="360"/>
              <w:rPr>
                <w:rFonts w:ascii="Arial" w:eastAsia="Calibri" w:hAnsi="Arial" w:cs="Arial"/>
                <w:b/>
                <w:sz w:val="20"/>
                <w:szCs w:val="20"/>
              </w:rPr>
            </w:pPr>
            <w:r w:rsidRPr="00B963C9">
              <w:rPr>
                <w:rFonts w:ascii="Arial" w:hAnsi="Arial" w:cs="Arial"/>
                <w:sz w:val="20"/>
                <w:szCs w:val="20"/>
              </w:rPr>
              <w:t>Experience of financial services / insurance in a regulated environment</w:t>
            </w:r>
          </w:p>
          <w:p w14:paraId="1997E8BF" w14:textId="77777777" w:rsidR="008E79B3" w:rsidRPr="00B75089" w:rsidRDefault="008E79B3" w:rsidP="008E79B3">
            <w:pPr>
              <w:pStyle w:val="ListParagraph"/>
              <w:spacing w:after="0"/>
              <w:rPr>
                <w:rFonts w:ascii="Arial" w:eastAsia="Calibri" w:hAnsi="Arial" w:cs="Arial"/>
                <w:b/>
                <w:sz w:val="20"/>
                <w:szCs w:val="20"/>
              </w:rPr>
            </w:pPr>
          </w:p>
        </w:tc>
      </w:tr>
    </w:tbl>
    <w:p w14:paraId="719F2551"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ABBC" w14:textId="77777777" w:rsidR="000605CE" w:rsidRDefault="000605CE" w:rsidP="009E22D0">
      <w:pPr>
        <w:spacing w:after="0" w:line="240" w:lineRule="auto"/>
      </w:pPr>
      <w:r>
        <w:separator/>
      </w:r>
    </w:p>
  </w:endnote>
  <w:endnote w:type="continuationSeparator" w:id="0">
    <w:p w14:paraId="55804998" w14:textId="77777777" w:rsidR="000605CE" w:rsidRDefault="000605CE"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2076" w14:textId="481D06CA" w:rsidR="00BA49BD" w:rsidRDefault="00BA49BD" w:rsidP="00774078">
    <w:pPr>
      <w:tabs>
        <w:tab w:val="center" w:pos="4513"/>
        <w:tab w:val="right" w:pos="9026"/>
      </w:tabs>
      <w:spacing w:after="0" w:line="240" w:lineRule="auto"/>
    </w:pPr>
    <w:r w:rsidRPr="00AD458B">
      <w:rPr>
        <w:rFonts w:ascii="Arial" w:eastAsiaTheme="minorHAnsi" w:hAnsi="Arial" w:cs="Arial"/>
        <w:sz w:val="16"/>
        <w:lang w:eastAsia="en-US"/>
      </w:rPr>
      <w:t xml:space="preserve">Date </w:t>
    </w:r>
    <w:r w:rsidR="006761B3">
      <w:rPr>
        <w:rFonts w:ascii="Arial" w:eastAsiaTheme="minorHAnsi" w:hAnsi="Arial" w:cs="Arial"/>
        <w:sz w:val="16"/>
        <w:lang w:eastAsia="en-US"/>
      </w:rPr>
      <w:t xml:space="preserve">- </w:t>
    </w:r>
    <w:r w:rsidR="00395B58">
      <w:rPr>
        <w:rFonts w:ascii="Arial" w:eastAsiaTheme="minorHAnsi" w:hAnsi="Arial" w:cs="Arial"/>
        <w:sz w:val="16"/>
        <w:lang w:eastAsia="en-US"/>
      </w:rPr>
      <w:t>28/11/25</w:t>
    </w:r>
  </w:p>
  <w:p w14:paraId="6FF91C44" w14:textId="77777777" w:rsidR="00BA49BD" w:rsidRDefault="00BA49BD">
    <w:pPr>
      <w:pStyle w:val="Footer"/>
    </w:pPr>
  </w:p>
  <w:p w14:paraId="42BE4EE5" w14:textId="77777777" w:rsidR="00BA49BD" w:rsidRDefault="00BA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2710" w14:textId="77777777" w:rsidR="000605CE" w:rsidRDefault="000605CE" w:rsidP="009E22D0">
      <w:pPr>
        <w:spacing w:after="0" w:line="240" w:lineRule="auto"/>
      </w:pPr>
      <w:r>
        <w:separator/>
      </w:r>
    </w:p>
  </w:footnote>
  <w:footnote w:type="continuationSeparator" w:id="0">
    <w:p w14:paraId="0FAEC419" w14:textId="77777777" w:rsidR="000605CE" w:rsidRDefault="000605CE"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78D7"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66F3B636" wp14:editId="2EA22E1A">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D4B"/>
    <w:multiLevelType w:val="hybridMultilevel"/>
    <w:tmpl w:val="D3CC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91A7B"/>
    <w:multiLevelType w:val="hybridMultilevel"/>
    <w:tmpl w:val="3104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47626"/>
    <w:multiLevelType w:val="hybridMultilevel"/>
    <w:tmpl w:val="27740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907A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554A1"/>
    <w:multiLevelType w:val="hybridMultilevel"/>
    <w:tmpl w:val="83F24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416128">
    <w:abstractNumId w:val="11"/>
  </w:num>
  <w:num w:numId="2" w16cid:durableId="566035719">
    <w:abstractNumId w:val="3"/>
  </w:num>
  <w:num w:numId="3" w16cid:durableId="1524367758">
    <w:abstractNumId w:val="8"/>
  </w:num>
  <w:num w:numId="4" w16cid:durableId="209072961">
    <w:abstractNumId w:val="7"/>
  </w:num>
  <w:num w:numId="5" w16cid:durableId="731274937">
    <w:abstractNumId w:val="10"/>
  </w:num>
  <w:num w:numId="6" w16cid:durableId="1551840447">
    <w:abstractNumId w:val="4"/>
  </w:num>
  <w:num w:numId="7" w16cid:durableId="1237593025">
    <w:abstractNumId w:val="13"/>
  </w:num>
  <w:num w:numId="8" w16cid:durableId="1092698750">
    <w:abstractNumId w:val="16"/>
  </w:num>
  <w:num w:numId="9" w16cid:durableId="642662429">
    <w:abstractNumId w:val="18"/>
  </w:num>
  <w:num w:numId="10" w16cid:durableId="1850026206">
    <w:abstractNumId w:val="14"/>
  </w:num>
  <w:num w:numId="11" w16cid:durableId="377245469">
    <w:abstractNumId w:val="6"/>
  </w:num>
  <w:num w:numId="12" w16cid:durableId="908079017">
    <w:abstractNumId w:val="15"/>
  </w:num>
  <w:num w:numId="13" w16cid:durableId="2145078007">
    <w:abstractNumId w:val="12"/>
  </w:num>
  <w:num w:numId="14" w16cid:durableId="796535156">
    <w:abstractNumId w:val="9"/>
  </w:num>
  <w:num w:numId="15" w16cid:durableId="1549605016">
    <w:abstractNumId w:val="5"/>
  </w:num>
  <w:num w:numId="16" w16cid:durableId="1556312514">
    <w:abstractNumId w:val="17"/>
  </w:num>
  <w:num w:numId="17" w16cid:durableId="298462182">
    <w:abstractNumId w:val="2"/>
  </w:num>
  <w:num w:numId="18" w16cid:durableId="1021778947">
    <w:abstractNumId w:val="1"/>
  </w:num>
  <w:num w:numId="19" w16cid:durableId="1452358941">
    <w:abstractNumId w:val="0"/>
  </w:num>
  <w:num w:numId="20" w16cid:durableId="4688585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1FD6"/>
    <w:rsid w:val="00056057"/>
    <w:rsid w:val="000605CE"/>
    <w:rsid w:val="00072B0E"/>
    <w:rsid w:val="00081C08"/>
    <w:rsid w:val="00082F60"/>
    <w:rsid w:val="000E4361"/>
    <w:rsid w:val="00153FFA"/>
    <w:rsid w:val="001D0FA3"/>
    <w:rsid w:val="001D1BFF"/>
    <w:rsid w:val="00247727"/>
    <w:rsid w:val="00264A12"/>
    <w:rsid w:val="002B557F"/>
    <w:rsid w:val="002D04AD"/>
    <w:rsid w:val="00375C68"/>
    <w:rsid w:val="00395B58"/>
    <w:rsid w:val="003C579C"/>
    <w:rsid w:val="003E5744"/>
    <w:rsid w:val="00474BBB"/>
    <w:rsid w:val="00476780"/>
    <w:rsid w:val="004D18E8"/>
    <w:rsid w:val="004F7CB3"/>
    <w:rsid w:val="00514080"/>
    <w:rsid w:val="005542D1"/>
    <w:rsid w:val="0055615A"/>
    <w:rsid w:val="0056188D"/>
    <w:rsid w:val="005739E5"/>
    <w:rsid w:val="005A2C82"/>
    <w:rsid w:val="0060519C"/>
    <w:rsid w:val="00615FCE"/>
    <w:rsid w:val="006219B1"/>
    <w:rsid w:val="00666EB3"/>
    <w:rsid w:val="006761B3"/>
    <w:rsid w:val="00683051"/>
    <w:rsid w:val="00710636"/>
    <w:rsid w:val="00711E46"/>
    <w:rsid w:val="00717094"/>
    <w:rsid w:val="00774078"/>
    <w:rsid w:val="0078770E"/>
    <w:rsid w:val="007E7CA1"/>
    <w:rsid w:val="007F4417"/>
    <w:rsid w:val="0080203B"/>
    <w:rsid w:val="00813AEB"/>
    <w:rsid w:val="00882214"/>
    <w:rsid w:val="0088389F"/>
    <w:rsid w:val="008E6160"/>
    <w:rsid w:val="008E79B3"/>
    <w:rsid w:val="00926DE5"/>
    <w:rsid w:val="009317A0"/>
    <w:rsid w:val="009427A5"/>
    <w:rsid w:val="009E22D0"/>
    <w:rsid w:val="00A4414A"/>
    <w:rsid w:val="00A44C3C"/>
    <w:rsid w:val="00AF15FB"/>
    <w:rsid w:val="00B75089"/>
    <w:rsid w:val="00BA49BD"/>
    <w:rsid w:val="00C35983"/>
    <w:rsid w:val="00C91CFA"/>
    <w:rsid w:val="00D03297"/>
    <w:rsid w:val="00D6498C"/>
    <w:rsid w:val="00DE09EA"/>
    <w:rsid w:val="00DF4C9A"/>
    <w:rsid w:val="00E01407"/>
    <w:rsid w:val="00E01C74"/>
    <w:rsid w:val="00E327B5"/>
    <w:rsid w:val="00E40AC5"/>
    <w:rsid w:val="00EB06A4"/>
    <w:rsid w:val="00EC0AA7"/>
    <w:rsid w:val="00F5319A"/>
    <w:rsid w:val="00F53922"/>
    <w:rsid w:val="00F55F3D"/>
    <w:rsid w:val="00FB4711"/>
    <w:rsid w:val="00FF16B8"/>
    <w:rsid w:val="00FF5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63E05"/>
  <w15:docId w15:val="{CD21D746-7275-462D-AF29-D4713329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063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A0239153-3CD8-40CB-A014-AEC27D671E6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911</Words>
  <Characters>5573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Fiona Anable</cp:lastModifiedBy>
  <cp:revision>3</cp:revision>
  <dcterms:created xsi:type="dcterms:W3CDTF">2025-11-28T10:56:00Z</dcterms:created>
  <dcterms:modified xsi:type="dcterms:W3CDTF">2025-12-01T17:41:00Z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b3798363-74e7-4ce4-a88e-7c14dde27187</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2025-10-22T07:03:38Z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fb08398c-45e1-4dea-8d5f-d3e37d18c6d4</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