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86"/>
        <w:gridCol w:w="2316"/>
        <w:gridCol w:w="2196"/>
        <w:gridCol w:w="2718"/>
      </w:tblGrid>
      <w:tr w:rsidR="004020D9" w:rsidRPr="00085B95" w14:paraId="4067B24B" w14:textId="77777777" w:rsidTr="009E0E2B">
        <w:tc>
          <w:tcPr>
            <w:tcW w:w="1786" w:type="dxa"/>
            <w:shd w:val="clear" w:color="auto" w:fill="D9D9D9" w:themeFill="background1" w:themeFillShade="D9"/>
          </w:tcPr>
          <w:p w14:paraId="286C6418" w14:textId="733C715A" w:rsidR="004020D9" w:rsidRPr="00085B95" w:rsidRDefault="004020D9">
            <w:pPr>
              <w:rPr>
                <w:rFonts w:ascii="Arial" w:hAnsi="Arial" w:cs="Arial"/>
                <w:b/>
                <w:bCs/>
                <w:sz w:val="20"/>
                <w:szCs w:val="20"/>
              </w:rPr>
            </w:pPr>
            <w:r w:rsidRPr="00085B95">
              <w:rPr>
                <w:rFonts w:ascii="Arial" w:hAnsi="Arial" w:cs="Arial"/>
                <w:b/>
                <w:bCs/>
                <w:sz w:val="20"/>
                <w:szCs w:val="20"/>
              </w:rPr>
              <w:t>Role Title:</w:t>
            </w:r>
          </w:p>
        </w:tc>
        <w:tc>
          <w:tcPr>
            <w:tcW w:w="2316" w:type="dxa"/>
          </w:tcPr>
          <w:p w14:paraId="6148AE21" w14:textId="1A2083F9" w:rsidR="004020D9" w:rsidRPr="00085B95" w:rsidRDefault="00CB5AD5">
            <w:pPr>
              <w:rPr>
                <w:rFonts w:ascii="Arial" w:hAnsi="Arial" w:cs="Arial"/>
                <w:iCs/>
                <w:sz w:val="20"/>
                <w:szCs w:val="20"/>
                <w:highlight w:val="yellow"/>
              </w:rPr>
            </w:pPr>
            <w:r w:rsidRPr="00085B95">
              <w:rPr>
                <w:rFonts w:ascii="Arial" w:hAnsi="Arial" w:cs="Arial"/>
                <w:iCs/>
                <w:sz w:val="20"/>
                <w:szCs w:val="20"/>
              </w:rPr>
              <w:t xml:space="preserve">Senior </w:t>
            </w:r>
            <w:r w:rsidR="00982113" w:rsidRPr="00085B95">
              <w:rPr>
                <w:rFonts w:ascii="Arial" w:hAnsi="Arial" w:cs="Arial"/>
                <w:iCs/>
                <w:sz w:val="20"/>
                <w:szCs w:val="20"/>
              </w:rPr>
              <w:t xml:space="preserve">Pricing and Data Science Analyst </w:t>
            </w:r>
          </w:p>
        </w:tc>
        <w:tc>
          <w:tcPr>
            <w:tcW w:w="2196" w:type="dxa"/>
            <w:shd w:val="clear" w:color="auto" w:fill="D9D9D9" w:themeFill="background1" w:themeFillShade="D9"/>
          </w:tcPr>
          <w:p w14:paraId="3C4D17C8" w14:textId="49676A7D" w:rsidR="004020D9" w:rsidRPr="00085B95" w:rsidRDefault="004020D9">
            <w:pPr>
              <w:rPr>
                <w:rFonts w:ascii="Arial" w:hAnsi="Arial" w:cs="Arial"/>
                <w:b/>
                <w:bCs/>
                <w:sz w:val="20"/>
                <w:szCs w:val="20"/>
              </w:rPr>
            </w:pPr>
            <w:r w:rsidRPr="00085B95">
              <w:rPr>
                <w:rFonts w:ascii="Arial" w:hAnsi="Arial" w:cs="Arial"/>
                <w:b/>
                <w:bCs/>
                <w:sz w:val="20"/>
                <w:szCs w:val="20"/>
              </w:rPr>
              <w:t>Responsible to:</w:t>
            </w:r>
          </w:p>
        </w:tc>
        <w:tc>
          <w:tcPr>
            <w:tcW w:w="2718" w:type="dxa"/>
          </w:tcPr>
          <w:p w14:paraId="74962DCB" w14:textId="2F2F48D4" w:rsidR="004020D9" w:rsidRPr="00085B95" w:rsidRDefault="00982113">
            <w:pPr>
              <w:rPr>
                <w:rFonts w:ascii="Arial" w:hAnsi="Arial" w:cs="Arial"/>
                <w:sz w:val="20"/>
                <w:szCs w:val="20"/>
              </w:rPr>
            </w:pPr>
            <w:r w:rsidRPr="00085B95">
              <w:rPr>
                <w:rFonts w:ascii="Arial" w:hAnsi="Arial" w:cs="Arial"/>
                <w:sz w:val="20"/>
                <w:szCs w:val="20"/>
              </w:rPr>
              <w:t xml:space="preserve">Pricing and Data Science Manager </w:t>
            </w:r>
          </w:p>
        </w:tc>
      </w:tr>
      <w:tr w:rsidR="004020D9" w:rsidRPr="00085B95" w14:paraId="640738DF" w14:textId="77777777" w:rsidTr="009E0E2B">
        <w:tc>
          <w:tcPr>
            <w:tcW w:w="1786" w:type="dxa"/>
            <w:shd w:val="clear" w:color="auto" w:fill="D9D9D9" w:themeFill="background1" w:themeFillShade="D9"/>
          </w:tcPr>
          <w:p w14:paraId="652FB04D" w14:textId="3BB0E443" w:rsidR="004020D9" w:rsidRPr="00085B95" w:rsidRDefault="004020D9">
            <w:pPr>
              <w:rPr>
                <w:rFonts w:ascii="Arial" w:hAnsi="Arial" w:cs="Arial"/>
                <w:b/>
                <w:bCs/>
                <w:sz w:val="20"/>
                <w:szCs w:val="20"/>
                <w:lang w:val="en-US"/>
              </w:rPr>
            </w:pPr>
            <w:r w:rsidRPr="00085B95">
              <w:rPr>
                <w:rFonts w:ascii="Arial" w:hAnsi="Arial" w:cs="Arial"/>
                <w:b/>
                <w:bCs/>
                <w:sz w:val="20"/>
                <w:szCs w:val="20"/>
              </w:rPr>
              <w:t>Division:</w:t>
            </w:r>
          </w:p>
        </w:tc>
        <w:tc>
          <w:tcPr>
            <w:tcW w:w="2316" w:type="dxa"/>
          </w:tcPr>
          <w:p w14:paraId="718B57A1" w14:textId="5439CAA7" w:rsidR="004020D9" w:rsidRPr="00085B95" w:rsidRDefault="00982113">
            <w:pPr>
              <w:rPr>
                <w:rFonts w:ascii="Arial" w:hAnsi="Arial" w:cs="Arial"/>
                <w:sz w:val="20"/>
                <w:szCs w:val="20"/>
              </w:rPr>
            </w:pPr>
            <w:r w:rsidRPr="00085B95">
              <w:rPr>
                <w:rFonts w:ascii="Arial" w:hAnsi="Arial" w:cs="Arial"/>
                <w:sz w:val="20"/>
                <w:szCs w:val="20"/>
              </w:rPr>
              <w:t xml:space="preserve">Underwriting and Pricing </w:t>
            </w:r>
          </w:p>
        </w:tc>
        <w:tc>
          <w:tcPr>
            <w:tcW w:w="2196" w:type="dxa"/>
            <w:shd w:val="clear" w:color="auto" w:fill="D9D9D9" w:themeFill="background1" w:themeFillShade="D9"/>
          </w:tcPr>
          <w:p w14:paraId="09ADBDA4" w14:textId="5AD48C7E" w:rsidR="004020D9" w:rsidRPr="00085B95" w:rsidRDefault="004020D9">
            <w:pPr>
              <w:rPr>
                <w:rFonts w:ascii="Arial" w:hAnsi="Arial" w:cs="Arial"/>
                <w:b/>
                <w:bCs/>
                <w:sz w:val="20"/>
                <w:szCs w:val="20"/>
              </w:rPr>
            </w:pPr>
            <w:r w:rsidRPr="00085B95">
              <w:rPr>
                <w:rFonts w:ascii="Arial" w:hAnsi="Arial" w:cs="Arial"/>
                <w:b/>
                <w:bCs/>
                <w:sz w:val="20"/>
                <w:szCs w:val="20"/>
              </w:rPr>
              <w:t>Department:</w:t>
            </w:r>
          </w:p>
        </w:tc>
        <w:tc>
          <w:tcPr>
            <w:tcW w:w="2718" w:type="dxa"/>
          </w:tcPr>
          <w:p w14:paraId="695103AF" w14:textId="28A793B1" w:rsidR="004020D9" w:rsidRPr="00085B95" w:rsidRDefault="00982113">
            <w:pPr>
              <w:rPr>
                <w:rFonts w:ascii="Arial" w:hAnsi="Arial" w:cs="Arial"/>
                <w:sz w:val="20"/>
                <w:szCs w:val="20"/>
              </w:rPr>
            </w:pPr>
            <w:r w:rsidRPr="00085B95">
              <w:rPr>
                <w:rFonts w:ascii="Arial" w:hAnsi="Arial" w:cs="Arial"/>
                <w:sz w:val="20"/>
                <w:szCs w:val="20"/>
              </w:rPr>
              <w:t>Underwriting and Pricing (UK &amp; Ire)</w:t>
            </w:r>
          </w:p>
        </w:tc>
      </w:tr>
      <w:tr w:rsidR="00682B78" w:rsidRPr="00085B95" w14:paraId="0E488215" w14:textId="77777777" w:rsidTr="009E0E2B">
        <w:trPr>
          <w:trHeight w:val="113"/>
        </w:trPr>
        <w:tc>
          <w:tcPr>
            <w:tcW w:w="1786" w:type="dxa"/>
            <w:vMerge w:val="restart"/>
            <w:shd w:val="clear" w:color="auto" w:fill="D9D9D9" w:themeFill="background1" w:themeFillShade="D9"/>
          </w:tcPr>
          <w:p w14:paraId="041DBD39" w14:textId="1EB7F1C7" w:rsidR="00682B78" w:rsidRPr="00085B95" w:rsidRDefault="00682B78">
            <w:pPr>
              <w:rPr>
                <w:rFonts w:ascii="Arial" w:hAnsi="Arial" w:cs="Arial"/>
                <w:b/>
                <w:bCs/>
                <w:sz w:val="20"/>
                <w:szCs w:val="20"/>
              </w:rPr>
            </w:pPr>
            <w:r w:rsidRPr="00085B95">
              <w:rPr>
                <w:rFonts w:ascii="Arial" w:hAnsi="Arial" w:cs="Arial"/>
                <w:b/>
                <w:bCs/>
                <w:sz w:val="20"/>
                <w:szCs w:val="20"/>
              </w:rPr>
              <w:t>Direct reports:</w:t>
            </w:r>
          </w:p>
        </w:tc>
        <w:tc>
          <w:tcPr>
            <w:tcW w:w="2316" w:type="dxa"/>
            <w:vMerge w:val="restart"/>
          </w:tcPr>
          <w:p w14:paraId="03F0F101" w14:textId="4220347C" w:rsidR="0018266D" w:rsidRPr="00085B95" w:rsidRDefault="00982113" w:rsidP="009E0E2B">
            <w:pPr>
              <w:rPr>
                <w:rFonts w:ascii="Arial" w:hAnsi="Arial" w:cs="Arial"/>
                <w:sz w:val="20"/>
                <w:szCs w:val="20"/>
              </w:rPr>
            </w:pPr>
            <w:r w:rsidRPr="00085B95">
              <w:rPr>
                <w:rFonts w:ascii="Arial" w:hAnsi="Arial" w:cs="Arial"/>
                <w:sz w:val="20"/>
                <w:szCs w:val="20"/>
              </w:rPr>
              <w:t>N/A</w:t>
            </w:r>
          </w:p>
        </w:tc>
        <w:tc>
          <w:tcPr>
            <w:tcW w:w="2196" w:type="dxa"/>
            <w:shd w:val="clear" w:color="auto" w:fill="D9D9D9" w:themeFill="background1" w:themeFillShade="D9"/>
          </w:tcPr>
          <w:p w14:paraId="4D5A56CE" w14:textId="5A86C04E" w:rsidR="00682B78" w:rsidRPr="00085B95" w:rsidRDefault="00682B78">
            <w:pPr>
              <w:rPr>
                <w:rFonts w:ascii="Arial" w:hAnsi="Arial" w:cs="Arial"/>
                <w:b/>
                <w:bCs/>
                <w:sz w:val="20"/>
                <w:szCs w:val="20"/>
              </w:rPr>
            </w:pPr>
            <w:r w:rsidRPr="00085B95">
              <w:rPr>
                <w:rFonts w:ascii="Arial" w:hAnsi="Arial" w:cs="Arial"/>
                <w:b/>
                <w:bCs/>
                <w:sz w:val="20"/>
                <w:szCs w:val="20"/>
              </w:rPr>
              <w:t>Scope:</w:t>
            </w:r>
          </w:p>
        </w:tc>
        <w:tc>
          <w:tcPr>
            <w:tcW w:w="2718" w:type="dxa"/>
          </w:tcPr>
          <w:p w14:paraId="1DC0F375" w14:textId="19A4B3E3" w:rsidR="00682B78" w:rsidRPr="00085B95" w:rsidRDefault="00982113">
            <w:pPr>
              <w:rPr>
                <w:rFonts w:ascii="Arial" w:hAnsi="Arial" w:cs="Arial"/>
                <w:sz w:val="20"/>
                <w:szCs w:val="20"/>
              </w:rPr>
            </w:pPr>
            <w:r w:rsidRPr="00085B95">
              <w:rPr>
                <w:rFonts w:ascii="Arial" w:hAnsi="Arial" w:cs="Arial"/>
                <w:sz w:val="20"/>
                <w:szCs w:val="20"/>
              </w:rPr>
              <w:t xml:space="preserve">UK &amp; Ireland </w:t>
            </w:r>
          </w:p>
        </w:tc>
      </w:tr>
      <w:tr w:rsidR="00682B78" w:rsidRPr="00085B95" w14:paraId="767794F8" w14:textId="77777777" w:rsidTr="009E0E2B">
        <w:trPr>
          <w:trHeight w:val="112"/>
        </w:trPr>
        <w:tc>
          <w:tcPr>
            <w:tcW w:w="1786" w:type="dxa"/>
            <w:vMerge/>
            <w:shd w:val="clear" w:color="auto" w:fill="D9D9D9" w:themeFill="background1" w:themeFillShade="D9"/>
          </w:tcPr>
          <w:p w14:paraId="24708886" w14:textId="77777777" w:rsidR="00682B78" w:rsidRPr="00085B95" w:rsidRDefault="00682B78">
            <w:pPr>
              <w:rPr>
                <w:rFonts w:ascii="Arial" w:hAnsi="Arial" w:cs="Arial"/>
                <w:b/>
                <w:bCs/>
                <w:sz w:val="20"/>
                <w:szCs w:val="20"/>
              </w:rPr>
            </w:pPr>
          </w:p>
        </w:tc>
        <w:tc>
          <w:tcPr>
            <w:tcW w:w="2316" w:type="dxa"/>
            <w:vMerge/>
          </w:tcPr>
          <w:p w14:paraId="0C324AFC" w14:textId="77777777" w:rsidR="00682B78" w:rsidRPr="00085B95" w:rsidRDefault="00682B78">
            <w:pPr>
              <w:rPr>
                <w:rFonts w:ascii="Arial" w:hAnsi="Arial" w:cs="Arial"/>
                <w:b/>
                <w:bCs/>
                <w:sz w:val="20"/>
                <w:szCs w:val="20"/>
              </w:rPr>
            </w:pPr>
          </w:p>
        </w:tc>
        <w:tc>
          <w:tcPr>
            <w:tcW w:w="2196" w:type="dxa"/>
            <w:shd w:val="clear" w:color="auto" w:fill="D9D9D9" w:themeFill="background1" w:themeFillShade="D9"/>
          </w:tcPr>
          <w:p w14:paraId="007351E9" w14:textId="43DFC24F" w:rsidR="00682B78" w:rsidRPr="00085B95" w:rsidRDefault="00682B78">
            <w:pPr>
              <w:rPr>
                <w:rFonts w:ascii="Arial" w:hAnsi="Arial" w:cs="Arial"/>
                <w:b/>
                <w:bCs/>
                <w:sz w:val="20"/>
                <w:szCs w:val="20"/>
              </w:rPr>
            </w:pPr>
            <w:r w:rsidRPr="00085B95">
              <w:rPr>
                <w:rFonts w:ascii="Arial" w:hAnsi="Arial" w:cs="Arial"/>
                <w:b/>
                <w:bCs/>
                <w:sz w:val="20"/>
                <w:szCs w:val="20"/>
              </w:rPr>
              <w:t>Scale:</w:t>
            </w:r>
          </w:p>
        </w:tc>
        <w:tc>
          <w:tcPr>
            <w:tcW w:w="2718" w:type="dxa"/>
          </w:tcPr>
          <w:p w14:paraId="6319F923" w14:textId="13DDC0DB" w:rsidR="00682B78" w:rsidRPr="00085B95" w:rsidRDefault="00982113" w:rsidP="00682B78">
            <w:pPr>
              <w:rPr>
                <w:rFonts w:ascii="Arial" w:hAnsi="Arial" w:cs="Arial"/>
                <w:sz w:val="20"/>
                <w:szCs w:val="20"/>
              </w:rPr>
            </w:pPr>
            <w:r w:rsidRPr="00085B95">
              <w:rPr>
                <w:rFonts w:ascii="Arial" w:hAnsi="Arial" w:cs="Arial"/>
                <w:sz w:val="20"/>
                <w:szCs w:val="20"/>
              </w:rPr>
              <w:t>N/A</w:t>
            </w:r>
          </w:p>
        </w:tc>
      </w:tr>
      <w:tr w:rsidR="00682B78" w:rsidRPr="00085B95" w14:paraId="337C6880" w14:textId="77777777" w:rsidTr="009E0E2B">
        <w:tc>
          <w:tcPr>
            <w:tcW w:w="1786" w:type="dxa"/>
            <w:vMerge/>
            <w:shd w:val="clear" w:color="auto" w:fill="D9D9D9" w:themeFill="background1" w:themeFillShade="D9"/>
          </w:tcPr>
          <w:p w14:paraId="0EB32A69" w14:textId="23559146" w:rsidR="00682B78" w:rsidRPr="00085B95" w:rsidRDefault="00682B78">
            <w:pPr>
              <w:rPr>
                <w:rFonts w:ascii="Arial" w:hAnsi="Arial" w:cs="Arial"/>
                <w:b/>
                <w:bCs/>
                <w:sz w:val="20"/>
                <w:szCs w:val="20"/>
              </w:rPr>
            </w:pPr>
          </w:p>
        </w:tc>
        <w:tc>
          <w:tcPr>
            <w:tcW w:w="2316" w:type="dxa"/>
            <w:vMerge/>
          </w:tcPr>
          <w:p w14:paraId="0A6EBC44" w14:textId="77777777" w:rsidR="00682B78" w:rsidRPr="00085B95" w:rsidRDefault="00682B78">
            <w:pPr>
              <w:rPr>
                <w:rFonts w:ascii="Arial" w:hAnsi="Arial" w:cs="Arial"/>
                <w:b/>
                <w:bCs/>
                <w:sz w:val="20"/>
                <w:szCs w:val="20"/>
              </w:rPr>
            </w:pPr>
          </w:p>
        </w:tc>
        <w:tc>
          <w:tcPr>
            <w:tcW w:w="2196" w:type="dxa"/>
            <w:shd w:val="clear" w:color="auto" w:fill="D9D9D9" w:themeFill="background1" w:themeFillShade="D9"/>
          </w:tcPr>
          <w:p w14:paraId="55392011" w14:textId="2EA250CE" w:rsidR="00682B78" w:rsidRPr="00085B95" w:rsidRDefault="00682B78">
            <w:pPr>
              <w:rPr>
                <w:rFonts w:ascii="Arial" w:hAnsi="Arial" w:cs="Arial"/>
                <w:b/>
                <w:bCs/>
                <w:sz w:val="20"/>
                <w:szCs w:val="20"/>
              </w:rPr>
            </w:pPr>
            <w:r w:rsidRPr="00085B95">
              <w:rPr>
                <w:rFonts w:ascii="Arial" w:hAnsi="Arial" w:cs="Arial"/>
                <w:b/>
                <w:bCs/>
                <w:sz w:val="20"/>
                <w:szCs w:val="20"/>
              </w:rPr>
              <w:t>Regulated Function:</w:t>
            </w:r>
          </w:p>
        </w:tc>
        <w:tc>
          <w:tcPr>
            <w:tcW w:w="2718" w:type="dxa"/>
          </w:tcPr>
          <w:p w14:paraId="2D40F3AD" w14:textId="5BBF31E9" w:rsidR="00682B78" w:rsidRPr="00085B95" w:rsidRDefault="00982113">
            <w:pPr>
              <w:rPr>
                <w:rFonts w:ascii="Arial" w:hAnsi="Arial" w:cs="Arial"/>
                <w:sz w:val="20"/>
                <w:szCs w:val="20"/>
              </w:rPr>
            </w:pPr>
            <w:r w:rsidRPr="00085B95">
              <w:rPr>
                <w:rFonts w:ascii="Arial" w:hAnsi="Arial" w:cs="Arial"/>
                <w:sz w:val="20"/>
                <w:szCs w:val="20"/>
              </w:rPr>
              <w:t>No</w:t>
            </w:r>
          </w:p>
          <w:p w14:paraId="7DF6596C" w14:textId="77777777" w:rsidR="00761467" w:rsidRPr="00085B95" w:rsidRDefault="00761467">
            <w:pPr>
              <w:rPr>
                <w:rFonts w:ascii="Arial" w:hAnsi="Arial" w:cs="Arial"/>
                <w:sz w:val="20"/>
                <w:szCs w:val="20"/>
              </w:rPr>
            </w:pPr>
          </w:p>
          <w:p w14:paraId="761A96B5" w14:textId="77777777" w:rsidR="00761467" w:rsidRPr="00085B95" w:rsidRDefault="00761467">
            <w:pPr>
              <w:rPr>
                <w:rFonts w:ascii="Arial" w:hAnsi="Arial" w:cs="Arial"/>
                <w:sz w:val="20"/>
                <w:szCs w:val="20"/>
              </w:rPr>
            </w:pPr>
          </w:p>
          <w:p w14:paraId="0B902231" w14:textId="6ED17FA4" w:rsidR="00761467" w:rsidRPr="00085B95" w:rsidRDefault="00761467">
            <w:pPr>
              <w:rPr>
                <w:rFonts w:ascii="Arial" w:hAnsi="Arial" w:cs="Arial"/>
                <w:sz w:val="20"/>
                <w:szCs w:val="20"/>
              </w:rPr>
            </w:pPr>
          </w:p>
        </w:tc>
      </w:tr>
      <w:tr w:rsidR="009E0E2B" w:rsidRPr="00085B95" w14:paraId="0D0B5E0A" w14:textId="77777777" w:rsidTr="009E0E2B">
        <w:tc>
          <w:tcPr>
            <w:tcW w:w="1786" w:type="dxa"/>
            <w:shd w:val="clear" w:color="auto" w:fill="D9D9D9" w:themeFill="background1" w:themeFillShade="D9"/>
          </w:tcPr>
          <w:p w14:paraId="2141E753" w14:textId="261233AF" w:rsidR="009E0E2B" w:rsidRPr="00085B95" w:rsidRDefault="009E0E2B" w:rsidP="009E0E2B">
            <w:pPr>
              <w:rPr>
                <w:rFonts w:ascii="Arial" w:hAnsi="Arial" w:cs="Arial"/>
                <w:b/>
                <w:bCs/>
                <w:sz w:val="20"/>
                <w:szCs w:val="20"/>
              </w:rPr>
            </w:pPr>
            <w:r w:rsidRPr="00085B95">
              <w:rPr>
                <w:rFonts w:ascii="Arial" w:hAnsi="Arial" w:cs="Arial"/>
                <w:b/>
                <w:bCs/>
                <w:sz w:val="20"/>
                <w:szCs w:val="20"/>
              </w:rPr>
              <w:t>Evaluation Level:</w:t>
            </w:r>
          </w:p>
        </w:tc>
        <w:tc>
          <w:tcPr>
            <w:tcW w:w="2316" w:type="dxa"/>
          </w:tcPr>
          <w:p w14:paraId="78540F26" w14:textId="52868848" w:rsidR="009E0E2B" w:rsidRPr="001B62C8" w:rsidRDefault="001B62C8" w:rsidP="009E0E2B">
            <w:pPr>
              <w:rPr>
                <w:rFonts w:ascii="Arial" w:hAnsi="Arial" w:cs="Arial"/>
                <w:b/>
                <w:bCs/>
                <w:iCs/>
                <w:sz w:val="20"/>
                <w:szCs w:val="20"/>
              </w:rPr>
            </w:pPr>
            <w:r w:rsidRPr="001B62C8">
              <w:rPr>
                <w:rFonts w:ascii="Arial" w:hAnsi="Arial" w:cs="Arial"/>
                <w:iCs/>
                <w:sz w:val="20"/>
                <w:szCs w:val="20"/>
              </w:rPr>
              <w:t>Implement 2</w:t>
            </w:r>
            <w:r w:rsidR="009E0E2B" w:rsidRPr="001B62C8">
              <w:rPr>
                <w:rFonts w:ascii="Arial" w:hAnsi="Arial" w:cs="Arial"/>
                <w:iCs/>
                <w:sz w:val="20"/>
                <w:szCs w:val="20"/>
              </w:rPr>
              <w:t xml:space="preserve"> </w:t>
            </w:r>
          </w:p>
        </w:tc>
        <w:tc>
          <w:tcPr>
            <w:tcW w:w="2196" w:type="dxa"/>
            <w:shd w:val="clear" w:color="auto" w:fill="D9D9D9" w:themeFill="background1" w:themeFillShade="D9"/>
          </w:tcPr>
          <w:p w14:paraId="4BD62741" w14:textId="1767E535" w:rsidR="009E0E2B" w:rsidRPr="001B62C8" w:rsidRDefault="009E0E2B" w:rsidP="009E0E2B">
            <w:pPr>
              <w:rPr>
                <w:rFonts w:ascii="Arial" w:hAnsi="Arial" w:cs="Arial"/>
                <w:b/>
                <w:bCs/>
                <w:iCs/>
                <w:sz w:val="20"/>
                <w:szCs w:val="20"/>
              </w:rPr>
            </w:pPr>
            <w:r w:rsidRPr="001B62C8">
              <w:rPr>
                <w:rFonts w:ascii="Arial" w:hAnsi="Arial" w:cs="Arial"/>
                <w:b/>
                <w:bCs/>
                <w:iCs/>
                <w:sz w:val="20"/>
                <w:szCs w:val="20"/>
              </w:rPr>
              <w:t>Role Family:</w:t>
            </w:r>
          </w:p>
        </w:tc>
        <w:tc>
          <w:tcPr>
            <w:tcW w:w="2718" w:type="dxa"/>
          </w:tcPr>
          <w:p w14:paraId="71ACCB97" w14:textId="21ADB09C" w:rsidR="009E0E2B" w:rsidRPr="001B62C8" w:rsidRDefault="001B62C8" w:rsidP="009E0E2B">
            <w:pPr>
              <w:rPr>
                <w:rFonts w:ascii="Arial" w:hAnsi="Arial" w:cs="Arial"/>
                <w:iCs/>
                <w:sz w:val="20"/>
                <w:szCs w:val="20"/>
              </w:rPr>
            </w:pPr>
            <w:r w:rsidRPr="001B62C8">
              <w:rPr>
                <w:rFonts w:ascii="Arial" w:hAnsi="Arial" w:cs="Arial"/>
                <w:iCs/>
                <w:sz w:val="20"/>
                <w:szCs w:val="20"/>
              </w:rPr>
              <w:t xml:space="preserve">Member Risk and Exposure </w:t>
            </w:r>
          </w:p>
        </w:tc>
      </w:tr>
    </w:tbl>
    <w:p w14:paraId="618DCFA4" w14:textId="26917A79" w:rsidR="005E70A7" w:rsidRPr="00085B95" w:rsidRDefault="005E70A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020D9" w:rsidRPr="00085B95" w14:paraId="6C8D341E" w14:textId="77777777" w:rsidTr="004020D9">
        <w:tc>
          <w:tcPr>
            <w:tcW w:w="9016" w:type="dxa"/>
            <w:shd w:val="clear" w:color="auto" w:fill="D9D9D9" w:themeFill="background1" w:themeFillShade="D9"/>
          </w:tcPr>
          <w:p w14:paraId="63090838" w14:textId="23CE207E" w:rsidR="004020D9" w:rsidRPr="00085B95" w:rsidRDefault="00BE01EF">
            <w:pPr>
              <w:rPr>
                <w:rFonts w:ascii="Arial" w:hAnsi="Arial" w:cs="Arial"/>
                <w:sz w:val="20"/>
                <w:szCs w:val="20"/>
              </w:rPr>
            </w:pPr>
            <w:r w:rsidRPr="00085B95">
              <w:rPr>
                <w:rFonts w:ascii="Arial" w:hAnsi="Arial" w:cs="Arial"/>
                <w:b/>
                <w:sz w:val="20"/>
                <w:szCs w:val="20"/>
              </w:rPr>
              <w:t>R</w:t>
            </w:r>
            <w:r w:rsidR="004020D9" w:rsidRPr="00085B95">
              <w:rPr>
                <w:rFonts w:ascii="Arial" w:hAnsi="Arial" w:cs="Arial"/>
                <w:b/>
                <w:sz w:val="20"/>
                <w:szCs w:val="20"/>
              </w:rPr>
              <w:t>ole Purpose</w:t>
            </w:r>
          </w:p>
        </w:tc>
      </w:tr>
      <w:tr w:rsidR="004020D9" w:rsidRPr="00085B95" w14:paraId="4D122A70" w14:textId="77777777" w:rsidTr="004020D9">
        <w:trPr>
          <w:trHeight w:val="978"/>
        </w:trPr>
        <w:tc>
          <w:tcPr>
            <w:tcW w:w="9016" w:type="dxa"/>
          </w:tcPr>
          <w:p w14:paraId="715802D3" w14:textId="77777777" w:rsidR="005066C2" w:rsidRDefault="00AF7968" w:rsidP="00AF7968">
            <w:pPr>
              <w:rPr>
                <w:rFonts w:ascii="Arial" w:hAnsi="Arial" w:cs="Arial"/>
                <w:sz w:val="20"/>
                <w:szCs w:val="20"/>
              </w:rPr>
            </w:pPr>
            <w:r w:rsidRPr="00085B95">
              <w:rPr>
                <w:rFonts w:ascii="Arial" w:hAnsi="Arial" w:cs="Arial"/>
                <w:sz w:val="20"/>
                <w:szCs w:val="20"/>
              </w:rPr>
              <w:t xml:space="preserve">The Senior Pricing and Data Science Analyst is a lead technical contributor responsible for delivering complex pricing, data science, and system-driven solutions across the UK &amp; Ireland portfolio. </w:t>
            </w:r>
          </w:p>
          <w:p w14:paraId="4D462BD0" w14:textId="71CA1A18" w:rsidR="00AF7968" w:rsidRDefault="00AF7968" w:rsidP="00AF7968">
            <w:pPr>
              <w:rPr>
                <w:rFonts w:ascii="Arial" w:hAnsi="Arial" w:cs="Arial"/>
                <w:sz w:val="20"/>
                <w:szCs w:val="20"/>
              </w:rPr>
            </w:pPr>
            <w:r w:rsidRPr="00085B95">
              <w:rPr>
                <w:rFonts w:ascii="Arial" w:hAnsi="Arial" w:cs="Arial"/>
                <w:sz w:val="20"/>
                <w:szCs w:val="20"/>
              </w:rPr>
              <w:t>The role combines advanced analytical modelling, pricing expertise, and pricing system implementation oversight, and plays a key role in shaping pricing strategy, strengthening governance, and improving analytical capability across the Pricing &amp; Data Science function.</w:t>
            </w:r>
          </w:p>
          <w:p w14:paraId="10678FEE" w14:textId="77777777" w:rsidR="005066C2" w:rsidRPr="00085B95" w:rsidRDefault="005066C2" w:rsidP="00AF7968">
            <w:pPr>
              <w:rPr>
                <w:rFonts w:ascii="Arial" w:hAnsi="Arial" w:cs="Arial"/>
                <w:sz w:val="20"/>
                <w:szCs w:val="20"/>
              </w:rPr>
            </w:pPr>
          </w:p>
          <w:p w14:paraId="180BAA06" w14:textId="77777777" w:rsidR="00AF7968" w:rsidRPr="00085B95" w:rsidRDefault="00AF7968" w:rsidP="00AF7968">
            <w:pPr>
              <w:rPr>
                <w:rFonts w:ascii="Arial" w:hAnsi="Arial" w:cs="Arial"/>
                <w:sz w:val="20"/>
                <w:szCs w:val="20"/>
              </w:rPr>
            </w:pPr>
            <w:r w:rsidRPr="00085B95">
              <w:rPr>
                <w:rFonts w:ascii="Arial" w:hAnsi="Arial" w:cs="Arial"/>
                <w:sz w:val="20"/>
                <w:szCs w:val="20"/>
              </w:rPr>
              <w:t>The role holder will operate with a high degree of autonomy, owning complex analyses and pricing initiatives end-to-end, influencing senior stakeholders, and acting as a technical mentor to analysts. While not a people manager, the role carries clear leadership accountability through expertise, judgement, and most importantly, behaviour.</w:t>
            </w:r>
          </w:p>
          <w:p w14:paraId="001552B2" w14:textId="199D9412" w:rsidR="004020D9" w:rsidRPr="00085B95" w:rsidRDefault="004020D9" w:rsidP="00982113">
            <w:pPr>
              <w:rPr>
                <w:rFonts w:ascii="Arial" w:hAnsi="Arial" w:cs="Arial"/>
                <w:sz w:val="20"/>
                <w:szCs w:val="20"/>
              </w:rPr>
            </w:pPr>
          </w:p>
        </w:tc>
      </w:tr>
    </w:tbl>
    <w:p w14:paraId="608A4A16" w14:textId="77777777" w:rsidR="00483FDE" w:rsidRPr="00085B95" w:rsidRDefault="00483FDE">
      <w:pPr>
        <w:rPr>
          <w:rFonts w:ascii="Arial" w:hAnsi="Arial" w:cs="Arial"/>
          <w:sz w:val="20"/>
          <w:szCs w:val="20"/>
        </w:rPr>
      </w:pPr>
    </w:p>
    <w:tbl>
      <w:tblPr>
        <w:tblStyle w:val="TableGrid"/>
        <w:tblW w:w="9209" w:type="dxa"/>
        <w:tblLook w:val="04A0" w:firstRow="1" w:lastRow="0" w:firstColumn="1" w:lastColumn="0" w:noHBand="0" w:noVBand="1"/>
      </w:tblPr>
      <w:tblGrid>
        <w:gridCol w:w="5382"/>
        <w:gridCol w:w="3827"/>
      </w:tblGrid>
      <w:tr w:rsidR="004020D9" w:rsidRPr="00085B95" w14:paraId="0ECE7A79" w14:textId="77777777" w:rsidTr="00682B78">
        <w:tc>
          <w:tcPr>
            <w:tcW w:w="5382" w:type="dxa"/>
            <w:shd w:val="clear" w:color="auto" w:fill="D9D9D9" w:themeFill="background1" w:themeFillShade="D9"/>
          </w:tcPr>
          <w:p w14:paraId="39D14031" w14:textId="5E95B832" w:rsidR="004020D9" w:rsidRPr="00085B95" w:rsidRDefault="004020D9" w:rsidP="004020D9">
            <w:pPr>
              <w:rPr>
                <w:rFonts w:ascii="Arial" w:hAnsi="Arial" w:cs="Arial"/>
                <w:sz w:val="20"/>
                <w:szCs w:val="20"/>
              </w:rPr>
            </w:pPr>
            <w:r w:rsidRPr="00085B95">
              <w:rPr>
                <w:rFonts w:ascii="Arial" w:hAnsi="Arial" w:cs="Arial"/>
                <w:b/>
                <w:sz w:val="20"/>
                <w:szCs w:val="20"/>
              </w:rPr>
              <w:t>Accountabilities (R</w:t>
            </w:r>
            <w:r w:rsidRPr="00085B95">
              <w:rPr>
                <w:rFonts w:ascii="Arial" w:hAnsi="Arial" w:cs="Arial"/>
                <w:b/>
                <w:sz w:val="20"/>
                <w:szCs w:val="20"/>
                <w:u w:val="single"/>
              </w:rPr>
              <w:t>A</w:t>
            </w:r>
            <w:r w:rsidRPr="00085B95">
              <w:rPr>
                <w:rFonts w:ascii="Arial" w:hAnsi="Arial" w:cs="Arial"/>
                <w:b/>
                <w:sz w:val="20"/>
                <w:szCs w:val="20"/>
              </w:rPr>
              <w:t>CI)</w:t>
            </w:r>
            <w:r w:rsidR="002C2C1E" w:rsidRPr="00085B95">
              <w:rPr>
                <w:rFonts w:ascii="Arial" w:hAnsi="Arial" w:cs="Arial"/>
                <w:b/>
                <w:sz w:val="20"/>
                <w:szCs w:val="20"/>
              </w:rPr>
              <w:t xml:space="preserve"> </w:t>
            </w:r>
          </w:p>
        </w:tc>
        <w:tc>
          <w:tcPr>
            <w:tcW w:w="3827" w:type="dxa"/>
            <w:shd w:val="clear" w:color="auto" w:fill="D9D9D9" w:themeFill="background1" w:themeFillShade="D9"/>
          </w:tcPr>
          <w:p w14:paraId="48B15FBD" w14:textId="0AB2DDBB" w:rsidR="004020D9" w:rsidRPr="00085B95" w:rsidRDefault="00716235" w:rsidP="004020D9">
            <w:pPr>
              <w:rPr>
                <w:rFonts w:ascii="Arial" w:hAnsi="Arial" w:cs="Arial"/>
                <w:b/>
                <w:sz w:val="20"/>
                <w:szCs w:val="20"/>
              </w:rPr>
            </w:pPr>
            <w:r w:rsidRPr="00085B95">
              <w:rPr>
                <w:rFonts w:ascii="Arial" w:hAnsi="Arial" w:cs="Arial"/>
                <w:b/>
                <w:sz w:val="20"/>
                <w:szCs w:val="20"/>
              </w:rPr>
              <w:t xml:space="preserve">Examples </w:t>
            </w:r>
            <w:proofErr w:type="gramStart"/>
            <w:r w:rsidRPr="00085B95">
              <w:rPr>
                <w:rFonts w:ascii="Arial" w:hAnsi="Arial" w:cs="Arial"/>
                <w:b/>
                <w:sz w:val="20"/>
                <w:szCs w:val="20"/>
              </w:rPr>
              <w:t>m</w:t>
            </w:r>
            <w:r w:rsidR="004020D9" w:rsidRPr="00085B95">
              <w:rPr>
                <w:rFonts w:ascii="Arial" w:hAnsi="Arial" w:cs="Arial"/>
                <w:b/>
                <w:sz w:val="20"/>
                <w:szCs w:val="20"/>
              </w:rPr>
              <w:t>easures</w:t>
            </w:r>
            <w:proofErr w:type="gramEnd"/>
            <w:r w:rsidR="004020D9" w:rsidRPr="00085B95">
              <w:rPr>
                <w:rFonts w:ascii="Arial" w:hAnsi="Arial" w:cs="Arial"/>
                <w:b/>
                <w:sz w:val="20"/>
                <w:szCs w:val="20"/>
              </w:rPr>
              <w:t xml:space="preserve"> of Success/KPI’s</w:t>
            </w:r>
          </w:p>
          <w:p w14:paraId="2B985A57" w14:textId="244D6892" w:rsidR="00682B78" w:rsidRPr="00085B95" w:rsidRDefault="00682B78" w:rsidP="00982113">
            <w:pPr>
              <w:widowControl w:val="0"/>
              <w:autoSpaceDE w:val="0"/>
              <w:autoSpaceDN w:val="0"/>
              <w:adjustRightInd w:val="0"/>
              <w:spacing w:before="3"/>
              <w:rPr>
                <w:rFonts w:ascii="Arial" w:hAnsi="Arial" w:cs="Arial"/>
                <w:sz w:val="20"/>
                <w:szCs w:val="20"/>
              </w:rPr>
            </w:pPr>
          </w:p>
        </w:tc>
      </w:tr>
      <w:tr w:rsidR="004020D9" w:rsidRPr="00085B95" w14:paraId="669C6DD4" w14:textId="77777777" w:rsidTr="00682B78">
        <w:tc>
          <w:tcPr>
            <w:tcW w:w="5382" w:type="dxa"/>
          </w:tcPr>
          <w:p w14:paraId="10590F16" w14:textId="77777777" w:rsidR="006C519F" w:rsidRPr="00085B95" w:rsidRDefault="006C519F" w:rsidP="006C519F">
            <w:pPr>
              <w:numPr>
                <w:ilvl w:val="0"/>
                <w:numId w:val="36"/>
              </w:numPr>
              <w:spacing w:line="278" w:lineRule="auto"/>
              <w:rPr>
                <w:rFonts w:ascii="Arial" w:hAnsi="Arial" w:cs="Arial"/>
                <w:sz w:val="20"/>
                <w:szCs w:val="20"/>
              </w:rPr>
            </w:pPr>
            <w:r w:rsidRPr="00085B95">
              <w:rPr>
                <w:rFonts w:ascii="Arial" w:hAnsi="Arial" w:cs="Arial"/>
                <w:sz w:val="20"/>
                <w:szCs w:val="20"/>
              </w:rPr>
              <w:t>Lead delivery of complex pricing and data science initiatives aligned to MPS strategic objectives and risk appetite.</w:t>
            </w:r>
          </w:p>
          <w:p w14:paraId="43A480C8" w14:textId="77777777" w:rsidR="006C519F" w:rsidRPr="00085B95" w:rsidRDefault="006C519F" w:rsidP="006C519F">
            <w:pPr>
              <w:numPr>
                <w:ilvl w:val="0"/>
                <w:numId w:val="36"/>
              </w:numPr>
              <w:spacing w:line="278" w:lineRule="auto"/>
              <w:rPr>
                <w:rFonts w:ascii="Arial" w:hAnsi="Arial" w:cs="Arial"/>
                <w:sz w:val="20"/>
                <w:szCs w:val="20"/>
              </w:rPr>
            </w:pPr>
            <w:r w:rsidRPr="00085B95">
              <w:rPr>
                <w:rFonts w:ascii="Arial" w:hAnsi="Arial" w:cs="Arial"/>
                <w:sz w:val="20"/>
                <w:szCs w:val="20"/>
              </w:rPr>
              <w:t>Shape analytical and pricing approaches, ensuring consistency, robustness, and alignment with best practice.</w:t>
            </w:r>
          </w:p>
          <w:p w14:paraId="18ED3E91" w14:textId="77777777" w:rsidR="006C519F" w:rsidRPr="00085B95" w:rsidRDefault="006C519F" w:rsidP="006C519F">
            <w:pPr>
              <w:numPr>
                <w:ilvl w:val="0"/>
                <w:numId w:val="36"/>
              </w:numPr>
              <w:spacing w:line="278" w:lineRule="auto"/>
              <w:rPr>
                <w:rFonts w:ascii="Arial" w:hAnsi="Arial" w:cs="Arial"/>
                <w:sz w:val="20"/>
                <w:szCs w:val="20"/>
              </w:rPr>
            </w:pPr>
            <w:r w:rsidRPr="00085B95">
              <w:rPr>
                <w:rFonts w:ascii="Arial" w:hAnsi="Arial" w:cs="Arial"/>
                <w:sz w:val="20"/>
                <w:szCs w:val="20"/>
              </w:rPr>
              <w:t>Provide expert technical input into pricing strategy, product development, and underwriting decisions.</w:t>
            </w:r>
          </w:p>
          <w:p w14:paraId="60860635" w14:textId="77777777" w:rsidR="006C519F" w:rsidRPr="00085B95" w:rsidRDefault="006C519F" w:rsidP="006C519F">
            <w:pPr>
              <w:numPr>
                <w:ilvl w:val="0"/>
                <w:numId w:val="36"/>
              </w:numPr>
              <w:spacing w:line="278" w:lineRule="auto"/>
              <w:rPr>
                <w:rFonts w:ascii="Arial" w:hAnsi="Arial" w:cs="Arial"/>
                <w:sz w:val="20"/>
                <w:szCs w:val="20"/>
              </w:rPr>
            </w:pPr>
            <w:r w:rsidRPr="00085B95">
              <w:rPr>
                <w:rFonts w:ascii="Arial" w:hAnsi="Arial" w:cs="Arial"/>
                <w:sz w:val="20"/>
                <w:szCs w:val="20"/>
              </w:rPr>
              <w:t>Act as a trusted advisor to senior stakeholders on pricing, modelling, and data-driven decision-making.</w:t>
            </w:r>
          </w:p>
          <w:p w14:paraId="223D36A5" w14:textId="582D9091" w:rsidR="004020D9" w:rsidRPr="00085B95" w:rsidRDefault="004020D9" w:rsidP="004020D9">
            <w:pPr>
              <w:rPr>
                <w:rFonts w:ascii="Arial" w:hAnsi="Arial" w:cs="Arial"/>
                <w:b/>
                <w:bCs/>
                <w:sz w:val="20"/>
                <w:szCs w:val="20"/>
              </w:rPr>
            </w:pPr>
          </w:p>
        </w:tc>
        <w:tc>
          <w:tcPr>
            <w:tcW w:w="3827" w:type="dxa"/>
          </w:tcPr>
          <w:p w14:paraId="2A249F35" w14:textId="77777777" w:rsidR="004E1929" w:rsidRPr="00085B95" w:rsidRDefault="004E1929" w:rsidP="004E1929">
            <w:pPr>
              <w:numPr>
                <w:ilvl w:val="0"/>
                <w:numId w:val="36"/>
              </w:numPr>
              <w:spacing w:line="278" w:lineRule="auto"/>
              <w:rPr>
                <w:rFonts w:ascii="Arial" w:hAnsi="Arial" w:cs="Arial"/>
                <w:sz w:val="20"/>
                <w:szCs w:val="20"/>
              </w:rPr>
            </w:pPr>
            <w:r w:rsidRPr="00085B95">
              <w:rPr>
                <w:rFonts w:ascii="Arial" w:hAnsi="Arial" w:cs="Arial"/>
                <w:sz w:val="20"/>
                <w:szCs w:val="20"/>
              </w:rPr>
              <w:t>Strategic initiatives delivered to plan and quality</w:t>
            </w:r>
          </w:p>
          <w:p w14:paraId="59FC80AE" w14:textId="77777777" w:rsidR="004E1929" w:rsidRPr="00085B95" w:rsidRDefault="004E1929" w:rsidP="004E1929">
            <w:pPr>
              <w:numPr>
                <w:ilvl w:val="0"/>
                <w:numId w:val="37"/>
              </w:numPr>
              <w:spacing w:line="278" w:lineRule="auto"/>
              <w:rPr>
                <w:rFonts w:ascii="Arial" w:hAnsi="Arial" w:cs="Arial"/>
                <w:sz w:val="20"/>
                <w:szCs w:val="20"/>
              </w:rPr>
            </w:pPr>
            <w:r w:rsidRPr="00085B95">
              <w:rPr>
                <w:rFonts w:ascii="Arial" w:hAnsi="Arial" w:cs="Arial"/>
                <w:sz w:val="20"/>
                <w:szCs w:val="20"/>
              </w:rPr>
              <w:t>Senior stakeholder confidence and feedback</w:t>
            </w:r>
          </w:p>
          <w:p w14:paraId="46E1778A" w14:textId="77777777" w:rsidR="004E1929" w:rsidRPr="00085B95" w:rsidRDefault="004E1929" w:rsidP="004E1929">
            <w:pPr>
              <w:numPr>
                <w:ilvl w:val="0"/>
                <w:numId w:val="37"/>
              </w:numPr>
              <w:spacing w:line="278" w:lineRule="auto"/>
              <w:rPr>
                <w:rFonts w:ascii="Arial" w:hAnsi="Arial" w:cs="Arial"/>
                <w:sz w:val="20"/>
                <w:szCs w:val="20"/>
              </w:rPr>
            </w:pPr>
            <w:r w:rsidRPr="00085B95">
              <w:rPr>
                <w:rFonts w:ascii="Arial" w:hAnsi="Arial" w:cs="Arial"/>
                <w:sz w:val="20"/>
                <w:szCs w:val="20"/>
              </w:rPr>
              <w:t>Adoption of improved analytical approaches and standards</w:t>
            </w:r>
          </w:p>
          <w:p w14:paraId="216624BF" w14:textId="5E000DF9" w:rsidR="004020D9" w:rsidRPr="00085B95" w:rsidRDefault="004020D9" w:rsidP="00625333">
            <w:pPr>
              <w:pStyle w:val="ListParagraph"/>
              <w:spacing w:before="100" w:beforeAutospacing="1" w:after="100" w:afterAutospacing="1"/>
              <w:ind w:left="360"/>
              <w:rPr>
                <w:rFonts w:ascii="Arial" w:hAnsi="Arial" w:cs="Arial"/>
                <w:sz w:val="20"/>
                <w:szCs w:val="20"/>
              </w:rPr>
            </w:pPr>
          </w:p>
        </w:tc>
      </w:tr>
      <w:tr w:rsidR="004020D9" w:rsidRPr="00085B95" w14:paraId="5E7808C6" w14:textId="77777777" w:rsidTr="00682B78">
        <w:tc>
          <w:tcPr>
            <w:tcW w:w="5382" w:type="dxa"/>
          </w:tcPr>
          <w:p w14:paraId="4CCC85D1"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t>Lead the design, development, validation, and monitoring of pricing, actuarial, and data science models, while also performing detailed analysis of membership, claims, and financial data to inform pricing decisions.</w:t>
            </w:r>
          </w:p>
          <w:p w14:paraId="5D367F03"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t>Lead development, review, and optimisation of technical pricing and data science models supporting sustainable growth.</w:t>
            </w:r>
          </w:p>
          <w:p w14:paraId="0EB37900"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t>Oversee and challenge pricing assumptions, methodologies, and outputs, identifying trends, risks, and opportunities for portfolio optimization.</w:t>
            </w:r>
          </w:p>
          <w:p w14:paraId="16359F7D"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lastRenderedPageBreak/>
              <w:t>Oversee complex subscription setting and pricing changes, ensuring strong commercial outcomes and governance compliance.</w:t>
            </w:r>
          </w:p>
          <w:p w14:paraId="22343183"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t>Assess financial impacts of pricing and modelling decisions, making clear, evidence-based recommendations.</w:t>
            </w:r>
          </w:p>
          <w:p w14:paraId="475C43C8"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t xml:space="preserve">Work with relevant underwriting lead to provide insight and expertise in understanding, optimising and deploying technical rates to create member value </w:t>
            </w:r>
          </w:p>
          <w:p w14:paraId="39A13DA7"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t>Demonstrates a strong understanding of the commercial objectives of MPS and how pricing and data science decisions impact financial sustainability.</w:t>
            </w:r>
          </w:p>
          <w:p w14:paraId="79C6FC04"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t>Monitor model and pricing performance, iterating using new data, techniques, or feedback from governance forums.</w:t>
            </w:r>
          </w:p>
          <w:p w14:paraId="61BF292D"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t>Accountable for the accuracy, timeliness, and quality of monthly renewal monitoring reports and insights, and for clearly communicating performance and variance to plan to senior stakeholders.</w:t>
            </w:r>
          </w:p>
          <w:p w14:paraId="7D9B89C5"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t>Accountable for ensuring pricing insight tools and adjustment frameworks are robust, well-governed, and aligned to agreed technical pricing assumptions and business strategy.</w:t>
            </w:r>
          </w:p>
          <w:p w14:paraId="53015662"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t>Accountable for supporting the establishment, monitoring, and reporting of delegated pricing and discount authorities, including actual usage versus planned assumptions through regular segment and governance forums.</w:t>
            </w:r>
          </w:p>
          <w:p w14:paraId="755BC557" w14:textId="77777777" w:rsidR="00E9275A" w:rsidRPr="00085B95" w:rsidRDefault="00E9275A" w:rsidP="00E9275A">
            <w:pPr>
              <w:numPr>
                <w:ilvl w:val="0"/>
                <w:numId w:val="38"/>
              </w:numPr>
              <w:spacing w:line="278" w:lineRule="auto"/>
              <w:rPr>
                <w:rFonts w:ascii="Arial" w:hAnsi="Arial" w:cs="Arial"/>
                <w:sz w:val="20"/>
                <w:szCs w:val="20"/>
              </w:rPr>
            </w:pPr>
            <w:r w:rsidRPr="00085B95">
              <w:rPr>
                <w:rFonts w:ascii="Arial" w:hAnsi="Arial" w:cs="Arial"/>
                <w:sz w:val="20"/>
                <w:szCs w:val="20"/>
              </w:rPr>
              <w:t>Accountable for the development and maintenance of a risk-based pricing adjustment framework, agreed in collaboration with underwriting leadership, to support consistent and controlled pricing decisions for high-risk and high-value segments.</w:t>
            </w:r>
          </w:p>
          <w:p w14:paraId="5CAE8F58" w14:textId="77777777" w:rsidR="00E9275A" w:rsidRPr="00085B95" w:rsidRDefault="00E9275A" w:rsidP="00E9275A">
            <w:pPr>
              <w:numPr>
                <w:ilvl w:val="0"/>
                <w:numId w:val="38"/>
              </w:numPr>
              <w:spacing w:line="278" w:lineRule="auto"/>
              <w:rPr>
                <w:rFonts w:ascii="Arial" w:hAnsi="Arial" w:cs="Arial"/>
                <w:b/>
                <w:bCs/>
                <w:sz w:val="20"/>
                <w:szCs w:val="20"/>
              </w:rPr>
            </w:pPr>
            <w:r w:rsidRPr="00085B95">
              <w:rPr>
                <w:rFonts w:ascii="Arial" w:hAnsi="Arial" w:cs="Arial"/>
                <w:sz w:val="20"/>
                <w:szCs w:val="20"/>
              </w:rPr>
              <w:t>Accountable for contributing to the delivery of income and member retention targets by supporting clear, analytically driven renewal strategies and pricing recommendations.</w:t>
            </w:r>
          </w:p>
          <w:p w14:paraId="1A2E51EF" w14:textId="5A4AF5AD" w:rsidR="00BE01EF" w:rsidRPr="00085B95" w:rsidRDefault="00BE01EF" w:rsidP="004020D9">
            <w:pPr>
              <w:rPr>
                <w:rFonts w:ascii="Arial" w:hAnsi="Arial" w:cs="Arial"/>
                <w:b/>
                <w:bCs/>
                <w:sz w:val="20"/>
                <w:szCs w:val="20"/>
              </w:rPr>
            </w:pPr>
          </w:p>
        </w:tc>
        <w:tc>
          <w:tcPr>
            <w:tcW w:w="3827" w:type="dxa"/>
          </w:tcPr>
          <w:p w14:paraId="24D81AF5" w14:textId="77777777" w:rsidR="00D92070" w:rsidRPr="00085B95" w:rsidRDefault="00D92070" w:rsidP="00D92070">
            <w:pPr>
              <w:numPr>
                <w:ilvl w:val="0"/>
                <w:numId w:val="9"/>
              </w:numPr>
              <w:spacing w:line="278" w:lineRule="auto"/>
              <w:rPr>
                <w:rFonts w:ascii="Arial" w:hAnsi="Arial" w:cs="Arial"/>
                <w:sz w:val="20"/>
                <w:szCs w:val="20"/>
              </w:rPr>
            </w:pPr>
            <w:r w:rsidRPr="00085B95">
              <w:rPr>
                <w:rFonts w:ascii="Arial" w:hAnsi="Arial" w:cs="Arial"/>
                <w:sz w:val="20"/>
                <w:szCs w:val="20"/>
              </w:rPr>
              <w:lastRenderedPageBreak/>
              <w:t>Income, profitability, and pricing strength vs plan</w:t>
            </w:r>
          </w:p>
          <w:p w14:paraId="118EFEF3" w14:textId="77777777" w:rsidR="00D92070" w:rsidRPr="00085B95" w:rsidRDefault="00D92070" w:rsidP="00D92070">
            <w:pPr>
              <w:numPr>
                <w:ilvl w:val="0"/>
                <w:numId w:val="9"/>
              </w:numPr>
              <w:spacing w:line="278" w:lineRule="auto"/>
              <w:rPr>
                <w:rFonts w:ascii="Arial" w:hAnsi="Arial" w:cs="Arial"/>
                <w:sz w:val="20"/>
                <w:szCs w:val="20"/>
              </w:rPr>
            </w:pPr>
            <w:r w:rsidRPr="00085B95">
              <w:rPr>
                <w:rFonts w:ascii="Arial" w:hAnsi="Arial" w:cs="Arial"/>
                <w:sz w:val="20"/>
                <w:szCs w:val="20"/>
              </w:rPr>
              <w:t>Loss ratio and combined operating ratio performance</w:t>
            </w:r>
          </w:p>
          <w:p w14:paraId="35D770DE" w14:textId="77777777" w:rsidR="00D92070" w:rsidRPr="00085B95" w:rsidRDefault="00D92070" w:rsidP="00D92070">
            <w:pPr>
              <w:numPr>
                <w:ilvl w:val="0"/>
                <w:numId w:val="9"/>
              </w:numPr>
              <w:spacing w:line="278" w:lineRule="auto"/>
              <w:rPr>
                <w:rFonts w:ascii="Arial" w:hAnsi="Arial" w:cs="Arial"/>
                <w:sz w:val="20"/>
                <w:szCs w:val="20"/>
              </w:rPr>
            </w:pPr>
            <w:r w:rsidRPr="00085B95">
              <w:rPr>
                <w:rFonts w:ascii="Arial" w:hAnsi="Arial" w:cs="Arial"/>
                <w:sz w:val="20"/>
                <w:szCs w:val="20"/>
              </w:rPr>
              <w:t>Quality and clarity of pricing recommendations</w:t>
            </w:r>
          </w:p>
          <w:p w14:paraId="2511BE28" w14:textId="77777777" w:rsidR="00D92070" w:rsidRPr="00085B95" w:rsidRDefault="00D92070" w:rsidP="00D92070">
            <w:pPr>
              <w:numPr>
                <w:ilvl w:val="0"/>
                <w:numId w:val="9"/>
              </w:numPr>
              <w:spacing w:line="278" w:lineRule="auto"/>
              <w:rPr>
                <w:rFonts w:ascii="Arial" w:hAnsi="Arial" w:cs="Arial"/>
                <w:sz w:val="20"/>
                <w:szCs w:val="20"/>
              </w:rPr>
            </w:pPr>
            <w:r w:rsidRPr="00085B95">
              <w:rPr>
                <w:rFonts w:ascii="Arial" w:hAnsi="Arial" w:cs="Arial"/>
                <w:sz w:val="20"/>
                <w:szCs w:val="20"/>
              </w:rPr>
              <w:t>Timely, high-quality insight and reporting</w:t>
            </w:r>
          </w:p>
          <w:p w14:paraId="34B8BF47" w14:textId="77777777" w:rsidR="00D92070" w:rsidRPr="00085B95" w:rsidRDefault="00D92070" w:rsidP="00D92070">
            <w:pPr>
              <w:numPr>
                <w:ilvl w:val="0"/>
                <w:numId w:val="9"/>
              </w:numPr>
              <w:spacing w:line="278" w:lineRule="auto"/>
              <w:rPr>
                <w:rFonts w:ascii="Arial" w:hAnsi="Arial" w:cs="Arial"/>
                <w:sz w:val="20"/>
                <w:szCs w:val="20"/>
              </w:rPr>
            </w:pPr>
            <w:r w:rsidRPr="00085B95">
              <w:rPr>
                <w:rFonts w:ascii="Arial" w:hAnsi="Arial" w:cs="Arial"/>
                <w:sz w:val="20"/>
                <w:szCs w:val="20"/>
              </w:rPr>
              <w:t>Effective pricing governance and decision support</w:t>
            </w:r>
          </w:p>
          <w:p w14:paraId="2E8EC9DB" w14:textId="77777777" w:rsidR="00D92070" w:rsidRPr="00085B95" w:rsidRDefault="00D92070" w:rsidP="00D92070">
            <w:pPr>
              <w:numPr>
                <w:ilvl w:val="0"/>
                <w:numId w:val="9"/>
              </w:numPr>
              <w:spacing w:line="278" w:lineRule="auto"/>
              <w:rPr>
                <w:rFonts w:ascii="Arial" w:hAnsi="Arial" w:cs="Arial"/>
                <w:sz w:val="20"/>
                <w:szCs w:val="20"/>
              </w:rPr>
            </w:pPr>
            <w:r w:rsidRPr="00085B95">
              <w:rPr>
                <w:rFonts w:ascii="Arial" w:hAnsi="Arial" w:cs="Arial"/>
                <w:sz w:val="20"/>
                <w:szCs w:val="20"/>
              </w:rPr>
              <w:lastRenderedPageBreak/>
              <w:t>Positive commercial impact and stakeholder confidence</w:t>
            </w:r>
          </w:p>
          <w:p w14:paraId="7E09F139" w14:textId="05202993" w:rsidR="004020D9" w:rsidRPr="00085B95" w:rsidRDefault="004020D9" w:rsidP="009F3585">
            <w:pPr>
              <w:spacing w:line="278" w:lineRule="auto"/>
              <w:ind w:left="360"/>
              <w:rPr>
                <w:rFonts w:ascii="Arial" w:hAnsi="Arial" w:cs="Arial"/>
                <w:sz w:val="20"/>
                <w:szCs w:val="20"/>
              </w:rPr>
            </w:pPr>
          </w:p>
        </w:tc>
      </w:tr>
      <w:tr w:rsidR="004020D9" w:rsidRPr="00085B95" w14:paraId="764DDC14" w14:textId="77777777" w:rsidTr="00682B78">
        <w:tc>
          <w:tcPr>
            <w:tcW w:w="5382" w:type="dxa"/>
          </w:tcPr>
          <w:p w14:paraId="784792C8" w14:textId="77777777" w:rsidR="004020D9" w:rsidRPr="00085B95" w:rsidRDefault="00BE01EF" w:rsidP="004020D9">
            <w:pPr>
              <w:rPr>
                <w:rFonts w:ascii="Arial" w:hAnsi="Arial" w:cs="Arial"/>
                <w:b/>
                <w:bCs/>
                <w:sz w:val="20"/>
                <w:szCs w:val="20"/>
              </w:rPr>
            </w:pPr>
            <w:r w:rsidRPr="00085B95">
              <w:rPr>
                <w:rFonts w:ascii="Arial" w:hAnsi="Arial" w:cs="Arial"/>
                <w:b/>
                <w:bCs/>
                <w:sz w:val="20"/>
                <w:szCs w:val="20"/>
              </w:rPr>
              <w:lastRenderedPageBreak/>
              <w:t>Member</w:t>
            </w:r>
          </w:p>
          <w:p w14:paraId="64468ED9" w14:textId="77777777" w:rsidR="004F6ECF" w:rsidRPr="00085B95" w:rsidRDefault="004F6ECF" w:rsidP="004F6ECF">
            <w:pPr>
              <w:numPr>
                <w:ilvl w:val="0"/>
                <w:numId w:val="40"/>
              </w:numPr>
              <w:spacing w:line="278" w:lineRule="auto"/>
              <w:rPr>
                <w:rFonts w:ascii="Arial" w:hAnsi="Arial" w:cs="Arial"/>
                <w:sz w:val="20"/>
                <w:szCs w:val="20"/>
              </w:rPr>
            </w:pPr>
            <w:r w:rsidRPr="00085B95">
              <w:rPr>
                <w:rFonts w:ascii="Arial" w:hAnsi="Arial" w:cs="Arial"/>
                <w:sz w:val="20"/>
                <w:szCs w:val="20"/>
              </w:rPr>
              <w:t>Ensure pricing and modelling decisions are fair, transparent, and defensible from a member and regulatory perspective.</w:t>
            </w:r>
          </w:p>
          <w:p w14:paraId="01E30F5A" w14:textId="77777777" w:rsidR="004F6ECF" w:rsidRPr="00085B95" w:rsidRDefault="004F6ECF" w:rsidP="004F6ECF">
            <w:pPr>
              <w:numPr>
                <w:ilvl w:val="0"/>
                <w:numId w:val="40"/>
              </w:numPr>
              <w:spacing w:line="278" w:lineRule="auto"/>
              <w:rPr>
                <w:rFonts w:ascii="Arial" w:hAnsi="Arial" w:cs="Arial"/>
                <w:sz w:val="20"/>
                <w:szCs w:val="20"/>
              </w:rPr>
            </w:pPr>
            <w:r w:rsidRPr="00085B95">
              <w:rPr>
                <w:rFonts w:ascii="Arial" w:hAnsi="Arial" w:cs="Arial"/>
                <w:sz w:val="20"/>
                <w:szCs w:val="20"/>
              </w:rPr>
              <w:t>Incorporate market, competitive, and behavioural insights into pricing and modelling approaches.</w:t>
            </w:r>
          </w:p>
          <w:p w14:paraId="7ED09994" w14:textId="77777777" w:rsidR="004F6ECF" w:rsidRPr="00085B95" w:rsidRDefault="004F6ECF" w:rsidP="004F6ECF">
            <w:pPr>
              <w:numPr>
                <w:ilvl w:val="0"/>
                <w:numId w:val="40"/>
              </w:numPr>
              <w:spacing w:line="278" w:lineRule="auto"/>
              <w:rPr>
                <w:rFonts w:ascii="Arial" w:hAnsi="Arial" w:cs="Arial"/>
                <w:sz w:val="20"/>
                <w:szCs w:val="20"/>
              </w:rPr>
            </w:pPr>
            <w:r w:rsidRPr="00085B95">
              <w:rPr>
                <w:rFonts w:ascii="Arial" w:hAnsi="Arial" w:cs="Arial"/>
                <w:sz w:val="20"/>
                <w:szCs w:val="20"/>
              </w:rPr>
              <w:t>Support initiatives that improve member outcomes, retention, and acquisition.</w:t>
            </w:r>
          </w:p>
          <w:p w14:paraId="3DF57184" w14:textId="4C8D6494" w:rsidR="00BE01EF" w:rsidRPr="00085B95" w:rsidRDefault="00BE01EF" w:rsidP="004020D9">
            <w:pPr>
              <w:rPr>
                <w:rFonts w:ascii="Arial" w:hAnsi="Arial" w:cs="Arial"/>
                <w:b/>
                <w:bCs/>
                <w:sz w:val="20"/>
                <w:szCs w:val="20"/>
              </w:rPr>
            </w:pPr>
          </w:p>
        </w:tc>
        <w:tc>
          <w:tcPr>
            <w:tcW w:w="3827" w:type="dxa"/>
          </w:tcPr>
          <w:p w14:paraId="7214399D" w14:textId="77777777" w:rsidR="00EB7FB7" w:rsidRPr="00085B95" w:rsidRDefault="00EB7FB7" w:rsidP="00EB7FB7">
            <w:pPr>
              <w:numPr>
                <w:ilvl w:val="0"/>
                <w:numId w:val="41"/>
              </w:numPr>
              <w:spacing w:line="278" w:lineRule="auto"/>
              <w:rPr>
                <w:rFonts w:ascii="Arial" w:hAnsi="Arial" w:cs="Arial"/>
                <w:sz w:val="20"/>
                <w:szCs w:val="20"/>
              </w:rPr>
            </w:pPr>
            <w:r w:rsidRPr="00085B95">
              <w:rPr>
                <w:rFonts w:ascii="Arial" w:hAnsi="Arial" w:cs="Arial"/>
                <w:sz w:val="20"/>
                <w:szCs w:val="20"/>
              </w:rPr>
              <w:t>Member satisfaction and retention outcomes</w:t>
            </w:r>
          </w:p>
          <w:p w14:paraId="0CF335B9" w14:textId="77777777" w:rsidR="00EB7FB7" w:rsidRPr="00085B95" w:rsidRDefault="00EB7FB7" w:rsidP="00EB7FB7">
            <w:pPr>
              <w:numPr>
                <w:ilvl w:val="0"/>
                <w:numId w:val="41"/>
              </w:numPr>
              <w:spacing w:line="278" w:lineRule="auto"/>
              <w:rPr>
                <w:rFonts w:ascii="Arial" w:hAnsi="Arial" w:cs="Arial"/>
                <w:sz w:val="20"/>
                <w:szCs w:val="20"/>
              </w:rPr>
            </w:pPr>
            <w:r w:rsidRPr="00085B95">
              <w:rPr>
                <w:rFonts w:ascii="Arial" w:hAnsi="Arial" w:cs="Arial"/>
                <w:sz w:val="20"/>
                <w:szCs w:val="20"/>
              </w:rPr>
              <w:t>Market and competitive positioning</w:t>
            </w:r>
          </w:p>
          <w:p w14:paraId="0C10A9C7" w14:textId="61D4D211" w:rsidR="004020D9" w:rsidRPr="00085B95" w:rsidRDefault="004020D9" w:rsidP="00625333">
            <w:pPr>
              <w:pStyle w:val="ListParagraph"/>
              <w:ind w:left="360"/>
              <w:rPr>
                <w:rFonts w:ascii="Arial" w:hAnsi="Arial" w:cs="Arial"/>
                <w:sz w:val="20"/>
                <w:szCs w:val="20"/>
              </w:rPr>
            </w:pPr>
          </w:p>
        </w:tc>
      </w:tr>
      <w:tr w:rsidR="004020D9" w:rsidRPr="00085B95" w14:paraId="3B141173" w14:textId="77777777" w:rsidTr="00682B78">
        <w:tc>
          <w:tcPr>
            <w:tcW w:w="5382" w:type="dxa"/>
          </w:tcPr>
          <w:p w14:paraId="7A00A3ED" w14:textId="77777777" w:rsidR="004020D9" w:rsidRPr="00085B95" w:rsidRDefault="00BE01EF" w:rsidP="004020D9">
            <w:pPr>
              <w:rPr>
                <w:rFonts w:ascii="Arial" w:hAnsi="Arial" w:cs="Arial"/>
                <w:b/>
                <w:bCs/>
                <w:sz w:val="20"/>
                <w:szCs w:val="20"/>
              </w:rPr>
            </w:pPr>
            <w:r w:rsidRPr="00085B95">
              <w:rPr>
                <w:rFonts w:ascii="Arial" w:hAnsi="Arial" w:cs="Arial"/>
                <w:b/>
                <w:bCs/>
                <w:sz w:val="20"/>
                <w:szCs w:val="20"/>
              </w:rPr>
              <w:lastRenderedPageBreak/>
              <w:t>People</w:t>
            </w:r>
          </w:p>
          <w:p w14:paraId="6BDE2AF8" w14:textId="77777777" w:rsidR="00453031" w:rsidRPr="00085B95" w:rsidRDefault="00453031" w:rsidP="00453031">
            <w:pPr>
              <w:numPr>
                <w:ilvl w:val="0"/>
                <w:numId w:val="42"/>
              </w:numPr>
              <w:spacing w:line="278" w:lineRule="auto"/>
              <w:rPr>
                <w:rFonts w:ascii="Arial" w:hAnsi="Arial" w:cs="Arial"/>
                <w:sz w:val="20"/>
                <w:szCs w:val="20"/>
              </w:rPr>
            </w:pPr>
            <w:r w:rsidRPr="00085B95">
              <w:rPr>
                <w:rFonts w:ascii="Arial" w:hAnsi="Arial" w:cs="Arial"/>
                <w:sz w:val="20"/>
                <w:szCs w:val="20"/>
              </w:rPr>
              <w:t>Act as a technical mentor and role model for analysts, supporting skill development across pricing, analytics, and data science.</w:t>
            </w:r>
          </w:p>
          <w:p w14:paraId="45234F00" w14:textId="77777777" w:rsidR="00453031" w:rsidRPr="00085B95" w:rsidRDefault="00453031" w:rsidP="00453031">
            <w:pPr>
              <w:numPr>
                <w:ilvl w:val="0"/>
                <w:numId w:val="42"/>
              </w:numPr>
              <w:spacing w:line="278" w:lineRule="auto"/>
              <w:rPr>
                <w:rFonts w:ascii="Arial" w:hAnsi="Arial" w:cs="Arial"/>
                <w:sz w:val="20"/>
                <w:szCs w:val="20"/>
              </w:rPr>
            </w:pPr>
            <w:r w:rsidRPr="00085B95">
              <w:rPr>
                <w:rFonts w:ascii="Arial" w:hAnsi="Arial" w:cs="Arial"/>
                <w:sz w:val="20"/>
                <w:szCs w:val="20"/>
              </w:rPr>
              <w:t>Lead knowledge sharing, peer review, and continuous improvement activity within the team.</w:t>
            </w:r>
          </w:p>
          <w:p w14:paraId="769A83D8" w14:textId="77777777" w:rsidR="00453031" w:rsidRPr="00085B95" w:rsidRDefault="00453031" w:rsidP="00453031">
            <w:pPr>
              <w:numPr>
                <w:ilvl w:val="0"/>
                <w:numId w:val="42"/>
              </w:numPr>
              <w:spacing w:line="278" w:lineRule="auto"/>
              <w:rPr>
                <w:rFonts w:ascii="Arial" w:hAnsi="Arial" w:cs="Arial"/>
                <w:sz w:val="20"/>
                <w:szCs w:val="20"/>
              </w:rPr>
            </w:pPr>
            <w:r w:rsidRPr="00085B95">
              <w:rPr>
                <w:rFonts w:ascii="Arial" w:hAnsi="Arial" w:cs="Arial"/>
                <w:sz w:val="20"/>
                <w:szCs w:val="20"/>
              </w:rPr>
              <w:t>Reduce key-person risk by ensuring processes, models, and systems are well documented and understood by others.</w:t>
            </w:r>
          </w:p>
          <w:p w14:paraId="2400F297" w14:textId="2CE436F9" w:rsidR="00BE01EF" w:rsidRPr="00085B95" w:rsidRDefault="00BE01EF" w:rsidP="004020D9">
            <w:pPr>
              <w:rPr>
                <w:rFonts w:ascii="Arial" w:hAnsi="Arial" w:cs="Arial"/>
                <w:b/>
                <w:bCs/>
                <w:sz w:val="20"/>
                <w:szCs w:val="20"/>
              </w:rPr>
            </w:pPr>
          </w:p>
        </w:tc>
        <w:tc>
          <w:tcPr>
            <w:tcW w:w="3827" w:type="dxa"/>
          </w:tcPr>
          <w:p w14:paraId="022DA925" w14:textId="77777777" w:rsidR="00C332DA" w:rsidRPr="00085B95" w:rsidRDefault="00C332DA" w:rsidP="00C332DA">
            <w:pPr>
              <w:numPr>
                <w:ilvl w:val="0"/>
                <w:numId w:val="43"/>
              </w:numPr>
              <w:spacing w:line="278" w:lineRule="auto"/>
              <w:rPr>
                <w:rFonts w:ascii="Arial" w:hAnsi="Arial" w:cs="Arial"/>
                <w:sz w:val="20"/>
                <w:szCs w:val="20"/>
              </w:rPr>
            </w:pPr>
            <w:r w:rsidRPr="00085B95">
              <w:rPr>
                <w:rFonts w:ascii="Arial" w:hAnsi="Arial" w:cs="Arial"/>
                <w:sz w:val="20"/>
                <w:szCs w:val="20"/>
              </w:rPr>
              <w:t>Evidence of capability uplift across the team</w:t>
            </w:r>
          </w:p>
          <w:p w14:paraId="2CBEA591" w14:textId="77777777" w:rsidR="00C332DA" w:rsidRPr="00085B95" w:rsidRDefault="00C332DA" w:rsidP="00C332DA">
            <w:pPr>
              <w:numPr>
                <w:ilvl w:val="0"/>
                <w:numId w:val="43"/>
              </w:numPr>
              <w:spacing w:line="278" w:lineRule="auto"/>
              <w:rPr>
                <w:rFonts w:ascii="Arial" w:hAnsi="Arial" w:cs="Arial"/>
                <w:sz w:val="20"/>
                <w:szCs w:val="20"/>
              </w:rPr>
            </w:pPr>
            <w:r w:rsidRPr="00085B95">
              <w:rPr>
                <w:rFonts w:ascii="Arial" w:hAnsi="Arial" w:cs="Arial"/>
                <w:sz w:val="20"/>
                <w:szCs w:val="20"/>
              </w:rPr>
              <w:t>Quality of peer reviews and mentoring feedback</w:t>
            </w:r>
          </w:p>
          <w:p w14:paraId="28E27D34" w14:textId="77777777" w:rsidR="00C332DA" w:rsidRPr="00085B95" w:rsidRDefault="00C332DA" w:rsidP="00C332DA">
            <w:pPr>
              <w:numPr>
                <w:ilvl w:val="0"/>
                <w:numId w:val="43"/>
              </w:numPr>
              <w:spacing w:line="278" w:lineRule="auto"/>
              <w:rPr>
                <w:rFonts w:ascii="Arial" w:hAnsi="Arial" w:cs="Arial"/>
                <w:sz w:val="20"/>
                <w:szCs w:val="20"/>
              </w:rPr>
            </w:pPr>
            <w:r w:rsidRPr="00085B95">
              <w:rPr>
                <w:rFonts w:ascii="Arial" w:hAnsi="Arial" w:cs="Arial"/>
                <w:sz w:val="20"/>
                <w:szCs w:val="20"/>
              </w:rPr>
              <w:t>Reduced dependency on individuals for critical processes</w:t>
            </w:r>
          </w:p>
          <w:p w14:paraId="53674021" w14:textId="0AFDAC93" w:rsidR="003A500C" w:rsidRPr="00085B95" w:rsidRDefault="003A500C" w:rsidP="00982113">
            <w:pPr>
              <w:pStyle w:val="ListParagraph"/>
              <w:spacing w:before="100" w:beforeAutospacing="1" w:after="100" w:afterAutospacing="1"/>
              <w:ind w:left="360"/>
              <w:rPr>
                <w:rFonts w:ascii="Arial" w:hAnsi="Arial" w:cs="Arial"/>
                <w:sz w:val="20"/>
                <w:szCs w:val="20"/>
              </w:rPr>
            </w:pPr>
          </w:p>
        </w:tc>
      </w:tr>
      <w:tr w:rsidR="004020D9" w:rsidRPr="00085B95" w14:paraId="4DE695F3" w14:textId="77777777" w:rsidTr="00682B78">
        <w:tc>
          <w:tcPr>
            <w:tcW w:w="5382" w:type="dxa"/>
          </w:tcPr>
          <w:p w14:paraId="637AB019" w14:textId="70E43FD0" w:rsidR="004020D9" w:rsidRPr="00085B95" w:rsidRDefault="00BE01EF" w:rsidP="004020D9">
            <w:pPr>
              <w:rPr>
                <w:rFonts w:ascii="Arial" w:hAnsi="Arial" w:cs="Arial"/>
                <w:b/>
                <w:bCs/>
                <w:sz w:val="20"/>
                <w:szCs w:val="20"/>
              </w:rPr>
            </w:pPr>
            <w:r w:rsidRPr="00085B95">
              <w:rPr>
                <w:rFonts w:ascii="Arial" w:hAnsi="Arial" w:cs="Arial"/>
                <w:b/>
                <w:bCs/>
                <w:sz w:val="20"/>
                <w:szCs w:val="20"/>
              </w:rPr>
              <w:t>Risk</w:t>
            </w:r>
          </w:p>
          <w:p w14:paraId="328CC287" w14:textId="77777777" w:rsidR="00453EEF" w:rsidRPr="00085B95" w:rsidRDefault="00453EEF" w:rsidP="00453EEF">
            <w:pPr>
              <w:numPr>
                <w:ilvl w:val="0"/>
                <w:numId w:val="7"/>
              </w:numPr>
              <w:spacing w:line="278" w:lineRule="auto"/>
              <w:rPr>
                <w:rFonts w:ascii="Arial" w:hAnsi="Arial" w:cs="Arial"/>
                <w:sz w:val="20"/>
                <w:szCs w:val="20"/>
              </w:rPr>
            </w:pPr>
            <w:r w:rsidRPr="00085B95">
              <w:rPr>
                <w:rFonts w:ascii="Arial" w:hAnsi="Arial" w:cs="Arial"/>
                <w:sz w:val="20"/>
                <w:szCs w:val="20"/>
              </w:rPr>
              <w:t>Provide senior-level oversight of pricing, modelling, and system changes to ensure compliance with pricing policy, governance, and regulatory requirements.</w:t>
            </w:r>
          </w:p>
          <w:p w14:paraId="5D0F84D7" w14:textId="77777777" w:rsidR="00453EEF" w:rsidRPr="00085B95" w:rsidRDefault="00453EEF" w:rsidP="00453EEF">
            <w:pPr>
              <w:numPr>
                <w:ilvl w:val="0"/>
                <w:numId w:val="7"/>
              </w:numPr>
              <w:spacing w:line="278" w:lineRule="auto"/>
              <w:rPr>
                <w:rFonts w:ascii="Arial" w:hAnsi="Arial" w:cs="Arial"/>
                <w:sz w:val="20"/>
                <w:szCs w:val="20"/>
              </w:rPr>
            </w:pPr>
            <w:r w:rsidRPr="00085B95">
              <w:rPr>
                <w:rFonts w:ascii="Arial" w:hAnsi="Arial" w:cs="Arial"/>
                <w:sz w:val="20"/>
                <w:szCs w:val="20"/>
              </w:rPr>
              <w:t>Ensure analytical approaches appropriately reflect the risks inherent in clinical negligence and indemnity business, including long-tail exposures.</w:t>
            </w:r>
          </w:p>
          <w:p w14:paraId="3768171B" w14:textId="77777777" w:rsidR="00453EEF" w:rsidRPr="00085B95" w:rsidRDefault="00453EEF" w:rsidP="00453EEF">
            <w:pPr>
              <w:numPr>
                <w:ilvl w:val="0"/>
                <w:numId w:val="7"/>
              </w:numPr>
              <w:spacing w:line="278" w:lineRule="auto"/>
              <w:rPr>
                <w:rFonts w:ascii="Arial" w:hAnsi="Arial" w:cs="Arial"/>
                <w:sz w:val="20"/>
                <w:szCs w:val="20"/>
              </w:rPr>
            </w:pPr>
            <w:r w:rsidRPr="00085B95">
              <w:rPr>
                <w:rFonts w:ascii="Arial" w:hAnsi="Arial" w:cs="Arial"/>
                <w:sz w:val="20"/>
                <w:szCs w:val="20"/>
              </w:rPr>
              <w:t>Support audits, risk reviews, and governance committees, providing clear and confident technical assurance.</w:t>
            </w:r>
          </w:p>
          <w:p w14:paraId="2F4B28F9" w14:textId="77777777" w:rsidR="00453EEF" w:rsidRPr="00085B95" w:rsidRDefault="00453EEF" w:rsidP="00453EEF">
            <w:pPr>
              <w:numPr>
                <w:ilvl w:val="0"/>
                <w:numId w:val="7"/>
              </w:numPr>
              <w:spacing w:line="278" w:lineRule="auto"/>
              <w:rPr>
                <w:rFonts w:ascii="Arial" w:hAnsi="Arial" w:cs="Arial"/>
                <w:sz w:val="20"/>
                <w:szCs w:val="20"/>
              </w:rPr>
            </w:pPr>
            <w:r w:rsidRPr="00085B95">
              <w:rPr>
                <w:rFonts w:ascii="Arial" w:hAnsi="Arial" w:cs="Arial"/>
                <w:sz w:val="20"/>
                <w:szCs w:val="20"/>
              </w:rPr>
              <w:t>Define, uphold, and support standards for documentation, version control, testing, model governance, and regulatory or internal assurance queries.</w:t>
            </w:r>
          </w:p>
          <w:p w14:paraId="0BEE2BFE" w14:textId="0CE1191A" w:rsidR="00BE01EF" w:rsidRPr="00085B95" w:rsidRDefault="00BE01EF" w:rsidP="00453EEF">
            <w:pPr>
              <w:numPr>
                <w:ilvl w:val="0"/>
                <w:numId w:val="7"/>
              </w:numPr>
              <w:spacing w:line="278" w:lineRule="auto"/>
              <w:rPr>
                <w:rFonts w:ascii="Arial" w:hAnsi="Arial" w:cs="Arial"/>
                <w:sz w:val="20"/>
                <w:szCs w:val="20"/>
              </w:rPr>
            </w:pPr>
          </w:p>
        </w:tc>
        <w:tc>
          <w:tcPr>
            <w:tcW w:w="3827" w:type="dxa"/>
          </w:tcPr>
          <w:p w14:paraId="5B4E14FF" w14:textId="77777777" w:rsidR="00C27C9A" w:rsidRPr="00085B95" w:rsidRDefault="00C27C9A" w:rsidP="00C27C9A">
            <w:pPr>
              <w:numPr>
                <w:ilvl w:val="0"/>
                <w:numId w:val="7"/>
              </w:numPr>
              <w:spacing w:line="278" w:lineRule="auto"/>
              <w:rPr>
                <w:rFonts w:ascii="Arial" w:hAnsi="Arial" w:cs="Arial"/>
                <w:sz w:val="20"/>
                <w:szCs w:val="20"/>
              </w:rPr>
            </w:pPr>
            <w:r w:rsidRPr="00085B95">
              <w:rPr>
                <w:rFonts w:ascii="Arial" w:hAnsi="Arial" w:cs="Arial"/>
                <w:sz w:val="20"/>
                <w:szCs w:val="20"/>
              </w:rPr>
              <w:t>Audit and Risk and Control Self-Assessment (RCSA) outcomes</w:t>
            </w:r>
          </w:p>
          <w:p w14:paraId="5D8874B2" w14:textId="77777777" w:rsidR="00C27C9A" w:rsidRPr="00085B95" w:rsidRDefault="00C27C9A" w:rsidP="00C27C9A">
            <w:pPr>
              <w:numPr>
                <w:ilvl w:val="0"/>
                <w:numId w:val="7"/>
              </w:numPr>
              <w:spacing w:line="278" w:lineRule="auto"/>
              <w:rPr>
                <w:rFonts w:ascii="Arial" w:hAnsi="Arial" w:cs="Arial"/>
                <w:sz w:val="20"/>
                <w:szCs w:val="20"/>
              </w:rPr>
            </w:pPr>
            <w:r w:rsidRPr="00085B95">
              <w:rPr>
                <w:rFonts w:ascii="Arial" w:hAnsi="Arial" w:cs="Arial"/>
                <w:sz w:val="20"/>
                <w:szCs w:val="20"/>
              </w:rPr>
              <w:t>Governance approvals achieved with minimal rework</w:t>
            </w:r>
          </w:p>
          <w:p w14:paraId="4B1A6020" w14:textId="6222D8D3" w:rsidR="004020D9" w:rsidRPr="00085B95" w:rsidRDefault="004020D9" w:rsidP="00982113">
            <w:pPr>
              <w:pStyle w:val="ListParagraph"/>
              <w:ind w:left="360"/>
              <w:rPr>
                <w:rFonts w:ascii="Arial" w:hAnsi="Arial" w:cs="Arial"/>
                <w:sz w:val="20"/>
                <w:szCs w:val="20"/>
              </w:rPr>
            </w:pPr>
          </w:p>
        </w:tc>
      </w:tr>
    </w:tbl>
    <w:p w14:paraId="35FC2375" w14:textId="0378DDBC" w:rsidR="00682B78" w:rsidRPr="00085B95" w:rsidRDefault="00682B78">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E01EF" w:rsidRPr="00085B95" w14:paraId="7E7F0ADF" w14:textId="77777777" w:rsidTr="00BE01EF">
        <w:tc>
          <w:tcPr>
            <w:tcW w:w="9016" w:type="dxa"/>
          </w:tcPr>
          <w:p w14:paraId="4A501D40" w14:textId="668BC222" w:rsidR="00BE01EF" w:rsidRPr="00085B95" w:rsidRDefault="00BE01EF">
            <w:pPr>
              <w:rPr>
                <w:rFonts w:ascii="Arial" w:hAnsi="Arial" w:cs="Arial"/>
                <w:b/>
                <w:bCs/>
                <w:sz w:val="20"/>
                <w:szCs w:val="20"/>
              </w:rPr>
            </w:pPr>
            <w:r w:rsidRPr="00085B95">
              <w:rPr>
                <w:rFonts w:ascii="Arial" w:hAnsi="Arial" w:cs="Arial"/>
                <w:b/>
                <w:bCs/>
                <w:sz w:val="20"/>
                <w:szCs w:val="20"/>
              </w:rPr>
              <w:t>Responsibilities (</w:t>
            </w:r>
            <w:r w:rsidRPr="00085B95">
              <w:rPr>
                <w:rFonts w:ascii="Arial" w:hAnsi="Arial" w:cs="Arial"/>
                <w:b/>
                <w:bCs/>
                <w:sz w:val="20"/>
                <w:szCs w:val="20"/>
                <w:u w:val="single"/>
              </w:rPr>
              <w:t>R</w:t>
            </w:r>
            <w:r w:rsidRPr="00085B95">
              <w:rPr>
                <w:rFonts w:ascii="Arial" w:hAnsi="Arial" w:cs="Arial"/>
                <w:b/>
                <w:bCs/>
                <w:sz w:val="20"/>
                <w:szCs w:val="20"/>
              </w:rPr>
              <w:t>ACI)</w:t>
            </w:r>
          </w:p>
        </w:tc>
      </w:tr>
      <w:tr w:rsidR="00BE01EF" w:rsidRPr="00085B95" w14:paraId="6DEF8B97" w14:textId="77777777" w:rsidTr="00BE01EF">
        <w:tc>
          <w:tcPr>
            <w:tcW w:w="9016" w:type="dxa"/>
          </w:tcPr>
          <w:p w14:paraId="3DF8B51A" w14:textId="77777777" w:rsidR="00B92BD7" w:rsidRPr="00085B95" w:rsidRDefault="00B92BD7" w:rsidP="00B92BD7">
            <w:pPr>
              <w:numPr>
                <w:ilvl w:val="0"/>
                <w:numId w:val="46"/>
              </w:numPr>
              <w:spacing w:line="278" w:lineRule="auto"/>
              <w:rPr>
                <w:rFonts w:ascii="Arial" w:hAnsi="Arial" w:cs="Arial"/>
                <w:sz w:val="20"/>
                <w:szCs w:val="20"/>
              </w:rPr>
            </w:pPr>
            <w:r w:rsidRPr="00085B95">
              <w:rPr>
                <w:rFonts w:ascii="Arial" w:hAnsi="Arial" w:cs="Arial"/>
                <w:sz w:val="20"/>
                <w:szCs w:val="20"/>
              </w:rPr>
              <w:t>Develop, maintain, and enhance pricing emulators, analytical tools, and system implementations to ensure accurate, robust, and explainable pricing outputs.</w:t>
            </w:r>
          </w:p>
          <w:p w14:paraId="09487BCB" w14:textId="77777777" w:rsidR="00B92BD7" w:rsidRPr="00085B95" w:rsidRDefault="00B92BD7" w:rsidP="00B92BD7">
            <w:pPr>
              <w:numPr>
                <w:ilvl w:val="0"/>
                <w:numId w:val="46"/>
              </w:numPr>
              <w:spacing w:line="278" w:lineRule="auto"/>
              <w:rPr>
                <w:rFonts w:ascii="Arial" w:hAnsi="Arial" w:cs="Arial"/>
                <w:sz w:val="20"/>
                <w:szCs w:val="20"/>
              </w:rPr>
            </w:pPr>
            <w:r w:rsidRPr="00085B95">
              <w:rPr>
                <w:rFonts w:ascii="Arial" w:hAnsi="Arial" w:cs="Arial"/>
                <w:sz w:val="20"/>
                <w:szCs w:val="20"/>
              </w:rPr>
              <w:t>Collaborate with Data, Digital, Change, and operational teams to safely productionise models and deliver system changes efficiently.</w:t>
            </w:r>
          </w:p>
          <w:p w14:paraId="3CC1C9F4" w14:textId="77777777" w:rsidR="00B92BD7" w:rsidRPr="00085B95" w:rsidRDefault="00B92BD7" w:rsidP="00B92BD7">
            <w:pPr>
              <w:numPr>
                <w:ilvl w:val="0"/>
                <w:numId w:val="46"/>
              </w:numPr>
              <w:spacing w:line="278" w:lineRule="auto"/>
              <w:rPr>
                <w:rFonts w:ascii="Arial" w:hAnsi="Arial" w:cs="Arial"/>
                <w:sz w:val="20"/>
                <w:szCs w:val="20"/>
              </w:rPr>
            </w:pPr>
            <w:r w:rsidRPr="00085B95">
              <w:rPr>
                <w:rFonts w:ascii="Arial" w:hAnsi="Arial" w:cs="Arial"/>
                <w:sz w:val="20"/>
                <w:szCs w:val="20"/>
              </w:rPr>
              <w:t>Present complex analytical findings and pricing recommendations to senior forums, including Pricing Committee and Segment Performance meetings, as required.</w:t>
            </w:r>
          </w:p>
          <w:p w14:paraId="716D59BF" w14:textId="77777777" w:rsidR="00B92BD7" w:rsidRPr="00085B95" w:rsidRDefault="00B92BD7" w:rsidP="00B92BD7">
            <w:pPr>
              <w:numPr>
                <w:ilvl w:val="0"/>
                <w:numId w:val="46"/>
              </w:numPr>
              <w:spacing w:line="278" w:lineRule="auto"/>
              <w:rPr>
                <w:rFonts w:ascii="Arial" w:hAnsi="Arial" w:cs="Arial"/>
                <w:sz w:val="20"/>
                <w:szCs w:val="20"/>
              </w:rPr>
            </w:pPr>
            <w:r w:rsidRPr="00085B95">
              <w:rPr>
                <w:rFonts w:ascii="Arial" w:hAnsi="Arial" w:cs="Arial"/>
                <w:sz w:val="20"/>
                <w:szCs w:val="20"/>
              </w:rPr>
              <w:t>Produce and deliver monthly renewal monitoring outputs in collaboration with Underwriting and Commercial teams, including detailed analysis of performance against plan across key KPIs such as income, average price increase per member, retention, and business mix impacts.</w:t>
            </w:r>
          </w:p>
          <w:p w14:paraId="0B18F8DD" w14:textId="77777777" w:rsidR="00B92BD7" w:rsidRPr="00085B95" w:rsidRDefault="00B92BD7" w:rsidP="00B92BD7">
            <w:pPr>
              <w:numPr>
                <w:ilvl w:val="0"/>
                <w:numId w:val="46"/>
              </w:numPr>
              <w:spacing w:line="278" w:lineRule="auto"/>
              <w:rPr>
                <w:rFonts w:ascii="Arial" w:hAnsi="Arial" w:cs="Arial"/>
                <w:sz w:val="20"/>
                <w:szCs w:val="20"/>
              </w:rPr>
            </w:pPr>
            <w:r w:rsidRPr="00085B95">
              <w:rPr>
                <w:rFonts w:ascii="Arial" w:hAnsi="Arial" w:cs="Arial"/>
                <w:sz w:val="20"/>
                <w:szCs w:val="20"/>
              </w:rPr>
              <w:t>Design, develop, and maintain pricing insight tools that support operational teams and inform delegated pricing authorities, including Market Pool Discounts.</w:t>
            </w:r>
          </w:p>
          <w:p w14:paraId="580FEF28" w14:textId="77777777" w:rsidR="00B92BD7" w:rsidRPr="00085B95" w:rsidRDefault="00B92BD7" w:rsidP="00B92BD7">
            <w:pPr>
              <w:numPr>
                <w:ilvl w:val="0"/>
                <w:numId w:val="46"/>
              </w:numPr>
              <w:spacing w:line="278" w:lineRule="auto"/>
              <w:rPr>
                <w:rFonts w:ascii="Arial" w:hAnsi="Arial" w:cs="Arial"/>
                <w:sz w:val="20"/>
                <w:szCs w:val="20"/>
              </w:rPr>
            </w:pPr>
            <w:r w:rsidRPr="00085B95">
              <w:rPr>
                <w:rFonts w:ascii="Arial" w:hAnsi="Arial" w:cs="Arial"/>
                <w:sz w:val="20"/>
                <w:szCs w:val="20"/>
              </w:rPr>
              <w:t>Analyse variance from technical price and work closely with underwriting peers to support the setting, application, and review of discount authorities.</w:t>
            </w:r>
          </w:p>
          <w:p w14:paraId="7656A632" w14:textId="77777777" w:rsidR="00B92BD7" w:rsidRPr="00085B95" w:rsidRDefault="00B92BD7" w:rsidP="00B92BD7">
            <w:pPr>
              <w:numPr>
                <w:ilvl w:val="0"/>
                <w:numId w:val="46"/>
              </w:numPr>
              <w:spacing w:line="278" w:lineRule="auto"/>
              <w:rPr>
                <w:rFonts w:ascii="Arial" w:hAnsi="Arial" w:cs="Arial"/>
                <w:sz w:val="20"/>
                <w:szCs w:val="20"/>
              </w:rPr>
            </w:pPr>
            <w:r w:rsidRPr="00085B95">
              <w:rPr>
                <w:rFonts w:ascii="Arial" w:hAnsi="Arial" w:cs="Arial"/>
                <w:sz w:val="20"/>
                <w:szCs w:val="20"/>
              </w:rPr>
              <w:t>Develop pricing adjustment tools for high-value and high-risk member segments, providing clear analytical guardrails and insights to inform underwriting pricing decisions.</w:t>
            </w:r>
          </w:p>
          <w:p w14:paraId="7532D61B" w14:textId="77777777" w:rsidR="00B92BD7" w:rsidRPr="00085B95" w:rsidRDefault="00B92BD7" w:rsidP="00B92BD7">
            <w:pPr>
              <w:numPr>
                <w:ilvl w:val="0"/>
                <w:numId w:val="46"/>
              </w:numPr>
              <w:spacing w:line="278" w:lineRule="auto"/>
              <w:rPr>
                <w:rFonts w:ascii="Arial" w:hAnsi="Arial" w:cs="Arial"/>
                <w:sz w:val="20"/>
                <w:szCs w:val="20"/>
              </w:rPr>
            </w:pPr>
            <w:r w:rsidRPr="00085B95">
              <w:rPr>
                <w:rFonts w:ascii="Arial" w:hAnsi="Arial" w:cs="Arial"/>
                <w:sz w:val="20"/>
                <w:szCs w:val="20"/>
              </w:rPr>
              <w:t>Apply pricing elasticity modelling and analytical insight to support segment-specific pricing strategies and renewal planning.</w:t>
            </w:r>
          </w:p>
          <w:p w14:paraId="3A4CB315" w14:textId="77777777" w:rsidR="00B92BD7" w:rsidRPr="00085B95" w:rsidRDefault="00B92BD7" w:rsidP="00B92BD7">
            <w:pPr>
              <w:numPr>
                <w:ilvl w:val="0"/>
                <w:numId w:val="46"/>
              </w:numPr>
              <w:spacing w:line="278" w:lineRule="auto"/>
              <w:rPr>
                <w:rFonts w:ascii="Arial" w:hAnsi="Arial" w:cs="Arial"/>
                <w:sz w:val="20"/>
                <w:szCs w:val="20"/>
              </w:rPr>
            </w:pPr>
            <w:r w:rsidRPr="00085B95">
              <w:rPr>
                <w:rFonts w:ascii="Arial" w:hAnsi="Arial" w:cs="Arial"/>
                <w:sz w:val="20"/>
                <w:szCs w:val="20"/>
              </w:rPr>
              <w:t>Partner with Underwriting and Commercial teams throughout the financial and renewal planning cycle to support evidence-based decision-making.</w:t>
            </w:r>
          </w:p>
          <w:p w14:paraId="2B7F0E69" w14:textId="77777777" w:rsidR="00B92BD7" w:rsidRPr="00085B95" w:rsidRDefault="00B92BD7" w:rsidP="00B92BD7">
            <w:pPr>
              <w:numPr>
                <w:ilvl w:val="0"/>
                <w:numId w:val="46"/>
              </w:numPr>
              <w:spacing w:line="278" w:lineRule="auto"/>
              <w:rPr>
                <w:rFonts w:ascii="Arial" w:hAnsi="Arial" w:cs="Arial"/>
                <w:sz w:val="20"/>
                <w:szCs w:val="20"/>
              </w:rPr>
            </w:pPr>
            <w:r w:rsidRPr="00085B95">
              <w:rPr>
                <w:rFonts w:ascii="Arial" w:hAnsi="Arial" w:cs="Arial"/>
                <w:sz w:val="20"/>
                <w:szCs w:val="20"/>
              </w:rPr>
              <w:t>Undertake other duties appropriate to the seniority of the role, including supporting and mentoring junior analysts as needed.</w:t>
            </w:r>
          </w:p>
          <w:p w14:paraId="6AD0F90E" w14:textId="140B2667" w:rsidR="00BE01EF" w:rsidRPr="00085B95" w:rsidRDefault="00BE01EF">
            <w:pPr>
              <w:rPr>
                <w:rFonts w:ascii="Arial" w:hAnsi="Arial" w:cs="Arial"/>
                <w:sz w:val="20"/>
                <w:szCs w:val="20"/>
                <w:highlight w:val="yellow"/>
              </w:rPr>
            </w:pPr>
          </w:p>
        </w:tc>
      </w:tr>
    </w:tbl>
    <w:p w14:paraId="52359220" w14:textId="73C68CE9" w:rsidR="00BE01EF" w:rsidRPr="00085B95" w:rsidRDefault="00BE01EF">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12098" w:rsidRPr="00085B95" w14:paraId="4ED221F4" w14:textId="77777777" w:rsidTr="00612098">
        <w:tc>
          <w:tcPr>
            <w:tcW w:w="9016" w:type="dxa"/>
          </w:tcPr>
          <w:p w14:paraId="124727E4" w14:textId="0D2EAC78" w:rsidR="00612098" w:rsidRPr="00085B95" w:rsidRDefault="00612098">
            <w:pPr>
              <w:rPr>
                <w:rFonts w:ascii="Arial" w:hAnsi="Arial" w:cs="Arial"/>
                <w:b/>
                <w:bCs/>
                <w:sz w:val="20"/>
                <w:szCs w:val="20"/>
              </w:rPr>
            </w:pPr>
            <w:r w:rsidRPr="00085B95">
              <w:rPr>
                <w:rFonts w:ascii="Arial" w:hAnsi="Arial" w:cs="Arial"/>
                <w:b/>
                <w:bCs/>
                <w:sz w:val="20"/>
                <w:szCs w:val="20"/>
              </w:rPr>
              <w:t xml:space="preserve">Key Governance Responsibilities </w:t>
            </w:r>
          </w:p>
        </w:tc>
      </w:tr>
      <w:tr w:rsidR="00612098" w:rsidRPr="00085B95" w14:paraId="794C8724" w14:textId="77777777" w:rsidTr="00612098">
        <w:trPr>
          <w:trHeight w:val="1189"/>
        </w:trPr>
        <w:tc>
          <w:tcPr>
            <w:tcW w:w="9016" w:type="dxa"/>
          </w:tcPr>
          <w:p w14:paraId="333511C3" w14:textId="77777777" w:rsidR="00982113" w:rsidRPr="00085B95" w:rsidRDefault="00982113" w:rsidP="00982113">
            <w:pPr>
              <w:numPr>
                <w:ilvl w:val="0"/>
                <w:numId w:val="30"/>
              </w:numPr>
              <w:spacing w:line="278" w:lineRule="auto"/>
              <w:rPr>
                <w:rFonts w:ascii="Arial" w:hAnsi="Arial" w:cs="Arial"/>
                <w:sz w:val="20"/>
                <w:szCs w:val="20"/>
              </w:rPr>
            </w:pPr>
            <w:r w:rsidRPr="00085B95">
              <w:rPr>
                <w:rFonts w:ascii="Arial" w:hAnsi="Arial" w:cs="Arial"/>
                <w:sz w:val="20"/>
                <w:szCs w:val="20"/>
              </w:rPr>
              <w:t>Pricing Committee attendee</w:t>
            </w:r>
          </w:p>
          <w:p w14:paraId="15F733C5" w14:textId="77777777" w:rsidR="00982113" w:rsidRPr="00085B95" w:rsidRDefault="00982113" w:rsidP="00982113">
            <w:pPr>
              <w:numPr>
                <w:ilvl w:val="0"/>
                <w:numId w:val="30"/>
              </w:numPr>
              <w:spacing w:line="278" w:lineRule="auto"/>
              <w:rPr>
                <w:rFonts w:ascii="Arial" w:hAnsi="Arial" w:cs="Arial"/>
                <w:sz w:val="20"/>
                <w:szCs w:val="20"/>
              </w:rPr>
            </w:pPr>
            <w:r w:rsidRPr="00085B95">
              <w:rPr>
                <w:rFonts w:ascii="Arial" w:hAnsi="Arial" w:cs="Arial"/>
                <w:sz w:val="20"/>
                <w:szCs w:val="20"/>
              </w:rPr>
              <w:t>May attend Segment Performance meetings and other pricing or data governance forums as required</w:t>
            </w:r>
          </w:p>
          <w:p w14:paraId="6E6D7C75" w14:textId="77777777" w:rsidR="00612098" w:rsidRPr="00085B95" w:rsidRDefault="00612098" w:rsidP="00682B78">
            <w:pPr>
              <w:pStyle w:val="ListParagraph"/>
              <w:ind w:left="360"/>
              <w:rPr>
                <w:rFonts w:ascii="Arial" w:hAnsi="Arial" w:cs="Arial"/>
                <w:sz w:val="20"/>
                <w:szCs w:val="20"/>
              </w:rPr>
            </w:pPr>
          </w:p>
        </w:tc>
      </w:tr>
    </w:tbl>
    <w:p w14:paraId="335D89E0" w14:textId="77777777" w:rsidR="00761467" w:rsidRPr="00085B95" w:rsidRDefault="00761467">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BE01EF" w:rsidRPr="00085B95" w14:paraId="6CA2349B" w14:textId="77777777" w:rsidTr="00BE01EF">
        <w:tc>
          <w:tcPr>
            <w:tcW w:w="4508" w:type="dxa"/>
            <w:shd w:val="clear" w:color="auto" w:fill="D9D9D9" w:themeFill="background1" w:themeFillShade="D9"/>
          </w:tcPr>
          <w:p w14:paraId="6E7D8EBA" w14:textId="50B71076" w:rsidR="00BE01EF" w:rsidRPr="00085B95" w:rsidRDefault="00BE01EF" w:rsidP="00BE01EF">
            <w:pPr>
              <w:rPr>
                <w:rFonts w:ascii="Arial" w:hAnsi="Arial" w:cs="Arial"/>
                <w:sz w:val="20"/>
                <w:szCs w:val="20"/>
              </w:rPr>
            </w:pPr>
            <w:r w:rsidRPr="00085B95">
              <w:rPr>
                <w:rFonts w:ascii="Arial" w:hAnsi="Arial" w:cs="Arial"/>
                <w:b/>
                <w:sz w:val="20"/>
                <w:szCs w:val="20"/>
              </w:rPr>
              <w:t xml:space="preserve">Leadership </w:t>
            </w:r>
            <w:r w:rsidR="00B963D8" w:rsidRPr="00085B95">
              <w:rPr>
                <w:rFonts w:ascii="Arial" w:hAnsi="Arial" w:cs="Arial"/>
                <w:b/>
                <w:sz w:val="20"/>
                <w:szCs w:val="20"/>
              </w:rPr>
              <w:t>Behaviours</w:t>
            </w:r>
          </w:p>
        </w:tc>
        <w:tc>
          <w:tcPr>
            <w:tcW w:w="4508" w:type="dxa"/>
            <w:shd w:val="clear" w:color="auto" w:fill="D9D9D9" w:themeFill="background1" w:themeFillShade="D9"/>
          </w:tcPr>
          <w:p w14:paraId="61D9691C" w14:textId="23BDCDD2" w:rsidR="00BE01EF" w:rsidRPr="00085B95" w:rsidRDefault="00BE01EF" w:rsidP="00BE01EF">
            <w:pPr>
              <w:rPr>
                <w:rFonts w:ascii="Arial" w:hAnsi="Arial" w:cs="Arial"/>
                <w:sz w:val="20"/>
                <w:szCs w:val="20"/>
              </w:rPr>
            </w:pPr>
            <w:r w:rsidRPr="00085B95">
              <w:rPr>
                <w:rFonts w:ascii="Arial" w:hAnsi="Arial" w:cs="Arial"/>
                <w:b/>
                <w:sz w:val="20"/>
                <w:szCs w:val="20"/>
              </w:rPr>
              <w:t>Level</w:t>
            </w:r>
          </w:p>
        </w:tc>
      </w:tr>
      <w:tr w:rsidR="00BE01EF" w:rsidRPr="00085B95" w14:paraId="53705222" w14:textId="77777777" w:rsidTr="00BE01EF">
        <w:tc>
          <w:tcPr>
            <w:tcW w:w="4508" w:type="dxa"/>
          </w:tcPr>
          <w:p w14:paraId="25C90B8E" w14:textId="438DBC24" w:rsidR="00BE01EF" w:rsidRPr="00085B95" w:rsidRDefault="00BE01EF" w:rsidP="00BE01EF">
            <w:pPr>
              <w:rPr>
                <w:rFonts w:ascii="Arial" w:hAnsi="Arial" w:cs="Arial"/>
                <w:sz w:val="20"/>
                <w:szCs w:val="20"/>
              </w:rPr>
            </w:pPr>
            <w:r w:rsidRPr="00085B95">
              <w:rPr>
                <w:rFonts w:ascii="Arial" w:hAnsi="Arial" w:cs="Arial"/>
                <w:sz w:val="20"/>
                <w:szCs w:val="20"/>
              </w:rPr>
              <w:t>Fresh Thinking</w:t>
            </w:r>
          </w:p>
        </w:tc>
        <w:sdt>
          <w:sdtPr>
            <w:rPr>
              <w:rFonts w:ascii="Arial" w:hAnsi="Arial" w:cs="Arial"/>
              <w:sz w:val="20"/>
              <w:szCs w:val="20"/>
            </w:rPr>
            <w:alias w:val="Level"/>
            <w:tag w:val="Leading Self"/>
            <w:id w:val="-920709006"/>
            <w:placeholder>
              <w:docPart w:val="DefaultPlaceholder_-1854013438"/>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CCD1A22" w14:textId="268BEF15" w:rsidR="00BE01EF" w:rsidRPr="00085B95" w:rsidRDefault="00625333" w:rsidP="00BE01EF">
                <w:pPr>
                  <w:rPr>
                    <w:rFonts w:ascii="Arial" w:hAnsi="Arial" w:cs="Arial"/>
                    <w:sz w:val="20"/>
                    <w:szCs w:val="20"/>
                  </w:rPr>
                </w:pPr>
                <w:r w:rsidRPr="00085B95">
                  <w:rPr>
                    <w:rFonts w:ascii="Arial" w:hAnsi="Arial" w:cs="Arial"/>
                    <w:sz w:val="20"/>
                    <w:szCs w:val="20"/>
                  </w:rPr>
                  <w:t>Leading Others</w:t>
                </w:r>
              </w:p>
            </w:tc>
          </w:sdtContent>
        </w:sdt>
      </w:tr>
      <w:tr w:rsidR="00BE01EF" w:rsidRPr="00085B95" w14:paraId="0B30F7B2" w14:textId="77777777" w:rsidTr="00BE01EF">
        <w:tc>
          <w:tcPr>
            <w:tcW w:w="4508" w:type="dxa"/>
          </w:tcPr>
          <w:p w14:paraId="170BBCA5" w14:textId="1ABCACA7" w:rsidR="00BE01EF" w:rsidRPr="00085B95" w:rsidRDefault="00BE01EF" w:rsidP="00BE01EF">
            <w:pPr>
              <w:rPr>
                <w:rFonts w:ascii="Arial" w:hAnsi="Arial" w:cs="Arial"/>
                <w:sz w:val="20"/>
                <w:szCs w:val="20"/>
              </w:rPr>
            </w:pPr>
            <w:r w:rsidRPr="00085B95">
              <w:rPr>
                <w:rFonts w:ascii="Arial" w:hAnsi="Arial" w:cs="Arial"/>
                <w:sz w:val="20"/>
                <w:szCs w:val="20"/>
              </w:rPr>
              <w:t>Building Capability in Self and Others</w:t>
            </w:r>
          </w:p>
        </w:tc>
        <w:sdt>
          <w:sdtPr>
            <w:rPr>
              <w:rFonts w:ascii="Arial" w:hAnsi="Arial" w:cs="Arial"/>
              <w:sz w:val="20"/>
              <w:szCs w:val="20"/>
            </w:rPr>
            <w:alias w:val="Level"/>
            <w:tag w:val="Leading Self"/>
            <w:id w:val="626051482"/>
            <w:placeholder>
              <w:docPart w:val="85D1B53E96684B42A6693EFA44B56034"/>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3850B4B3" w14:textId="61162D3D" w:rsidR="00BE01EF" w:rsidRPr="00085B95" w:rsidRDefault="00B92BD7" w:rsidP="00BE01EF">
                <w:pPr>
                  <w:rPr>
                    <w:rFonts w:ascii="Arial" w:hAnsi="Arial" w:cs="Arial"/>
                    <w:sz w:val="20"/>
                    <w:szCs w:val="20"/>
                  </w:rPr>
                </w:pPr>
                <w:r w:rsidRPr="00085B95">
                  <w:rPr>
                    <w:rFonts w:ascii="Arial" w:hAnsi="Arial" w:cs="Arial"/>
                    <w:sz w:val="20"/>
                    <w:szCs w:val="20"/>
                  </w:rPr>
                  <w:t>Leading Others</w:t>
                </w:r>
              </w:p>
            </w:tc>
          </w:sdtContent>
        </w:sdt>
      </w:tr>
      <w:tr w:rsidR="00BE01EF" w:rsidRPr="00085B95" w14:paraId="5E20BBE1" w14:textId="77777777" w:rsidTr="00BE01EF">
        <w:tc>
          <w:tcPr>
            <w:tcW w:w="4508" w:type="dxa"/>
          </w:tcPr>
          <w:p w14:paraId="709B11C5" w14:textId="32C929D7" w:rsidR="00BE01EF" w:rsidRPr="00085B95" w:rsidRDefault="00BE01EF" w:rsidP="00BE01EF">
            <w:pPr>
              <w:rPr>
                <w:rFonts w:ascii="Arial" w:hAnsi="Arial" w:cs="Arial"/>
                <w:sz w:val="20"/>
                <w:szCs w:val="20"/>
              </w:rPr>
            </w:pPr>
            <w:r w:rsidRPr="00085B95">
              <w:rPr>
                <w:rFonts w:ascii="Arial" w:hAnsi="Arial" w:cs="Arial"/>
                <w:sz w:val="20"/>
                <w:szCs w:val="20"/>
              </w:rPr>
              <w:t>Influencing Others</w:t>
            </w:r>
          </w:p>
        </w:tc>
        <w:sdt>
          <w:sdtPr>
            <w:rPr>
              <w:rFonts w:ascii="Arial" w:hAnsi="Arial" w:cs="Arial"/>
              <w:sz w:val="20"/>
              <w:szCs w:val="20"/>
            </w:rPr>
            <w:alias w:val="Level"/>
            <w:tag w:val="Leading Self"/>
            <w:id w:val="770051485"/>
            <w:placeholder>
              <w:docPart w:val="053D2F1996B248D69EB141677FDDE576"/>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0805B5EB" w14:textId="791054AE" w:rsidR="00BE01EF" w:rsidRPr="00085B95" w:rsidRDefault="00625333" w:rsidP="00BE01EF">
                <w:pPr>
                  <w:rPr>
                    <w:rFonts w:ascii="Arial" w:hAnsi="Arial" w:cs="Arial"/>
                    <w:sz w:val="20"/>
                    <w:szCs w:val="20"/>
                  </w:rPr>
                </w:pPr>
                <w:r w:rsidRPr="00085B95">
                  <w:rPr>
                    <w:rFonts w:ascii="Arial" w:hAnsi="Arial" w:cs="Arial"/>
                    <w:sz w:val="20"/>
                    <w:szCs w:val="20"/>
                  </w:rPr>
                  <w:t>Leading Others</w:t>
                </w:r>
              </w:p>
            </w:tc>
          </w:sdtContent>
        </w:sdt>
      </w:tr>
      <w:tr w:rsidR="00BE01EF" w:rsidRPr="00085B95" w14:paraId="44B82A3B" w14:textId="77777777" w:rsidTr="00BE01EF">
        <w:tc>
          <w:tcPr>
            <w:tcW w:w="4508" w:type="dxa"/>
          </w:tcPr>
          <w:p w14:paraId="28D499D4" w14:textId="4BC58D89" w:rsidR="00BE01EF" w:rsidRPr="00085B95" w:rsidRDefault="00BE01EF" w:rsidP="00BE01EF">
            <w:pPr>
              <w:rPr>
                <w:rFonts w:ascii="Arial" w:hAnsi="Arial" w:cs="Arial"/>
                <w:sz w:val="20"/>
                <w:szCs w:val="20"/>
              </w:rPr>
            </w:pPr>
            <w:r w:rsidRPr="00085B95">
              <w:rPr>
                <w:rFonts w:ascii="Arial" w:hAnsi="Arial" w:cs="Arial"/>
                <w:sz w:val="20"/>
                <w:szCs w:val="20"/>
              </w:rPr>
              <w:t>Collaborating for Results</w:t>
            </w:r>
          </w:p>
        </w:tc>
        <w:sdt>
          <w:sdtPr>
            <w:rPr>
              <w:rFonts w:ascii="Arial" w:hAnsi="Arial" w:cs="Arial"/>
              <w:sz w:val="20"/>
              <w:szCs w:val="20"/>
            </w:rPr>
            <w:alias w:val="Level"/>
            <w:tag w:val="Leading Self"/>
            <w:id w:val="-16155289"/>
            <w:placeholder>
              <w:docPart w:val="D9DF9C6E891A44399C67290E255ABF5B"/>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7F1E33DA" w14:textId="0941F9F0" w:rsidR="00BE01EF" w:rsidRPr="00085B95" w:rsidRDefault="00625333" w:rsidP="00BE01EF">
                <w:pPr>
                  <w:rPr>
                    <w:rFonts w:ascii="Arial" w:hAnsi="Arial" w:cs="Arial"/>
                    <w:sz w:val="20"/>
                    <w:szCs w:val="20"/>
                  </w:rPr>
                </w:pPr>
                <w:r w:rsidRPr="00085B95">
                  <w:rPr>
                    <w:rFonts w:ascii="Arial" w:hAnsi="Arial" w:cs="Arial"/>
                    <w:sz w:val="20"/>
                    <w:szCs w:val="20"/>
                  </w:rPr>
                  <w:t>Leading Others</w:t>
                </w:r>
              </w:p>
            </w:tc>
          </w:sdtContent>
        </w:sdt>
      </w:tr>
      <w:tr w:rsidR="00BE01EF" w:rsidRPr="00085B95" w14:paraId="5C469545" w14:textId="77777777" w:rsidTr="00BE01EF">
        <w:tc>
          <w:tcPr>
            <w:tcW w:w="4508" w:type="dxa"/>
          </w:tcPr>
          <w:p w14:paraId="6838F2F9" w14:textId="6C91700B" w:rsidR="00BE01EF" w:rsidRPr="00085B95" w:rsidRDefault="00BE01EF" w:rsidP="00BE01EF">
            <w:pPr>
              <w:rPr>
                <w:rFonts w:ascii="Arial" w:hAnsi="Arial" w:cs="Arial"/>
                <w:sz w:val="20"/>
                <w:szCs w:val="20"/>
              </w:rPr>
            </w:pPr>
            <w:r w:rsidRPr="00085B95">
              <w:rPr>
                <w:rFonts w:ascii="Arial" w:hAnsi="Arial" w:cs="Arial"/>
                <w:sz w:val="20"/>
                <w:szCs w:val="20"/>
              </w:rPr>
              <w:t>Leading Self and Others</w:t>
            </w:r>
          </w:p>
        </w:tc>
        <w:sdt>
          <w:sdtPr>
            <w:rPr>
              <w:rFonts w:ascii="Arial" w:hAnsi="Arial" w:cs="Arial"/>
              <w:sz w:val="20"/>
              <w:szCs w:val="20"/>
            </w:rPr>
            <w:alias w:val="Level"/>
            <w:tag w:val="Leading Self"/>
            <w:id w:val="370814739"/>
            <w:placeholder>
              <w:docPart w:val="03B00FDADB684F4EA016D92C7EE8E7F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6BCE169E" w14:textId="66E6D88D" w:rsidR="00BE01EF" w:rsidRPr="00085B95" w:rsidRDefault="00B92BD7" w:rsidP="00BE01EF">
                <w:pPr>
                  <w:rPr>
                    <w:rFonts w:ascii="Arial" w:hAnsi="Arial" w:cs="Arial"/>
                    <w:sz w:val="20"/>
                    <w:szCs w:val="20"/>
                  </w:rPr>
                </w:pPr>
                <w:r w:rsidRPr="00085B95">
                  <w:rPr>
                    <w:rFonts w:ascii="Arial" w:hAnsi="Arial" w:cs="Arial"/>
                    <w:sz w:val="20"/>
                    <w:szCs w:val="20"/>
                  </w:rPr>
                  <w:t>Leading Others</w:t>
                </w:r>
              </w:p>
            </w:tc>
          </w:sdtContent>
        </w:sdt>
      </w:tr>
      <w:tr w:rsidR="00BE01EF" w:rsidRPr="00085B95" w14:paraId="18FDF314" w14:textId="77777777" w:rsidTr="00BE01EF">
        <w:tc>
          <w:tcPr>
            <w:tcW w:w="4508" w:type="dxa"/>
          </w:tcPr>
          <w:p w14:paraId="1AD96B3C" w14:textId="7B36EB6D" w:rsidR="00BE01EF" w:rsidRPr="00085B95" w:rsidRDefault="00BE01EF" w:rsidP="00BE01EF">
            <w:pPr>
              <w:rPr>
                <w:rFonts w:ascii="Arial" w:hAnsi="Arial" w:cs="Arial"/>
                <w:sz w:val="20"/>
                <w:szCs w:val="20"/>
              </w:rPr>
            </w:pPr>
            <w:r w:rsidRPr="00085B95">
              <w:rPr>
                <w:rFonts w:ascii="Arial" w:hAnsi="Arial" w:cs="Arial"/>
                <w:sz w:val="20"/>
                <w:szCs w:val="20"/>
              </w:rPr>
              <w:t xml:space="preserve">Commercial and Risk Thinking </w:t>
            </w:r>
          </w:p>
        </w:tc>
        <w:sdt>
          <w:sdtPr>
            <w:rPr>
              <w:rFonts w:ascii="Arial" w:hAnsi="Arial" w:cs="Arial"/>
              <w:sz w:val="20"/>
              <w:szCs w:val="20"/>
            </w:rPr>
            <w:alias w:val="Level"/>
            <w:tag w:val="Leading Self"/>
            <w:id w:val="1901409809"/>
            <w:placeholder>
              <w:docPart w:val="6C5ED319D6FA4802A589994B8E119B9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1F3973E" w14:textId="66633050" w:rsidR="00BE01EF" w:rsidRPr="00085B95" w:rsidRDefault="00B92BD7" w:rsidP="00BE01EF">
                <w:pPr>
                  <w:rPr>
                    <w:rFonts w:ascii="Arial" w:hAnsi="Arial" w:cs="Arial"/>
                    <w:sz w:val="20"/>
                    <w:szCs w:val="20"/>
                  </w:rPr>
                </w:pPr>
                <w:r w:rsidRPr="00085B95">
                  <w:rPr>
                    <w:rFonts w:ascii="Arial" w:hAnsi="Arial" w:cs="Arial"/>
                    <w:sz w:val="20"/>
                    <w:szCs w:val="20"/>
                  </w:rPr>
                  <w:t>Leading Others</w:t>
                </w:r>
              </w:p>
            </w:tc>
          </w:sdtContent>
        </w:sdt>
      </w:tr>
    </w:tbl>
    <w:p w14:paraId="1E9AAF80" w14:textId="30ED177D" w:rsidR="00BE01EF" w:rsidRPr="00085B95" w:rsidRDefault="00BE01EF">
      <w:pPr>
        <w:rPr>
          <w:rFonts w:ascii="Arial" w:hAnsi="Arial" w:cs="Arial"/>
          <w:sz w:val="20"/>
          <w:szCs w:val="20"/>
        </w:rPr>
      </w:pPr>
    </w:p>
    <w:p w14:paraId="6B016558" w14:textId="77777777" w:rsidR="00865D1F" w:rsidRPr="00085B95" w:rsidRDefault="00865D1F">
      <w:pPr>
        <w:rPr>
          <w:rFonts w:ascii="Arial" w:hAnsi="Arial" w:cs="Arial"/>
          <w:sz w:val="20"/>
          <w:szCs w:val="20"/>
        </w:rPr>
      </w:pPr>
    </w:p>
    <w:tbl>
      <w:tblPr>
        <w:tblStyle w:val="TableGrid"/>
        <w:tblW w:w="9015" w:type="dxa"/>
        <w:tblLook w:val="04A0" w:firstRow="1" w:lastRow="0" w:firstColumn="1" w:lastColumn="0" w:noHBand="0" w:noVBand="1"/>
      </w:tblPr>
      <w:tblGrid>
        <w:gridCol w:w="459"/>
        <w:gridCol w:w="2797"/>
        <w:gridCol w:w="2941"/>
        <w:gridCol w:w="2818"/>
      </w:tblGrid>
      <w:tr w:rsidR="00BE01EF" w:rsidRPr="00085B95" w14:paraId="5FACFC7C" w14:textId="77777777" w:rsidTr="00EC5D89">
        <w:trPr>
          <w:trHeight w:val="344"/>
        </w:trPr>
        <w:tc>
          <w:tcPr>
            <w:tcW w:w="459" w:type="dxa"/>
            <w:shd w:val="clear" w:color="auto" w:fill="D9D9D9" w:themeFill="background1" w:themeFillShade="D9"/>
          </w:tcPr>
          <w:p w14:paraId="4DBDE621" w14:textId="77777777" w:rsidR="00BE01EF" w:rsidRPr="00085B95" w:rsidRDefault="00BE01EF" w:rsidP="00BE01EF">
            <w:pPr>
              <w:rPr>
                <w:rFonts w:ascii="Arial" w:hAnsi="Arial" w:cs="Arial"/>
                <w:sz w:val="20"/>
                <w:szCs w:val="20"/>
              </w:rPr>
            </w:pPr>
          </w:p>
        </w:tc>
        <w:tc>
          <w:tcPr>
            <w:tcW w:w="2797" w:type="dxa"/>
            <w:shd w:val="clear" w:color="auto" w:fill="D9D9D9" w:themeFill="background1" w:themeFillShade="D9"/>
          </w:tcPr>
          <w:p w14:paraId="0932715C" w14:textId="7B8D9031" w:rsidR="00BE01EF" w:rsidRPr="00085B95" w:rsidRDefault="00BE01EF" w:rsidP="00EC5D89">
            <w:pPr>
              <w:jc w:val="center"/>
              <w:rPr>
                <w:rFonts w:ascii="Arial" w:hAnsi="Arial" w:cs="Arial"/>
                <w:sz w:val="20"/>
                <w:szCs w:val="20"/>
              </w:rPr>
            </w:pPr>
            <w:r w:rsidRPr="00085B95">
              <w:rPr>
                <w:rFonts w:ascii="Arial" w:hAnsi="Arial" w:cs="Arial"/>
                <w:b/>
                <w:sz w:val="20"/>
                <w:szCs w:val="20"/>
              </w:rPr>
              <w:t>Knowledge and Qualifications</w:t>
            </w:r>
          </w:p>
        </w:tc>
        <w:tc>
          <w:tcPr>
            <w:tcW w:w="2941" w:type="dxa"/>
            <w:shd w:val="clear" w:color="auto" w:fill="D9D9D9" w:themeFill="background1" w:themeFillShade="D9"/>
          </w:tcPr>
          <w:p w14:paraId="6F338314" w14:textId="00E196EC" w:rsidR="00BE01EF" w:rsidRPr="00085B95" w:rsidRDefault="00BE01EF" w:rsidP="00EC5D89">
            <w:pPr>
              <w:jc w:val="center"/>
              <w:rPr>
                <w:rFonts w:ascii="Arial" w:hAnsi="Arial" w:cs="Arial"/>
                <w:sz w:val="20"/>
                <w:szCs w:val="20"/>
              </w:rPr>
            </w:pPr>
            <w:r w:rsidRPr="00085B95">
              <w:rPr>
                <w:rFonts w:ascii="Arial" w:hAnsi="Arial" w:cs="Arial"/>
                <w:b/>
                <w:sz w:val="20"/>
                <w:szCs w:val="20"/>
              </w:rPr>
              <w:t>Skills</w:t>
            </w:r>
          </w:p>
        </w:tc>
        <w:tc>
          <w:tcPr>
            <w:tcW w:w="2818" w:type="dxa"/>
            <w:shd w:val="clear" w:color="auto" w:fill="D9D9D9" w:themeFill="background1" w:themeFillShade="D9"/>
          </w:tcPr>
          <w:p w14:paraId="263879FF" w14:textId="69679D98" w:rsidR="00BE01EF" w:rsidRPr="00085B95" w:rsidRDefault="00BE01EF" w:rsidP="00EC5D89">
            <w:pPr>
              <w:jc w:val="center"/>
              <w:rPr>
                <w:rFonts w:ascii="Arial" w:hAnsi="Arial" w:cs="Arial"/>
                <w:sz w:val="20"/>
                <w:szCs w:val="20"/>
              </w:rPr>
            </w:pPr>
            <w:r w:rsidRPr="00085B95">
              <w:rPr>
                <w:rFonts w:ascii="Arial" w:hAnsi="Arial" w:cs="Arial"/>
                <w:b/>
                <w:sz w:val="20"/>
                <w:szCs w:val="20"/>
              </w:rPr>
              <w:t>Experience</w:t>
            </w:r>
          </w:p>
        </w:tc>
      </w:tr>
      <w:tr w:rsidR="00BE01EF" w:rsidRPr="00085B95" w14:paraId="438C422D" w14:textId="77777777" w:rsidTr="00EC5D89">
        <w:trPr>
          <w:trHeight w:val="1495"/>
        </w:trPr>
        <w:tc>
          <w:tcPr>
            <w:tcW w:w="459" w:type="dxa"/>
            <w:shd w:val="clear" w:color="auto" w:fill="D9D9D9" w:themeFill="background1" w:themeFillShade="D9"/>
            <w:textDirection w:val="btLr"/>
          </w:tcPr>
          <w:p w14:paraId="0A5EFA84" w14:textId="1E3659F6" w:rsidR="00BE01EF" w:rsidRPr="00085B95" w:rsidRDefault="00BE01EF" w:rsidP="00EC5D89">
            <w:pPr>
              <w:jc w:val="center"/>
              <w:rPr>
                <w:rFonts w:ascii="Arial" w:hAnsi="Arial" w:cs="Arial"/>
                <w:sz w:val="20"/>
                <w:szCs w:val="20"/>
              </w:rPr>
            </w:pPr>
            <w:r w:rsidRPr="00085B95">
              <w:rPr>
                <w:rFonts w:ascii="Arial" w:hAnsi="Arial" w:cs="Arial"/>
                <w:b/>
                <w:sz w:val="20"/>
                <w:szCs w:val="20"/>
              </w:rPr>
              <w:t>Essential</w:t>
            </w:r>
          </w:p>
        </w:tc>
        <w:tc>
          <w:tcPr>
            <w:tcW w:w="2797" w:type="dxa"/>
          </w:tcPr>
          <w:p w14:paraId="3BCB1A3C" w14:textId="77777777" w:rsidR="00AC3600" w:rsidRPr="00085B95" w:rsidRDefault="00AC3600" w:rsidP="00A740B2">
            <w:pPr>
              <w:numPr>
                <w:ilvl w:val="0"/>
                <w:numId w:val="31"/>
              </w:numPr>
              <w:spacing w:line="278" w:lineRule="auto"/>
              <w:rPr>
                <w:rFonts w:ascii="Arial" w:hAnsi="Arial" w:cs="Arial"/>
                <w:sz w:val="20"/>
                <w:szCs w:val="20"/>
              </w:rPr>
            </w:pPr>
            <w:r w:rsidRPr="00085B95">
              <w:rPr>
                <w:rFonts w:ascii="Arial" w:hAnsi="Arial" w:cs="Arial"/>
                <w:sz w:val="20"/>
                <w:szCs w:val="20"/>
              </w:rPr>
              <w:t>Strong numerical degree or equivalent experience</w:t>
            </w:r>
          </w:p>
          <w:p w14:paraId="7EC010B1" w14:textId="77777777" w:rsidR="00982113" w:rsidRPr="00085B95" w:rsidRDefault="00982113" w:rsidP="00A740B2">
            <w:pPr>
              <w:numPr>
                <w:ilvl w:val="0"/>
                <w:numId w:val="31"/>
              </w:numPr>
              <w:spacing w:line="278" w:lineRule="auto"/>
              <w:rPr>
                <w:rFonts w:ascii="Arial" w:hAnsi="Arial" w:cs="Arial"/>
                <w:sz w:val="20"/>
                <w:szCs w:val="20"/>
              </w:rPr>
            </w:pPr>
            <w:r w:rsidRPr="00085B95">
              <w:rPr>
                <w:rFonts w:ascii="Arial" w:hAnsi="Arial" w:cs="Arial"/>
                <w:sz w:val="20"/>
                <w:szCs w:val="20"/>
              </w:rPr>
              <w:t>Strong understanding of pricing, analytics, and data science principles</w:t>
            </w:r>
          </w:p>
          <w:p w14:paraId="6BBD62D1" w14:textId="77777777" w:rsidR="00A740B2" w:rsidRPr="00085B95" w:rsidRDefault="00A740B2" w:rsidP="00A740B2">
            <w:pPr>
              <w:numPr>
                <w:ilvl w:val="0"/>
                <w:numId w:val="31"/>
              </w:numPr>
              <w:spacing w:line="278" w:lineRule="auto"/>
              <w:rPr>
                <w:rFonts w:ascii="Arial" w:hAnsi="Arial" w:cs="Arial"/>
                <w:sz w:val="20"/>
                <w:szCs w:val="20"/>
              </w:rPr>
            </w:pPr>
            <w:r w:rsidRPr="00085B95">
              <w:rPr>
                <w:rFonts w:ascii="Arial" w:hAnsi="Arial" w:cs="Arial"/>
                <w:sz w:val="20"/>
                <w:szCs w:val="20"/>
              </w:rPr>
              <w:t>Advanced Microsoft Excel (including modelling, pivots, VBA)</w:t>
            </w:r>
          </w:p>
          <w:p w14:paraId="78BD48C8" w14:textId="788BB600" w:rsidR="00BE01EF" w:rsidRPr="00085B95" w:rsidRDefault="00BE01EF" w:rsidP="00BE01EF">
            <w:pPr>
              <w:rPr>
                <w:rFonts w:ascii="Arial" w:hAnsi="Arial" w:cs="Arial"/>
                <w:sz w:val="20"/>
                <w:szCs w:val="20"/>
              </w:rPr>
            </w:pPr>
          </w:p>
        </w:tc>
        <w:tc>
          <w:tcPr>
            <w:tcW w:w="2941" w:type="dxa"/>
          </w:tcPr>
          <w:p w14:paraId="40C9ED15" w14:textId="77777777" w:rsidR="00742F4A" w:rsidRPr="00085B95" w:rsidRDefault="00742F4A" w:rsidP="00085B95">
            <w:pPr>
              <w:numPr>
                <w:ilvl w:val="0"/>
                <w:numId w:val="47"/>
              </w:numPr>
              <w:spacing w:line="278" w:lineRule="auto"/>
              <w:rPr>
                <w:rFonts w:ascii="Arial" w:hAnsi="Arial" w:cs="Arial"/>
                <w:sz w:val="20"/>
                <w:szCs w:val="20"/>
              </w:rPr>
            </w:pPr>
            <w:r w:rsidRPr="00085B95">
              <w:rPr>
                <w:rFonts w:ascii="Arial" w:hAnsi="Arial" w:cs="Arial"/>
                <w:sz w:val="20"/>
                <w:szCs w:val="20"/>
              </w:rPr>
              <w:t>Strong SQL capability and experience working with complex datasets</w:t>
            </w:r>
          </w:p>
          <w:p w14:paraId="4B9D142C" w14:textId="77777777" w:rsidR="00A67A90" w:rsidRPr="00085B95" w:rsidRDefault="00A67A90" w:rsidP="00085B95">
            <w:pPr>
              <w:numPr>
                <w:ilvl w:val="0"/>
                <w:numId w:val="47"/>
              </w:numPr>
              <w:spacing w:line="278" w:lineRule="auto"/>
              <w:rPr>
                <w:rFonts w:ascii="Arial" w:hAnsi="Arial" w:cs="Arial"/>
                <w:sz w:val="20"/>
                <w:szCs w:val="20"/>
              </w:rPr>
            </w:pPr>
            <w:r w:rsidRPr="00085B95">
              <w:rPr>
                <w:rFonts w:ascii="Arial" w:hAnsi="Arial" w:cs="Arial"/>
                <w:sz w:val="20"/>
                <w:szCs w:val="20"/>
              </w:rPr>
              <w:t>Strong understanding of governance, model risk, and change control in a regulated environment</w:t>
            </w:r>
          </w:p>
          <w:p w14:paraId="641BC1BC" w14:textId="77777777" w:rsidR="00A67A90" w:rsidRPr="00085B95" w:rsidRDefault="00A67A90" w:rsidP="00085B95">
            <w:pPr>
              <w:numPr>
                <w:ilvl w:val="0"/>
                <w:numId w:val="47"/>
              </w:numPr>
              <w:spacing w:line="278" w:lineRule="auto"/>
              <w:rPr>
                <w:rFonts w:ascii="Arial" w:hAnsi="Arial" w:cs="Arial"/>
                <w:sz w:val="20"/>
                <w:szCs w:val="20"/>
              </w:rPr>
            </w:pPr>
            <w:r w:rsidRPr="00085B95">
              <w:rPr>
                <w:rFonts w:ascii="Arial" w:hAnsi="Arial" w:cs="Arial"/>
                <w:sz w:val="20"/>
                <w:szCs w:val="20"/>
              </w:rPr>
              <w:t>Proven ability to influence senior stakeholders and present at governance forums</w:t>
            </w:r>
          </w:p>
          <w:p w14:paraId="17E43CC4" w14:textId="77777777" w:rsidR="00A67A90" w:rsidRPr="00085B95" w:rsidRDefault="00A67A90" w:rsidP="00085B95">
            <w:pPr>
              <w:numPr>
                <w:ilvl w:val="0"/>
                <w:numId w:val="47"/>
              </w:numPr>
              <w:spacing w:line="278" w:lineRule="auto"/>
              <w:rPr>
                <w:rFonts w:ascii="Arial" w:hAnsi="Arial" w:cs="Arial"/>
                <w:sz w:val="20"/>
                <w:szCs w:val="20"/>
              </w:rPr>
            </w:pPr>
            <w:r w:rsidRPr="00085B95">
              <w:rPr>
                <w:rFonts w:ascii="Arial" w:hAnsi="Arial" w:cs="Arial"/>
                <w:sz w:val="20"/>
                <w:szCs w:val="20"/>
              </w:rPr>
              <w:t>Demonstrated evidence of developing self and investment in ongoing development</w:t>
            </w:r>
          </w:p>
          <w:p w14:paraId="5ED6EBA1" w14:textId="77777777" w:rsidR="00B008E6" w:rsidRPr="00085B95" w:rsidRDefault="00B008E6" w:rsidP="00085B95">
            <w:pPr>
              <w:numPr>
                <w:ilvl w:val="0"/>
                <w:numId w:val="47"/>
              </w:numPr>
              <w:spacing w:line="278" w:lineRule="auto"/>
              <w:rPr>
                <w:rFonts w:ascii="Arial" w:hAnsi="Arial" w:cs="Arial"/>
                <w:sz w:val="20"/>
                <w:szCs w:val="20"/>
              </w:rPr>
            </w:pPr>
            <w:r w:rsidRPr="00085B95">
              <w:rPr>
                <w:rFonts w:ascii="Arial" w:hAnsi="Arial" w:cs="Arial"/>
                <w:sz w:val="20"/>
                <w:szCs w:val="20"/>
              </w:rPr>
              <w:t>Leads by example, setting high technical and behavioural standards for others to follow.</w:t>
            </w:r>
          </w:p>
          <w:p w14:paraId="21F79D3A" w14:textId="77777777" w:rsidR="000D74A5" w:rsidRPr="00085B95" w:rsidRDefault="000D74A5" w:rsidP="00085B95">
            <w:pPr>
              <w:numPr>
                <w:ilvl w:val="0"/>
                <w:numId w:val="47"/>
              </w:numPr>
              <w:spacing w:line="278" w:lineRule="auto"/>
              <w:rPr>
                <w:rFonts w:ascii="Arial" w:hAnsi="Arial" w:cs="Arial"/>
                <w:sz w:val="20"/>
                <w:szCs w:val="20"/>
              </w:rPr>
            </w:pPr>
            <w:r w:rsidRPr="00085B95">
              <w:rPr>
                <w:rFonts w:ascii="Arial" w:hAnsi="Arial" w:cs="Arial"/>
                <w:sz w:val="20"/>
                <w:szCs w:val="20"/>
              </w:rPr>
              <w:t>Provides constructive challenge and guidance, improving the quality of work across the team.</w:t>
            </w:r>
          </w:p>
          <w:p w14:paraId="3357768A" w14:textId="77777777" w:rsidR="000D74A5" w:rsidRPr="00085B95" w:rsidRDefault="000D74A5" w:rsidP="00085B95">
            <w:pPr>
              <w:numPr>
                <w:ilvl w:val="0"/>
                <w:numId w:val="47"/>
              </w:numPr>
              <w:spacing w:line="278" w:lineRule="auto"/>
              <w:rPr>
                <w:rFonts w:ascii="Arial" w:hAnsi="Arial" w:cs="Arial"/>
                <w:sz w:val="20"/>
                <w:szCs w:val="20"/>
              </w:rPr>
            </w:pPr>
            <w:r w:rsidRPr="00085B95">
              <w:rPr>
                <w:rFonts w:ascii="Arial" w:hAnsi="Arial" w:cs="Arial"/>
                <w:sz w:val="20"/>
                <w:szCs w:val="20"/>
              </w:rPr>
              <w:lastRenderedPageBreak/>
              <w:t>Is sought out by stakeholders for expert judgement on complex or ambiguous issues.</w:t>
            </w:r>
          </w:p>
          <w:p w14:paraId="6626130D" w14:textId="77777777" w:rsidR="004A54F4" w:rsidRPr="00085B95" w:rsidRDefault="004A54F4" w:rsidP="00085B95">
            <w:pPr>
              <w:numPr>
                <w:ilvl w:val="0"/>
                <w:numId w:val="47"/>
              </w:numPr>
              <w:spacing w:line="278" w:lineRule="auto"/>
              <w:rPr>
                <w:rFonts w:ascii="Arial" w:hAnsi="Arial" w:cs="Arial"/>
                <w:sz w:val="20"/>
                <w:szCs w:val="20"/>
              </w:rPr>
            </w:pPr>
            <w:r w:rsidRPr="00085B95">
              <w:rPr>
                <w:rFonts w:ascii="Arial" w:hAnsi="Arial" w:cs="Arial"/>
                <w:sz w:val="20"/>
                <w:szCs w:val="20"/>
              </w:rPr>
              <w:t>Looks beyond immediate analysis to consider longer-term strategic, financial, and risk implications.</w:t>
            </w:r>
          </w:p>
          <w:p w14:paraId="2FC1A6B2" w14:textId="77777777" w:rsidR="00085B95" w:rsidRPr="00085B95" w:rsidRDefault="00085B95" w:rsidP="00085B95">
            <w:pPr>
              <w:numPr>
                <w:ilvl w:val="0"/>
                <w:numId w:val="47"/>
              </w:numPr>
              <w:spacing w:line="278" w:lineRule="auto"/>
              <w:rPr>
                <w:rFonts w:ascii="Arial" w:hAnsi="Arial" w:cs="Arial"/>
                <w:sz w:val="20"/>
                <w:szCs w:val="20"/>
              </w:rPr>
            </w:pPr>
            <w:r w:rsidRPr="00085B95">
              <w:rPr>
                <w:rFonts w:ascii="Arial" w:hAnsi="Arial" w:cs="Arial"/>
                <w:sz w:val="20"/>
                <w:szCs w:val="20"/>
              </w:rPr>
              <w:t>Communicates complex technical issues with clarity and confidence to senior, non-technical audiences.</w:t>
            </w:r>
          </w:p>
          <w:p w14:paraId="20006E88" w14:textId="3324C1EC" w:rsidR="00A67A90" w:rsidRPr="00085B95" w:rsidRDefault="00085B95" w:rsidP="00085B95">
            <w:pPr>
              <w:spacing w:line="278" w:lineRule="auto"/>
              <w:ind w:left="720"/>
              <w:rPr>
                <w:rFonts w:ascii="Arial" w:hAnsi="Arial" w:cs="Arial"/>
                <w:sz w:val="20"/>
                <w:szCs w:val="20"/>
              </w:rPr>
            </w:pPr>
            <w:r w:rsidRPr="00085B95">
              <w:rPr>
                <w:rFonts w:ascii="Arial" w:hAnsi="Arial" w:cs="Arial"/>
                <w:sz w:val="20"/>
                <w:szCs w:val="20"/>
              </w:rPr>
              <w:t>Influences outcomes through evidence, insight, and credibility rather than authority.</w:t>
            </w:r>
          </w:p>
          <w:p w14:paraId="109E0EA7" w14:textId="095CAA88" w:rsidR="00BE01EF" w:rsidRPr="00085B95" w:rsidRDefault="00BE01EF" w:rsidP="00625333">
            <w:pPr>
              <w:pStyle w:val="ListParagraph"/>
              <w:spacing w:before="100" w:beforeAutospacing="1" w:afterAutospacing="1"/>
              <w:rPr>
                <w:rFonts w:ascii="Arial" w:hAnsi="Arial" w:cs="Arial"/>
                <w:sz w:val="20"/>
                <w:szCs w:val="20"/>
              </w:rPr>
            </w:pPr>
          </w:p>
        </w:tc>
        <w:tc>
          <w:tcPr>
            <w:tcW w:w="2818" w:type="dxa"/>
          </w:tcPr>
          <w:p w14:paraId="48F81412" w14:textId="77777777" w:rsidR="009E45FE" w:rsidRPr="00085B95" w:rsidRDefault="009E45FE" w:rsidP="009E45FE">
            <w:pPr>
              <w:numPr>
                <w:ilvl w:val="0"/>
                <w:numId w:val="47"/>
              </w:numPr>
              <w:spacing w:line="278" w:lineRule="auto"/>
              <w:rPr>
                <w:rFonts w:ascii="Arial" w:hAnsi="Arial" w:cs="Arial"/>
                <w:sz w:val="20"/>
                <w:szCs w:val="20"/>
              </w:rPr>
            </w:pPr>
            <w:r w:rsidRPr="00085B95">
              <w:rPr>
                <w:rFonts w:ascii="Arial" w:hAnsi="Arial" w:cs="Arial"/>
                <w:sz w:val="20"/>
                <w:szCs w:val="20"/>
              </w:rPr>
              <w:lastRenderedPageBreak/>
              <w:t>Significant experience in pricing, data science, analytics, or closely related disciplines</w:t>
            </w:r>
          </w:p>
          <w:p w14:paraId="0A06C654" w14:textId="77777777" w:rsidR="00F21818" w:rsidRPr="00085B95" w:rsidRDefault="00F21818" w:rsidP="00F21818">
            <w:pPr>
              <w:numPr>
                <w:ilvl w:val="0"/>
                <w:numId w:val="47"/>
              </w:numPr>
              <w:spacing w:line="278" w:lineRule="auto"/>
              <w:rPr>
                <w:rFonts w:ascii="Arial" w:hAnsi="Arial" w:cs="Arial"/>
                <w:sz w:val="20"/>
                <w:szCs w:val="20"/>
              </w:rPr>
            </w:pPr>
            <w:r w:rsidRPr="00085B95">
              <w:rPr>
                <w:rFonts w:ascii="Arial" w:hAnsi="Arial" w:cs="Arial"/>
                <w:sz w:val="20"/>
                <w:szCs w:val="20"/>
              </w:rPr>
              <w:t>Advanced experience with statistical and predictive modelling techniques or an open</w:t>
            </w:r>
            <w:r w:rsidRPr="00085B95">
              <w:rPr>
                <w:rFonts w:ascii="Arial" w:hAnsi="Arial" w:cs="Arial"/>
                <w:sz w:val="20"/>
                <w:szCs w:val="20"/>
              </w:rPr>
              <w:noBreakHyphen/>
              <w:t>minded individual with a strong interest in statistical regression and GLMs, which are critical to supporting our transformational programme.</w:t>
            </w:r>
          </w:p>
          <w:p w14:paraId="223C5891" w14:textId="77777777" w:rsidR="00F840A5" w:rsidRPr="00085B95" w:rsidRDefault="00F840A5" w:rsidP="00F840A5">
            <w:pPr>
              <w:numPr>
                <w:ilvl w:val="0"/>
                <w:numId w:val="47"/>
              </w:numPr>
              <w:spacing w:line="278" w:lineRule="auto"/>
              <w:rPr>
                <w:rFonts w:ascii="Arial" w:hAnsi="Arial" w:cs="Arial"/>
                <w:sz w:val="20"/>
                <w:szCs w:val="20"/>
              </w:rPr>
            </w:pPr>
            <w:r w:rsidRPr="00085B95">
              <w:rPr>
                <w:rFonts w:ascii="Arial" w:hAnsi="Arial" w:cs="Arial"/>
                <w:sz w:val="20"/>
                <w:szCs w:val="20"/>
              </w:rPr>
              <w:t>Experience with pricing systems, emulators, or analytical tool development</w:t>
            </w:r>
          </w:p>
          <w:p w14:paraId="161E44A6" w14:textId="77777777" w:rsidR="00F840A5" w:rsidRPr="00085B95" w:rsidRDefault="00F840A5" w:rsidP="00FA6074">
            <w:pPr>
              <w:spacing w:line="278" w:lineRule="auto"/>
              <w:ind w:left="720"/>
              <w:rPr>
                <w:rFonts w:ascii="Arial" w:hAnsi="Arial" w:cs="Arial"/>
                <w:sz w:val="20"/>
                <w:szCs w:val="20"/>
              </w:rPr>
            </w:pPr>
          </w:p>
          <w:p w14:paraId="1AA4E906" w14:textId="77777777" w:rsidR="00BE01EF" w:rsidRPr="00085B95" w:rsidRDefault="00BE01EF" w:rsidP="00BE01EF">
            <w:pPr>
              <w:rPr>
                <w:rFonts w:ascii="Arial" w:hAnsi="Arial" w:cs="Arial"/>
                <w:sz w:val="20"/>
                <w:szCs w:val="20"/>
              </w:rPr>
            </w:pPr>
          </w:p>
        </w:tc>
      </w:tr>
      <w:tr w:rsidR="00BE01EF" w:rsidRPr="00085B95" w14:paraId="6D2B9F23" w14:textId="77777777" w:rsidTr="00EC5D89">
        <w:trPr>
          <w:trHeight w:val="1602"/>
        </w:trPr>
        <w:tc>
          <w:tcPr>
            <w:tcW w:w="459" w:type="dxa"/>
            <w:shd w:val="clear" w:color="auto" w:fill="D9D9D9" w:themeFill="background1" w:themeFillShade="D9"/>
            <w:textDirection w:val="btLr"/>
          </w:tcPr>
          <w:p w14:paraId="76D39E9F" w14:textId="2625F4D5" w:rsidR="00BE01EF" w:rsidRPr="00085B95" w:rsidRDefault="00BE01EF" w:rsidP="00EC5D89">
            <w:pPr>
              <w:jc w:val="center"/>
              <w:rPr>
                <w:rFonts w:ascii="Arial" w:hAnsi="Arial" w:cs="Arial"/>
                <w:sz w:val="20"/>
                <w:szCs w:val="20"/>
              </w:rPr>
            </w:pPr>
            <w:r w:rsidRPr="00085B95">
              <w:rPr>
                <w:rFonts w:ascii="Arial" w:hAnsi="Arial" w:cs="Arial"/>
                <w:b/>
                <w:sz w:val="20"/>
                <w:szCs w:val="20"/>
              </w:rPr>
              <w:t>Desirable</w:t>
            </w:r>
          </w:p>
        </w:tc>
        <w:tc>
          <w:tcPr>
            <w:tcW w:w="2797" w:type="dxa"/>
          </w:tcPr>
          <w:p w14:paraId="099AE010" w14:textId="77777777" w:rsidR="00982113" w:rsidRPr="00085B95" w:rsidRDefault="00982113" w:rsidP="00982113">
            <w:pPr>
              <w:numPr>
                <w:ilvl w:val="0"/>
                <w:numId w:val="35"/>
              </w:numPr>
              <w:spacing w:line="278" w:lineRule="auto"/>
              <w:rPr>
                <w:rFonts w:ascii="Arial" w:hAnsi="Arial" w:cs="Arial"/>
                <w:sz w:val="20"/>
                <w:szCs w:val="20"/>
              </w:rPr>
            </w:pPr>
            <w:r w:rsidRPr="00085B95">
              <w:rPr>
                <w:rFonts w:ascii="Arial" w:hAnsi="Arial" w:cs="Arial"/>
                <w:sz w:val="20"/>
                <w:szCs w:val="20"/>
              </w:rPr>
              <w:t>MSc / PhD in Data Science, Analytics, Actuarial Science, or related discipline</w:t>
            </w:r>
          </w:p>
          <w:p w14:paraId="15928EB8" w14:textId="77777777" w:rsidR="00982113" w:rsidRPr="00085B95" w:rsidRDefault="00982113" w:rsidP="00982113">
            <w:pPr>
              <w:numPr>
                <w:ilvl w:val="0"/>
                <w:numId w:val="35"/>
              </w:numPr>
              <w:spacing w:line="278" w:lineRule="auto"/>
              <w:rPr>
                <w:rFonts w:ascii="Arial" w:hAnsi="Arial" w:cs="Arial"/>
                <w:sz w:val="20"/>
                <w:szCs w:val="20"/>
              </w:rPr>
            </w:pPr>
            <w:r w:rsidRPr="00085B95">
              <w:rPr>
                <w:rFonts w:ascii="Arial" w:hAnsi="Arial" w:cs="Arial"/>
                <w:sz w:val="20"/>
                <w:szCs w:val="20"/>
              </w:rPr>
              <w:t>Actuarial or insurance qualifications (or progress towards)</w:t>
            </w:r>
          </w:p>
          <w:p w14:paraId="3B4BAA47" w14:textId="77777777" w:rsidR="00982113" w:rsidRPr="00085B95" w:rsidRDefault="00982113" w:rsidP="00982113">
            <w:pPr>
              <w:numPr>
                <w:ilvl w:val="0"/>
                <w:numId w:val="35"/>
              </w:numPr>
              <w:spacing w:line="278" w:lineRule="auto"/>
              <w:rPr>
                <w:rFonts w:ascii="Arial" w:hAnsi="Arial" w:cs="Arial"/>
                <w:sz w:val="20"/>
                <w:szCs w:val="20"/>
              </w:rPr>
            </w:pPr>
            <w:r w:rsidRPr="00085B95">
              <w:rPr>
                <w:rFonts w:ascii="Arial" w:hAnsi="Arial" w:cs="Arial"/>
                <w:sz w:val="20"/>
                <w:szCs w:val="20"/>
              </w:rPr>
              <w:t>Knowledge of clinical negligence indemnity</w:t>
            </w:r>
          </w:p>
          <w:p w14:paraId="2F7937A5" w14:textId="2B430BE6" w:rsidR="00BE01EF" w:rsidRPr="00085B95" w:rsidRDefault="00BE01EF" w:rsidP="00BE01EF">
            <w:pPr>
              <w:rPr>
                <w:rFonts w:ascii="Arial" w:hAnsi="Arial" w:cs="Arial"/>
                <w:sz w:val="20"/>
                <w:szCs w:val="20"/>
              </w:rPr>
            </w:pPr>
          </w:p>
        </w:tc>
        <w:tc>
          <w:tcPr>
            <w:tcW w:w="2941" w:type="dxa"/>
          </w:tcPr>
          <w:p w14:paraId="383F1DCF" w14:textId="77777777" w:rsidR="00625333" w:rsidRPr="00085B95" w:rsidRDefault="00625333" w:rsidP="00625333">
            <w:pPr>
              <w:numPr>
                <w:ilvl w:val="0"/>
                <w:numId w:val="35"/>
              </w:numPr>
              <w:spacing w:line="278" w:lineRule="auto"/>
              <w:rPr>
                <w:rFonts w:ascii="Arial" w:hAnsi="Arial" w:cs="Arial"/>
                <w:sz w:val="20"/>
                <w:szCs w:val="20"/>
              </w:rPr>
            </w:pPr>
            <w:r w:rsidRPr="00085B95">
              <w:rPr>
                <w:rFonts w:ascii="Arial" w:hAnsi="Arial" w:cs="Arial"/>
                <w:sz w:val="20"/>
                <w:szCs w:val="20"/>
              </w:rPr>
              <w:t xml:space="preserve">Working knowledge of Python and/or R for data manipulation, modelling, and visualisation </w:t>
            </w:r>
          </w:p>
          <w:p w14:paraId="5F37DA06" w14:textId="77777777" w:rsidR="00625333" w:rsidRPr="00085B95" w:rsidRDefault="00625333" w:rsidP="00625333">
            <w:pPr>
              <w:numPr>
                <w:ilvl w:val="0"/>
                <w:numId w:val="35"/>
              </w:numPr>
              <w:spacing w:line="278" w:lineRule="auto"/>
              <w:rPr>
                <w:rFonts w:ascii="Arial" w:hAnsi="Arial" w:cs="Arial"/>
                <w:sz w:val="20"/>
                <w:szCs w:val="20"/>
              </w:rPr>
            </w:pPr>
            <w:r w:rsidRPr="00085B95">
              <w:rPr>
                <w:rFonts w:ascii="Arial" w:hAnsi="Arial" w:cs="Arial"/>
                <w:sz w:val="20"/>
                <w:szCs w:val="20"/>
              </w:rPr>
              <w:t>Understanding of model governance, version control (e.g. Git), and change management</w:t>
            </w:r>
          </w:p>
          <w:p w14:paraId="58586E69" w14:textId="77777777" w:rsidR="00BE01EF" w:rsidRPr="00085B95" w:rsidRDefault="00BE01EF" w:rsidP="00BE01EF">
            <w:pPr>
              <w:rPr>
                <w:rFonts w:ascii="Arial" w:hAnsi="Arial" w:cs="Arial"/>
                <w:sz w:val="20"/>
                <w:szCs w:val="20"/>
              </w:rPr>
            </w:pPr>
          </w:p>
        </w:tc>
        <w:tc>
          <w:tcPr>
            <w:tcW w:w="2818" w:type="dxa"/>
          </w:tcPr>
          <w:p w14:paraId="23B91DD2" w14:textId="77777777" w:rsidR="00982113" w:rsidRPr="00085B95" w:rsidRDefault="00982113" w:rsidP="00982113">
            <w:pPr>
              <w:numPr>
                <w:ilvl w:val="0"/>
                <w:numId w:val="35"/>
              </w:numPr>
              <w:spacing w:line="278" w:lineRule="auto"/>
              <w:rPr>
                <w:rFonts w:ascii="Arial" w:hAnsi="Arial" w:cs="Arial"/>
                <w:sz w:val="20"/>
                <w:szCs w:val="20"/>
              </w:rPr>
            </w:pPr>
            <w:r w:rsidRPr="00085B95">
              <w:rPr>
                <w:rFonts w:ascii="Arial" w:hAnsi="Arial" w:cs="Arial"/>
                <w:sz w:val="20"/>
                <w:szCs w:val="20"/>
              </w:rPr>
              <w:t>Experience in general insurance or indemnity pricing</w:t>
            </w:r>
          </w:p>
          <w:p w14:paraId="5D7A3976" w14:textId="77777777" w:rsidR="00982113" w:rsidRPr="00085B95" w:rsidRDefault="00982113" w:rsidP="00982113">
            <w:pPr>
              <w:numPr>
                <w:ilvl w:val="0"/>
                <w:numId w:val="35"/>
              </w:numPr>
              <w:spacing w:line="278" w:lineRule="auto"/>
              <w:rPr>
                <w:rFonts w:ascii="Arial" w:hAnsi="Arial" w:cs="Arial"/>
                <w:sz w:val="20"/>
                <w:szCs w:val="20"/>
              </w:rPr>
            </w:pPr>
            <w:r w:rsidRPr="00085B95">
              <w:rPr>
                <w:rFonts w:ascii="Arial" w:hAnsi="Arial" w:cs="Arial"/>
                <w:sz w:val="20"/>
                <w:szCs w:val="20"/>
              </w:rPr>
              <w:t>Experience with pricing software and visualisation tools (e.g. Power BI, Tableau)</w:t>
            </w:r>
          </w:p>
          <w:p w14:paraId="272A4707" w14:textId="77777777" w:rsidR="00982113" w:rsidRPr="00085B95" w:rsidRDefault="00982113" w:rsidP="00982113">
            <w:pPr>
              <w:numPr>
                <w:ilvl w:val="0"/>
                <w:numId w:val="35"/>
              </w:numPr>
              <w:spacing w:line="278" w:lineRule="auto"/>
              <w:rPr>
                <w:rFonts w:ascii="Arial" w:hAnsi="Arial" w:cs="Arial"/>
                <w:sz w:val="20"/>
                <w:szCs w:val="20"/>
              </w:rPr>
            </w:pPr>
            <w:r w:rsidRPr="00085B95">
              <w:rPr>
                <w:rFonts w:ascii="Arial" w:hAnsi="Arial" w:cs="Arial"/>
                <w:sz w:val="20"/>
                <w:szCs w:val="20"/>
              </w:rPr>
              <w:t>Experience deploying or maintaining production analytical models</w:t>
            </w:r>
          </w:p>
          <w:p w14:paraId="1BF3AC97" w14:textId="77777777" w:rsidR="00982113" w:rsidRPr="00085B95" w:rsidRDefault="00982113" w:rsidP="00982113">
            <w:pPr>
              <w:numPr>
                <w:ilvl w:val="0"/>
                <w:numId w:val="35"/>
              </w:numPr>
              <w:spacing w:line="278" w:lineRule="auto"/>
              <w:rPr>
                <w:rFonts w:ascii="Arial" w:hAnsi="Arial" w:cs="Arial"/>
                <w:sz w:val="20"/>
                <w:szCs w:val="20"/>
              </w:rPr>
            </w:pPr>
            <w:r w:rsidRPr="00085B95">
              <w:rPr>
                <w:rFonts w:ascii="Arial" w:hAnsi="Arial" w:cs="Arial"/>
                <w:sz w:val="20"/>
                <w:szCs w:val="20"/>
              </w:rPr>
              <w:t>Experience with decision trees, GBMs, random forests, clustering, or similar techniques</w:t>
            </w:r>
          </w:p>
          <w:p w14:paraId="6E30D68C" w14:textId="77777777" w:rsidR="00982113" w:rsidRPr="00085B95" w:rsidRDefault="00982113" w:rsidP="00982113">
            <w:pPr>
              <w:numPr>
                <w:ilvl w:val="0"/>
                <w:numId w:val="35"/>
              </w:numPr>
              <w:spacing w:line="278" w:lineRule="auto"/>
              <w:rPr>
                <w:rFonts w:ascii="Arial" w:hAnsi="Arial" w:cs="Arial"/>
                <w:sz w:val="20"/>
                <w:szCs w:val="20"/>
              </w:rPr>
            </w:pPr>
            <w:r w:rsidRPr="00085B95">
              <w:rPr>
                <w:rFonts w:ascii="Arial" w:hAnsi="Arial" w:cs="Arial"/>
                <w:sz w:val="20"/>
                <w:szCs w:val="20"/>
              </w:rPr>
              <w:t>Experience working with pricing systems, emulators, or analytical tools</w:t>
            </w:r>
          </w:p>
          <w:p w14:paraId="53909832" w14:textId="77777777" w:rsidR="00BE01EF" w:rsidRPr="00085B95" w:rsidRDefault="00BE01EF" w:rsidP="00625333">
            <w:pPr>
              <w:spacing w:line="278" w:lineRule="auto"/>
              <w:ind w:left="720"/>
              <w:rPr>
                <w:rFonts w:ascii="Arial" w:hAnsi="Arial" w:cs="Arial"/>
                <w:sz w:val="20"/>
                <w:szCs w:val="20"/>
              </w:rPr>
            </w:pPr>
          </w:p>
        </w:tc>
      </w:tr>
    </w:tbl>
    <w:p w14:paraId="54E97789" w14:textId="77777777" w:rsidR="00BE01EF" w:rsidRPr="00085B95" w:rsidRDefault="00BE01EF">
      <w:pPr>
        <w:rPr>
          <w:rFonts w:ascii="Arial" w:hAnsi="Arial" w:cs="Arial"/>
          <w:sz w:val="20"/>
          <w:szCs w:val="20"/>
        </w:rPr>
      </w:pPr>
    </w:p>
    <w:sectPr w:rsidR="00BE01EF" w:rsidRPr="00085B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DA43" w14:textId="77777777" w:rsidR="006A5A55" w:rsidRDefault="006A5A55" w:rsidP="004020D9">
      <w:pPr>
        <w:spacing w:after="0" w:line="240" w:lineRule="auto"/>
      </w:pPr>
      <w:r>
        <w:separator/>
      </w:r>
    </w:p>
  </w:endnote>
  <w:endnote w:type="continuationSeparator" w:id="0">
    <w:p w14:paraId="55B3428E" w14:textId="77777777" w:rsidR="006A5A55" w:rsidRDefault="006A5A55" w:rsidP="0040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CA7E" w14:textId="4AD3C4F1" w:rsidR="00EC5D89" w:rsidRPr="003A500C" w:rsidRDefault="003A500C" w:rsidP="003A500C">
    <w:pPr>
      <w:pStyle w:val="Footer"/>
      <w:jc w:val="center"/>
    </w:pPr>
    <w:fldSimple w:instr=" DOCPROPERTY bjFooterEvenPage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20B5" w14:textId="6FA658D3" w:rsidR="00102654" w:rsidRPr="003A500C" w:rsidRDefault="003A500C" w:rsidP="003A500C">
    <w:pPr>
      <w:pStyle w:val="Footer"/>
      <w:jc w:val="center"/>
    </w:pPr>
    <w:fldSimple w:instr=" DOCPROPERTY bjFooterBoth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7798" w14:textId="65E01ADE" w:rsidR="00EC5D89" w:rsidRPr="003A500C" w:rsidRDefault="003A500C" w:rsidP="003A500C">
    <w:pPr>
      <w:pStyle w:val="Footer"/>
      <w:jc w:val="center"/>
    </w:pPr>
    <w:fldSimple w:instr=" DOCPROPERTY bjFooterFirstPage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5FF1" w14:textId="77777777" w:rsidR="006A5A55" w:rsidRDefault="006A5A55" w:rsidP="004020D9">
      <w:pPr>
        <w:spacing w:after="0" w:line="240" w:lineRule="auto"/>
      </w:pPr>
      <w:r>
        <w:separator/>
      </w:r>
    </w:p>
  </w:footnote>
  <w:footnote w:type="continuationSeparator" w:id="0">
    <w:p w14:paraId="05D44D95" w14:textId="77777777" w:rsidR="006A5A55" w:rsidRDefault="006A5A55" w:rsidP="0040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1E6C" w14:textId="77777777" w:rsidR="003A500C" w:rsidRDefault="003A5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481" w14:textId="77777777" w:rsidR="004020D9" w:rsidRPr="000E4361" w:rsidRDefault="004020D9" w:rsidP="004020D9">
    <w:pPr>
      <w:pStyle w:val="Header"/>
    </w:pPr>
    <w:r w:rsidRPr="000E4361">
      <w:rPr>
        <w:b/>
        <w:sz w:val="44"/>
        <w:szCs w:val="48"/>
      </w:rPr>
      <w:t>ROLE PROFILE</w:t>
    </w:r>
    <w:r>
      <w:tab/>
    </w:r>
    <w:r>
      <w:tab/>
    </w:r>
    <w:r>
      <w:rPr>
        <w:noProof/>
      </w:rPr>
      <w:drawing>
        <wp:inline distT="0" distB="0" distL="0" distR="0" wp14:anchorId="7FDBFA9D" wp14:editId="352A4A4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8AEA" w14:textId="77777777" w:rsidR="003A500C" w:rsidRDefault="003A5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AFD"/>
    <w:multiLevelType w:val="multilevel"/>
    <w:tmpl w:val="0CB2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72E8"/>
    <w:multiLevelType w:val="multilevel"/>
    <w:tmpl w:val="1ED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577AD"/>
    <w:multiLevelType w:val="multilevel"/>
    <w:tmpl w:val="1828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D404C"/>
    <w:multiLevelType w:val="multilevel"/>
    <w:tmpl w:val="B6E6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73B01"/>
    <w:multiLevelType w:val="hybridMultilevel"/>
    <w:tmpl w:val="AC605020"/>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5" w15:restartNumberingAfterBreak="0">
    <w:nsid w:val="0F764B60"/>
    <w:multiLevelType w:val="multilevel"/>
    <w:tmpl w:val="B1B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44636"/>
    <w:multiLevelType w:val="hybridMultilevel"/>
    <w:tmpl w:val="939C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71253"/>
    <w:multiLevelType w:val="multilevel"/>
    <w:tmpl w:val="6A5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FB46F09"/>
    <w:multiLevelType w:val="hybridMultilevel"/>
    <w:tmpl w:val="F4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1" w15:restartNumberingAfterBreak="0">
    <w:nsid w:val="240D44DF"/>
    <w:multiLevelType w:val="multilevel"/>
    <w:tmpl w:val="D02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1A7E"/>
    <w:multiLevelType w:val="multilevel"/>
    <w:tmpl w:val="06FA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81667"/>
    <w:multiLevelType w:val="multilevel"/>
    <w:tmpl w:val="2B24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462ED"/>
    <w:multiLevelType w:val="multilevel"/>
    <w:tmpl w:val="EBE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80A8B"/>
    <w:multiLevelType w:val="multilevel"/>
    <w:tmpl w:val="710E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D2BF5"/>
    <w:multiLevelType w:val="multilevel"/>
    <w:tmpl w:val="479C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B7750"/>
    <w:multiLevelType w:val="multilevel"/>
    <w:tmpl w:val="1956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64B54"/>
    <w:multiLevelType w:val="multilevel"/>
    <w:tmpl w:val="51C2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55596C"/>
    <w:multiLevelType w:val="multilevel"/>
    <w:tmpl w:val="B3D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1059BD"/>
    <w:multiLevelType w:val="multilevel"/>
    <w:tmpl w:val="C33C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917802"/>
    <w:multiLevelType w:val="hybridMultilevel"/>
    <w:tmpl w:val="5CE4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473775"/>
    <w:multiLevelType w:val="multilevel"/>
    <w:tmpl w:val="8924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C21132"/>
    <w:multiLevelType w:val="multilevel"/>
    <w:tmpl w:val="BBB4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A250F"/>
    <w:multiLevelType w:val="multilevel"/>
    <w:tmpl w:val="E5B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302744"/>
    <w:multiLevelType w:val="multilevel"/>
    <w:tmpl w:val="376A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D7A3D"/>
    <w:multiLevelType w:val="multilevel"/>
    <w:tmpl w:val="98C0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585F44"/>
    <w:multiLevelType w:val="multilevel"/>
    <w:tmpl w:val="0DA0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6410AF"/>
    <w:multiLevelType w:val="multilevel"/>
    <w:tmpl w:val="7868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8160C33"/>
    <w:multiLevelType w:val="multilevel"/>
    <w:tmpl w:val="47EA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B2644F"/>
    <w:multiLevelType w:val="multilevel"/>
    <w:tmpl w:val="F6C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030670"/>
    <w:multiLevelType w:val="hybridMultilevel"/>
    <w:tmpl w:val="8488D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D683410"/>
    <w:multiLevelType w:val="multilevel"/>
    <w:tmpl w:val="02D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883A6D"/>
    <w:multiLevelType w:val="multilevel"/>
    <w:tmpl w:val="3AB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9B6432"/>
    <w:multiLevelType w:val="hybridMultilevel"/>
    <w:tmpl w:val="4A76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4" w15:restartNumberingAfterBreak="0">
    <w:nsid w:val="6DCF7852"/>
    <w:multiLevelType w:val="multilevel"/>
    <w:tmpl w:val="52FE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690241"/>
    <w:multiLevelType w:val="multilevel"/>
    <w:tmpl w:val="3B16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CD7C7D"/>
    <w:multiLevelType w:val="multilevel"/>
    <w:tmpl w:val="2C86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5A583E"/>
    <w:multiLevelType w:val="multilevel"/>
    <w:tmpl w:val="0338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1222F8"/>
    <w:multiLevelType w:val="hybridMultilevel"/>
    <w:tmpl w:val="5D04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C73C52"/>
    <w:multiLevelType w:val="multilevel"/>
    <w:tmpl w:val="9EFA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371234">
    <w:abstractNumId w:val="42"/>
  </w:num>
  <w:num w:numId="2" w16cid:durableId="1558474944">
    <w:abstractNumId w:val="4"/>
  </w:num>
  <w:num w:numId="3" w16cid:durableId="2034382179">
    <w:abstractNumId w:val="27"/>
  </w:num>
  <w:num w:numId="4" w16cid:durableId="2064064650">
    <w:abstractNumId w:val="17"/>
  </w:num>
  <w:num w:numId="5" w16cid:durableId="1214972326">
    <w:abstractNumId w:val="9"/>
  </w:num>
  <w:num w:numId="6" w16cid:durableId="1851288215">
    <w:abstractNumId w:val="48"/>
  </w:num>
  <w:num w:numId="7" w16cid:durableId="1068261711">
    <w:abstractNumId w:val="39"/>
  </w:num>
  <w:num w:numId="8" w16cid:durableId="655305644">
    <w:abstractNumId w:val="8"/>
  </w:num>
  <w:num w:numId="9" w16cid:durableId="407076630">
    <w:abstractNumId w:val="21"/>
  </w:num>
  <w:num w:numId="10" w16cid:durableId="714041377">
    <w:abstractNumId w:val="16"/>
  </w:num>
  <w:num w:numId="11" w16cid:durableId="1411082662">
    <w:abstractNumId w:val="36"/>
  </w:num>
  <w:num w:numId="12" w16cid:durableId="426468710">
    <w:abstractNumId w:val="25"/>
  </w:num>
  <w:num w:numId="13" w16cid:durableId="965700546">
    <w:abstractNumId w:val="33"/>
  </w:num>
  <w:num w:numId="14" w16cid:durableId="748966327">
    <w:abstractNumId w:val="6"/>
  </w:num>
  <w:num w:numId="15" w16cid:durableId="443040229">
    <w:abstractNumId w:val="29"/>
  </w:num>
  <w:num w:numId="16" w16cid:durableId="833961144">
    <w:abstractNumId w:val="43"/>
  </w:num>
  <w:num w:numId="17" w16cid:durableId="1496262608">
    <w:abstractNumId w:val="10"/>
  </w:num>
  <w:num w:numId="18" w16cid:durableId="828717484">
    <w:abstractNumId w:val="23"/>
  </w:num>
  <w:num w:numId="19" w16cid:durableId="1157264403">
    <w:abstractNumId w:val="19"/>
  </w:num>
  <w:num w:numId="20" w16cid:durableId="1595747177">
    <w:abstractNumId w:val="26"/>
  </w:num>
  <w:num w:numId="21" w16cid:durableId="2010719153">
    <w:abstractNumId w:val="11"/>
  </w:num>
  <w:num w:numId="22" w16cid:durableId="1600412617">
    <w:abstractNumId w:val="0"/>
  </w:num>
  <w:num w:numId="23" w16cid:durableId="2090350210">
    <w:abstractNumId w:val="44"/>
  </w:num>
  <w:num w:numId="24" w16cid:durableId="1130829241">
    <w:abstractNumId w:val="30"/>
  </w:num>
  <w:num w:numId="25" w16cid:durableId="1467118461">
    <w:abstractNumId w:val="1"/>
  </w:num>
  <w:num w:numId="26" w16cid:durableId="2121800967">
    <w:abstractNumId w:val="37"/>
  </w:num>
  <w:num w:numId="27" w16cid:durableId="2122873363">
    <w:abstractNumId w:val="38"/>
  </w:num>
  <w:num w:numId="28" w16cid:durableId="525023866">
    <w:abstractNumId w:val="2"/>
  </w:num>
  <w:num w:numId="29" w16cid:durableId="17898246">
    <w:abstractNumId w:val="7"/>
  </w:num>
  <w:num w:numId="30" w16cid:durableId="1172141288">
    <w:abstractNumId w:val="46"/>
  </w:num>
  <w:num w:numId="31" w16cid:durableId="434635360">
    <w:abstractNumId w:val="15"/>
  </w:num>
  <w:num w:numId="32" w16cid:durableId="694617036">
    <w:abstractNumId w:val="13"/>
  </w:num>
  <w:num w:numId="33" w16cid:durableId="1523468698">
    <w:abstractNumId w:val="34"/>
  </w:num>
  <w:num w:numId="34" w16cid:durableId="1829007218">
    <w:abstractNumId w:val="32"/>
  </w:num>
  <w:num w:numId="35" w16cid:durableId="1814760047">
    <w:abstractNumId w:val="31"/>
  </w:num>
  <w:num w:numId="36" w16cid:durableId="357004055">
    <w:abstractNumId w:val="22"/>
  </w:num>
  <w:num w:numId="37" w16cid:durableId="1762138825">
    <w:abstractNumId w:val="3"/>
  </w:num>
  <w:num w:numId="38" w16cid:durableId="1866670771">
    <w:abstractNumId w:val="18"/>
  </w:num>
  <w:num w:numId="39" w16cid:durableId="1486625576">
    <w:abstractNumId w:val="45"/>
  </w:num>
  <w:num w:numId="40" w16cid:durableId="170607396">
    <w:abstractNumId w:val="49"/>
  </w:num>
  <w:num w:numId="41" w16cid:durableId="1616714505">
    <w:abstractNumId w:val="47"/>
  </w:num>
  <w:num w:numId="42" w16cid:durableId="745224240">
    <w:abstractNumId w:val="41"/>
  </w:num>
  <w:num w:numId="43" w16cid:durableId="302001099">
    <w:abstractNumId w:val="28"/>
  </w:num>
  <w:num w:numId="44" w16cid:durableId="63570091">
    <w:abstractNumId w:val="24"/>
  </w:num>
  <w:num w:numId="45" w16cid:durableId="1334144348">
    <w:abstractNumId w:val="20"/>
  </w:num>
  <w:num w:numId="46" w16cid:durableId="893153487">
    <w:abstractNumId w:val="14"/>
  </w:num>
  <w:num w:numId="47" w16cid:durableId="79838697">
    <w:abstractNumId w:val="40"/>
  </w:num>
  <w:num w:numId="48" w16cid:durableId="274024969">
    <w:abstractNumId w:val="35"/>
  </w:num>
  <w:num w:numId="49" w16cid:durableId="792862856">
    <w:abstractNumId w:val="5"/>
  </w:num>
  <w:num w:numId="50" w16cid:durableId="557015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044EDF"/>
    <w:rsid w:val="00080CB2"/>
    <w:rsid w:val="00085B95"/>
    <w:rsid w:val="000D74A5"/>
    <w:rsid w:val="000F63B0"/>
    <w:rsid w:val="00102654"/>
    <w:rsid w:val="0018266D"/>
    <w:rsid w:val="001B62C8"/>
    <w:rsid w:val="001D6D6E"/>
    <w:rsid w:val="0027215D"/>
    <w:rsid w:val="002C2C1E"/>
    <w:rsid w:val="002E5A17"/>
    <w:rsid w:val="00300A0D"/>
    <w:rsid w:val="00380C0C"/>
    <w:rsid w:val="003A500C"/>
    <w:rsid w:val="003C6FA7"/>
    <w:rsid w:val="004020D9"/>
    <w:rsid w:val="00453031"/>
    <w:rsid w:val="00453EEF"/>
    <w:rsid w:val="00483FDE"/>
    <w:rsid w:val="004A54F4"/>
    <w:rsid w:val="004D2290"/>
    <w:rsid w:val="004E1929"/>
    <w:rsid w:val="004F6ECF"/>
    <w:rsid w:val="005066C2"/>
    <w:rsid w:val="00562802"/>
    <w:rsid w:val="005E70A7"/>
    <w:rsid w:val="00612098"/>
    <w:rsid w:val="00621FE2"/>
    <w:rsid w:val="00625333"/>
    <w:rsid w:val="00682B78"/>
    <w:rsid w:val="006A3B11"/>
    <w:rsid w:val="006A5A55"/>
    <w:rsid w:val="006C519F"/>
    <w:rsid w:val="00716235"/>
    <w:rsid w:val="00742F4A"/>
    <w:rsid w:val="007511E9"/>
    <w:rsid w:val="00754E29"/>
    <w:rsid w:val="00761467"/>
    <w:rsid w:val="007C5FD5"/>
    <w:rsid w:val="008329CB"/>
    <w:rsid w:val="00861A9C"/>
    <w:rsid w:val="00865D1F"/>
    <w:rsid w:val="008D11F5"/>
    <w:rsid w:val="008D1E4B"/>
    <w:rsid w:val="00901DF4"/>
    <w:rsid w:val="009153C2"/>
    <w:rsid w:val="00982113"/>
    <w:rsid w:val="009A2771"/>
    <w:rsid w:val="009D2504"/>
    <w:rsid w:val="009E0E2B"/>
    <w:rsid w:val="009E45FE"/>
    <w:rsid w:val="009F3585"/>
    <w:rsid w:val="00A67A90"/>
    <w:rsid w:val="00A740B2"/>
    <w:rsid w:val="00AC3600"/>
    <w:rsid w:val="00AF7968"/>
    <w:rsid w:val="00B008E6"/>
    <w:rsid w:val="00B65765"/>
    <w:rsid w:val="00B92BD7"/>
    <w:rsid w:val="00B963D8"/>
    <w:rsid w:val="00BA1566"/>
    <w:rsid w:val="00BE01EF"/>
    <w:rsid w:val="00C27C9A"/>
    <w:rsid w:val="00C332DA"/>
    <w:rsid w:val="00CB5AD5"/>
    <w:rsid w:val="00D5552A"/>
    <w:rsid w:val="00D7541A"/>
    <w:rsid w:val="00D92070"/>
    <w:rsid w:val="00DB4110"/>
    <w:rsid w:val="00DE2196"/>
    <w:rsid w:val="00E7462C"/>
    <w:rsid w:val="00E9275A"/>
    <w:rsid w:val="00EB7FB7"/>
    <w:rsid w:val="00EC5D89"/>
    <w:rsid w:val="00EF3604"/>
    <w:rsid w:val="00F21818"/>
    <w:rsid w:val="00F60980"/>
    <w:rsid w:val="00F840A5"/>
    <w:rsid w:val="00FA5620"/>
    <w:rsid w:val="00FA6074"/>
    <w:rsid w:val="00FF3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3505FA"/>
  <w15:chartTrackingRefBased/>
  <w15:docId w15:val="{A530086E-3C41-4FFA-9DFB-B44C2F57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3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E01EF"/>
    <w:pPr>
      <w:ind w:left="720"/>
      <w:contextualSpacing/>
    </w:pPr>
  </w:style>
  <w:style w:type="character" w:styleId="PlaceholderText">
    <w:name w:val="Placeholder Text"/>
    <w:basedOn w:val="DefaultParagraphFont"/>
    <w:uiPriority w:val="99"/>
    <w:semiHidden/>
    <w:rsid w:val="006A3B11"/>
    <w:rPr>
      <w:color w:val="808080"/>
    </w:rPr>
  </w:style>
  <w:style w:type="character" w:styleId="Hyperlink">
    <w:name w:val="Hyperlink"/>
    <w:basedOn w:val="DefaultParagraphFont"/>
    <w:uiPriority w:val="99"/>
    <w:unhideWhenUsed/>
    <w:rsid w:val="00483FDE"/>
    <w:rPr>
      <w:color w:val="0563C1"/>
      <w:u w:val="single"/>
    </w:rPr>
  </w:style>
  <w:style w:type="paragraph" w:styleId="BodyText">
    <w:name w:val="Body Text"/>
    <w:basedOn w:val="Normal"/>
    <w:link w:val="BodyTextChar"/>
    <w:uiPriority w:val="1"/>
    <w:qFormat/>
    <w:rsid w:val="00483FDE"/>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83FDE"/>
    <w:rPr>
      <w:rFonts w:ascii="Arial" w:eastAsia="Arial" w:hAnsi="Arial" w:cs="Arial"/>
      <w:lang w:val="en-US"/>
    </w:rPr>
  </w:style>
  <w:style w:type="character" w:styleId="UnresolvedMention">
    <w:name w:val="Unresolved Mention"/>
    <w:basedOn w:val="DefaultParagraphFont"/>
    <w:uiPriority w:val="99"/>
    <w:semiHidden/>
    <w:unhideWhenUsed/>
    <w:rsid w:val="002E5A17"/>
    <w:rPr>
      <w:color w:val="605E5C"/>
      <w:shd w:val="clear" w:color="auto" w:fill="E1DFDD"/>
    </w:rPr>
  </w:style>
  <w:style w:type="character" w:styleId="CommentReference">
    <w:name w:val="annotation reference"/>
    <w:basedOn w:val="DefaultParagraphFont"/>
    <w:uiPriority w:val="99"/>
    <w:semiHidden/>
    <w:unhideWhenUsed/>
    <w:rsid w:val="0018266D"/>
    <w:rPr>
      <w:sz w:val="16"/>
      <w:szCs w:val="16"/>
    </w:rPr>
  </w:style>
  <w:style w:type="paragraph" w:styleId="CommentText">
    <w:name w:val="annotation text"/>
    <w:basedOn w:val="Normal"/>
    <w:link w:val="CommentTextChar"/>
    <w:uiPriority w:val="99"/>
    <w:unhideWhenUsed/>
    <w:rsid w:val="0018266D"/>
    <w:pPr>
      <w:spacing w:line="240" w:lineRule="auto"/>
    </w:pPr>
    <w:rPr>
      <w:sz w:val="20"/>
      <w:szCs w:val="20"/>
    </w:rPr>
  </w:style>
  <w:style w:type="character" w:customStyle="1" w:styleId="CommentTextChar">
    <w:name w:val="Comment Text Char"/>
    <w:basedOn w:val="DefaultParagraphFont"/>
    <w:link w:val="CommentText"/>
    <w:uiPriority w:val="99"/>
    <w:rsid w:val="0018266D"/>
    <w:rPr>
      <w:sz w:val="20"/>
      <w:szCs w:val="20"/>
    </w:rPr>
  </w:style>
  <w:style w:type="paragraph" w:styleId="CommentSubject">
    <w:name w:val="annotation subject"/>
    <w:basedOn w:val="CommentText"/>
    <w:next w:val="CommentText"/>
    <w:link w:val="CommentSubjectChar"/>
    <w:uiPriority w:val="99"/>
    <w:semiHidden/>
    <w:unhideWhenUsed/>
    <w:rsid w:val="0018266D"/>
    <w:rPr>
      <w:b/>
      <w:bCs/>
    </w:rPr>
  </w:style>
  <w:style w:type="character" w:customStyle="1" w:styleId="CommentSubjectChar">
    <w:name w:val="Comment Subject Char"/>
    <w:basedOn w:val="CommentTextChar"/>
    <w:link w:val="CommentSubject"/>
    <w:uiPriority w:val="99"/>
    <w:semiHidden/>
    <w:rsid w:val="0018266D"/>
    <w:rPr>
      <w:b/>
      <w:bCs/>
      <w:sz w:val="20"/>
      <w:szCs w:val="20"/>
    </w:rPr>
  </w:style>
  <w:style w:type="character" w:customStyle="1" w:styleId="ListParagraphChar">
    <w:name w:val="List Paragraph Char"/>
    <w:basedOn w:val="DefaultParagraphFont"/>
    <w:link w:val="ListParagraph"/>
    <w:uiPriority w:val="34"/>
    <w:rsid w:val="00562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6B9667-B574-44AA-9D9E-A9A15AF039DD}"/>
      </w:docPartPr>
      <w:docPartBody>
        <w:p w:rsidR="00306B72" w:rsidRDefault="00120F5F">
          <w:r w:rsidRPr="00DB1B09">
            <w:rPr>
              <w:rStyle w:val="PlaceholderText"/>
            </w:rPr>
            <w:t>Choose an item.</w:t>
          </w:r>
        </w:p>
      </w:docPartBody>
    </w:docPart>
    <w:docPart>
      <w:docPartPr>
        <w:name w:val="85D1B53E96684B42A6693EFA44B56034"/>
        <w:category>
          <w:name w:val="General"/>
          <w:gallery w:val="placeholder"/>
        </w:category>
        <w:types>
          <w:type w:val="bbPlcHdr"/>
        </w:types>
        <w:behaviors>
          <w:behavior w:val="content"/>
        </w:behaviors>
        <w:guid w:val="{E69995A5-391C-46B4-AF1A-A618DF807C37}"/>
      </w:docPartPr>
      <w:docPartBody>
        <w:p w:rsidR="00306B72" w:rsidRDefault="00120F5F" w:rsidP="00120F5F">
          <w:pPr>
            <w:pStyle w:val="85D1B53E96684B42A6693EFA44B56034"/>
          </w:pPr>
          <w:r w:rsidRPr="00DB1B09">
            <w:rPr>
              <w:rStyle w:val="PlaceholderText"/>
            </w:rPr>
            <w:t>Choose an item.</w:t>
          </w:r>
        </w:p>
      </w:docPartBody>
    </w:docPart>
    <w:docPart>
      <w:docPartPr>
        <w:name w:val="053D2F1996B248D69EB141677FDDE576"/>
        <w:category>
          <w:name w:val="General"/>
          <w:gallery w:val="placeholder"/>
        </w:category>
        <w:types>
          <w:type w:val="bbPlcHdr"/>
        </w:types>
        <w:behaviors>
          <w:behavior w:val="content"/>
        </w:behaviors>
        <w:guid w:val="{FDDD03D1-9A4E-49BA-8192-FFBE16FFB07A}"/>
      </w:docPartPr>
      <w:docPartBody>
        <w:p w:rsidR="00306B72" w:rsidRDefault="00120F5F" w:rsidP="00120F5F">
          <w:pPr>
            <w:pStyle w:val="053D2F1996B248D69EB141677FDDE576"/>
          </w:pPr>
          <w:r w:rsidRPr="00DB1B09">
            <w:rPr>
              <w:rStyle w:val="PlaceholderText"/>
            </w:rPr>
            <w:t>Choose an item.</w:t>
          </w:r>
        </w:p>
      </w:docPartBody>
    </w:docPart>
    <w:docPart>
      <w:docPartPr>
        <w:name w:val="D9DF9C6E891A44399C67290E255ABF5B"/>
        <w:category>
          <w:name w:val="General"/>
          <w:gallery w:val="placeholder"/>
        </w:category>
        <w:types>
          <w:type w:val="bbPlcHdr"/>
        </w:types>
        <w:behaviors>
          <w:behavior w:val="content"/>
        </w:behaviors>
        <w:guid w:val="{E96DE22C-5543-4A6E-B790-1111B53DC532}"/>
      </w:docPartPr>
      <w:docPartBody>
        <w:p w:rsidR="00306B72" w:rsidRDefault="00120F5F" w:rsidP="00120F5F">
          <w:pPr>
            <w:pStyle w:val="D9DF9C6E891A44399C67290E255ABF5B"/>
          </w:pPr>
          <w:r w:rsidRPr="00DB1B09">
            <w:rPr>
              <w:rStyle w:val="PlaceholderText"/>
            </w:rPr>
            <w:t>Choose an item.</w:t>
          </w:r>
        </w:p>
      </w:docPartBody>
    </w:docPart>
    <w:docPart>
      <w:docPartPr>
        <w:name w:val="03B00FDADB684F4EA016D92C7EE8E7FE"/>
        <w:category>
          <w:name w:val="General"/>
          <w:gallery w:val="placeholder"/>
        </w:category>
        <w:types>
          <w:type w:val="bbPlcHdr"/>
        </w:types>
        <w:behaviors>
          <w:behavior w:val="content"/>
        </w:behaviors>
        <w:guid w:val="{677489CF-2076-44AD-B367-0BC8A33B977B}"/>
      </w:docPartPr>
      <w:docPartBody>
        <w:p w:rsidR="00306B72" w:rsidRDefault="00120F5F" w:rsidP="00120F5F">
          <w:pPr>
            <w:pStyle w:val="03B00FDADB684F4EA016D92C7EE8E7FE"/>
          </w:pPr>
          <w:r w:rsidRPr="00DB1B09">
            <w:rPr>
              <w:rStyle w:val="PlaceholderText"/>
            </w:rPr>
            <w:t>Choose an item.</w:t>
          </w:r>
        </w:p>
      </w:docPartBody>
    </w:docPart>
    <w:docPart>
      <w:docPartPr>
        <w:name w:val="6C5ED319D6FA4802A589994B8E119B9E"/>
        <w:category>
          <w:name w:val="General"/>
          <w:gallery w:val="placeholder"/>
        </w:category>
        <w:types>
          <w:type w:val="bbPlcHdr"/>
        </w:types>
        <w:behaviors>
          <w:behavior w:val="content"/>
        </w:behaviors>
        <w:guid w:val="{6CCA351F-235D-4A11-B88D-D87929F7A140}"/>
      </w:docPartPr>
      <w:docPartBody>
        <w:p w:rsidR="00306B72" w:rsidRDefault="00120F5F" w:rsidP="00120F5F">
          <w:pPr>
            <w:pStyle w:val="6C5ED319D6FA4802A589994B8E119B9E"/>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080CB2"/>
    <w:rsid w:val="00120F5F"/>
    <w:rsid w:val="00306B72"/>
    <w:rsid w:val="003C6FA7"/>
    <w:rsid w:val="004B22D4"/>
    <w:rsid w:val="00B65765"/>
    <w:rsid w:val="00DB4110"/>
    <w:rsid w:val="00DE2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F5F"/>
    <w:rPr>
      <w:color w:val="808080"/>
    </w:rPr>
  </w:style>
  <w:style w:type="paragraph" w:customStyle="1" w:styleId="85D1B53E96684B42A6693EFA44B56034">
    <w:name w:val="85D1B53E96684B42A6693EFA44B56034"/>
    <w:rsid w:val="00120F5F"/>
  </w:style>
  <w:style w:type="paragraph" w:customStyle="1" w:styleId="053D2F1996B248D69EB141677FDDE576">
    <w:name w:val="053D2F1996B248D69EB141677FDDE576"/>
    <w:rsid w:val="00120F5F"/>
  </w:style>
  <w:style w:type="paragraph" w:customStyle="1" w:styleId="D9DF9C6E891A44399C67290E255ABF5B">
    <w:name w:val="D9DF9C6E891A44399C67290E255ABF5B"/>
    <w:rsid w:val="00120F5F"/>
  </w:style>
  <w:style w:type="paragraph" w:customStyle="1" w:styleId="03B00FDADB684F4EA016D92C7EE8E7FE">
    <w:name w:val="03B00FDADB684F4EA016D92C7EE8E7FE"/>
    <w:rsid w:val="00120F5F"/>
  </w:style>
  <w:style w:type="paragraph" w:customStyle="1" w:styleId="6C5ED319D6FA4802A589994B8E119B9E">
    <w:name w:val="6C5ED319D6FA4802A589994B8E119B9E"/>
    <w:rsid w:val="0012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Props1.xml><?xml version="1.0" encoding="utf-8"?>
<ds:datastoreItem xmlns:ds="http://schemas.openxmlformats.org/officeDocument/2006/customXml" ds:itemID="{B0C5AE17-B719-4CAD-A280-8124165539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Beth Fisher</cp:lastModifiedBy>
  <cp:revision>5</cp:revision>
  <dcterms:created xsi:type="dcterms:W3CDTF">2026-02-09T10:13:00Z</dcterms:created>
  <dcterms:modified xsi:type="dcterms:W3CDTF">2026-02-18T10:49:00Z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58714ba0-f53f-41e6-b3e6-5154ce56e7a2</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y fmtid="{D5CDD505-2E9C-101B-9397-08002B2CF9AE}" pid="11" name="MSIP_Label_401a61c9-4983-4ada-8b3f-be98d11e98cc_Enabled">
    <vt:lpwstr>true</vt:lpwstr>
  </property>
  <property fmtid="{D5CDD505-2E9C-101B-9397-08002B2CF9AE}" pid="12" name="MSIP_Label_401a61c9-4983-4ada-8b3f-be98d11e98cc_SetDate">
    <vt:lpwstr>2026-02-09T09:43:04Z</vt:lpwstr>
  </property>
  <property fmtid="{D5CDD505-2E9C-101B-9397-08002B2CF9AE}" pid="13" name="MSIP_Label_401a61c9-4983-4ada-8b3f-be98d11e98cc_Method">
    <vt:lpwstr>Privileged</vt:lpwstr>
  </property>
  <property fmtid="{D5CDD505-2E9C-101B-9397-08002B2CF9AE}" pid="14" name="MSIP_Label_401a61c9-4983-4ada-8b3f-be98d11e98cc_Name">
    <vt:lpwstr>Internal</vt:lpwstr>
  </property>
  <property fmtid="{D5CDD505-2E9C-101B-9397-08002B2CF9AE}" pid="15" name="MSIP_Label_401a61c9-4983-4ada-8b3f-be98d11e98cc_SiteId">
    <vt:lpwstr>60e0ab8b-8c8d-4eef-b9c2-f9cb65535c28</vt:lpwstr>
  </property>
  <property fmtid="{D5CDD505-2E9C-101B-9397-08002B2CF9AE}" pid="16" name="MSIP_Label_401a61c9-4983-4ada-8b3f-be98d11e98cc_ActionId">
    <vt:lpwstr>01130a77-7f44-453d-929f-7ad1c400084b</vt:lpwstr>
  </property>
  <property fmtid="{D5CDD505-2E9C-101B-9397-08002B2CF9AE}" pid="17" name="MSIP_Label_401a61c9-4983-4ada-8b3f-be98d11e98cc_ContentBits">
    <vt:lpwstr>0</vt:lpwstr>
  </property>
  <property fmtid="{D5CDD505-2E9C-101B-9397-08002B2CF9AE}" pid="18" name="MSIP_Label_401a61c9-4983-4ada-8b3f-be98d11e98cc_Tag">
    <vt:lpwstr>10, 0, 1, 1</vt:lpwstr>
  </property>
</Properties>
</file>