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7221206C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C6BF1E8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542C5C59" w14:textId="54AF951A" w:rsidR="00F5319A" w:rsidRPr="00B75089" w:rsidRDefault="007762EE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Assistant 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>
              <w:rPr>
                <w:rFonts w:ascii="Arial" w:hAnsi="Arial" w:cs="Arial"/>
                <w:sz w:val="20"/>
                <w:szCs w:val="20"/>
              </w:rPr>
              <w:t>Accountant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DFA0F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22F0D61" w14:textId="5F22D8C4" w:rsidR="00F5319A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Reporting Manager</w:t>
            </w:r>
          </w:p>
        </w:tc>
      </w:tr>
      <w:tr w:rsidR="00F5319A" w:rsidRPr="00B75089" w14:paraId="55AB35FC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BE5B56F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66E5A3D" w14:textId="77777777" w:rsidR="00F5319A" w:rsidRPr="00B75089" w:rsidRDefault="001459DA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8893D4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C9BF24D" w14:textId="77777777" w:rsidR="00F5319A" w:rsidRPr="00B75089" w:rsidRDefault="001459DA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F5319A" w:rsidRPr="00B75089" w14:paraId="5258C087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442DF5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5751D1E2" w14:textId="77777777" w:rsidR="001A4A21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20F4A02F" w14:textId="77777777" w:rsidR="00F5319A" w:rsidRPr="00B75089" w:rsidRDefault="00F5319A" w:rsidP="00423F87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B1FE2B" w14:textId="77777777" w:rsidR="00F5319A" w:rsidRPr="00B75089" w:rsidRDefault="00F5319A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E70A25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887F1EC" w14:textId="154691DA" w:rsidR="00B75089" w:rsidRPr="00B75089" w:rsidRDefault="001459DA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="001B38E6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</w:tr>
      <w:tr w:rsidR="001A4A21" w:rsidRPr="00B75089" w14:paraId="18F5A00A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1DEEB10" w14:textId="77777777" w:rsidR="001A4A21" w:rsidRPr="00B75089" w:rsidRDefault="001A4A21" w:rsidP="001A4A2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FEC8D7E" w14:textId="7777777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0FCFBF5" w14:textId="77777777" w:rsidR="001A4A21" w:rsidRPr="00B75089" w:rsidRDefault="001A4A21" w:rsidP="001A4A2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76D65E89" w14:textId="137D7F41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4A21" w:rsidRPr="00B75089" w14:paraId="49231B4C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2095343" w14:textId="77777777" w:rsidR="001A4A21" w:rsidRPr="00B75089" w:rsidRDefault="001A4A21" w:rsidP="001A4A2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ACBEA95" w14:textId="7777777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BF34DA3" w14:textId="77777777" w:rsidR="001A4A21" w:rsidRPr="00B75089" w:rsidRDefault="001A4A21" w:rsidP="001A4A21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1FF65B8E" w14:textId="7E628FD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1A4A21" w:rsidRPr="00B75089" w14:paraId="40F0224C" w14:textId="77777777" w:rsidTr="00637DCB">
        <w:trPr>
          <w:trHeight w:val="291"/>
        </w:trPr>
        <w:tc>
          <w:tcPr>
            <w:tcW w:w="2127" w:type="dxa"/>
            <w:shd w:val="clear" w:color="auto" w:fill="D9D9D9" w:themeFill="background1" w:themeFillShade="D9"/>
          </w:tcPr>
          <w:p w14:paraId="62DAFBBD" w14:textId="77777777" w:rsidR="001A4A21" w:rsidRPr="00B75089" w:rsidRDefault="001A4A21" w:rsidP="001A4A2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5F8664B" w14:textId="36C8BDAA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78FC8D" w14:textId="77777777" w:rsidR="001A4A21" w:rsidRPr="00B75089" w:rsidRDefault="001A4A21" w:rsidP="001A4A2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2D7D74A1" w14:textId="6038ADF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Functions</w:t>
            </w:r>
          </w:p>
        </w:tc>
      </w:tr>
    </w:tbl>
    <w:p w14:paraId="5760A755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745D73D4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32004D0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80DF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48DA06B6" w14:textId="77777777" w:rsidTr="009E22D0">
        <w:trPr>
          <w:trHeight w:val="693"/>
        </w:trPr>
        <w:tc>
          <w:tcPr>
            <w:tcW w:w="10509" w:type="dxa"/>
          </w:tcPr>
          <w:p w14:paraId="5B5B5CEE" w14:textId="494D9E42" w:rsidR="001A4A21" w:rsidRDefault="001D305E" w:rsidP="001A4A2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305E">
              <w:rPr>
                <w:rFonts w:ascii="Arial" w:hAnsi="Arial" w:cs="Arial"/>
                <w:sz w:val="20"/>
                <w:szCs w:val="20"/>
              </w:rPr>
              <w:t>The Assistant</w:t>
            </w:r>
            <w:r w:rsidR="0077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="007762EE">
              <w:rPr>
                <w:rFonts w:ascii="Arial" w:hAnsi="Arial" w:cs="Arial"/>
                <w:sz w:val="20"/>
                <w:szCs w:val="20"/>
              </w:rPr>
              <w:t>Accountant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 w:rsidR="007762EE">
              <w:rPr>
                <w:rFonts w:ascii="Arial" w:hAnsi="Arial" w:cs="Arial"/>
                <w:sz w:val="20"/>
                <w:szCs w:val="20"/>
              </w:rPr>
              <w:t>play an active role in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the Finance division</w:t>
            </w:r>
            <w:r w:rsidR="00212D5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A4A21">
              <w:rPr>
                <w:rFonts w:ascii="Arial" w:hAnsi="Arial" w:cs="Arial"/>
                <w:sz w:val="20"/>
                <w:szCs w:val="20"/>
              </w:rPr>
              <w:t>providing comprehensive and</w:t>
            </w:r>
            <w:r w:rsidR="001A4A21"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D50">
              <w:rPr>
                <w:rFonts w:ascii="Arial" w:hAnsi="Arial" w:cs="Arial"/>
                <w:sz w:val="20"/>
                <w:szCs w:val="20"/>
              </w:rPr>
              <w:t>efficient</w:t>
            </w:r>
            <w:r w:rsidR="001A4A21"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internal reporting and </w:t>
            </w:r>
            <w:r w:rsidR="00DB645D">
              <w:rPr>
                <w:rFonts w:ascii="Arial" w:hAnsi="Arial" w:cs="Arial"/>
                <w:sz w:val="20"/>
                <w:szCs w:val="20"/>
              </w:rPr>
              <w:t>M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="00DB645D">
              <w:rPr>
                <w:rFonts w:ascii="Arial" w:hAnsi="Arial" w:cs="Arial"/>
                <w:sz w:val="20"/>
                <w:szCs w:val="20"/>
              </w:rPr>
              <w:t>I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 w:rsidR="00A17879">
              <w:rPr>
                <w:rFonts w:ascii="Arial" w:hAnsi="Arial" w:cs="Arial"/>
                <w:sz w:val="20"/>
                <w:szCs w:val="20"/>
              </w:rPr>
              <w:t>to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 the business to </w:t>
            </w:r>
            <w:r w:rsidR="00F11FED">
              <w:rPr>
                <w:rFonts w:ascii="Arial" w:hAnsi="Arial" w:cs="Arial"/>
                <w:sz w:val="20"/>
                <w:szCs w:val="20"/>
              </w:rPr>
              <w:t>support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 financial decisions </w:t>
            </w:r>
            <w:r w:rsidR="00F11FED">
              <w:rPr>
                <w:rFonts w:ascii="Arial" w:hAnsi="Arial" w:cs="Arial"/>
                <w:sz w:val="20"/>
                <w:szCs w:val="20"/>
              </w:rPr>
              <w:t>across the Group</w:t>
            </w:r>
            <w:r w:rsidR="001A4A21">
              <w:rPr>
                <w:rFonts w:ascii="Arial" w:hAnsi="Arial" w:cs="Arial"/>
                <w:sz w:val="20"/>
                <w:szCs w:val="20"/>
              </w:rPr>
              <w:t>. The role will support</w:t>
            </w:r>
            <w:r w:rsidR="00D80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FED">
              <w:rPr>
                <w:rFonts w:ascii="Arial" w:hAnsi="Arial" w:cs="Arial"/>
                <w:sz w:val="20"/>
                <w:szCs w:val="20"/>
              </w:rPr>
              <w:t xml:space="preserve">the development of new 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F11FED">
              <w:rPr>
                <w:rFonts w:ascii="Arial" w:hAnsi="Arial" w:cs="Arial"/>
                <w:sz w:val="20"/>
                <w:szCs w:val="20"/>
              </w:rPr>
              <w:t>for the Group</w:t>
            </w:r>
            <w:r w:rsidR="00D80214">
              <w:rPr>
                <w:rFonts w:ascii="Arial" w:hAnsi="Arial" w:cs="Arial"/>
                <w:sz w:val="20"/>
                <w:szCs w:val="20"/>
              </w:rPr>
              <w:t xml:space="preserve">, with multiple P&amp;Ls and Balance </w:t>
            </w:r>
            <w:r w:rsidR="009F44D7">
              <w:rPr>
                <w:rFonts w:ascii="Arial" w:hAnsi="Arial" w:cs="Arial"/>
                <w:sz w:val="20"/>
                <w:szCs w:val="20"/>
              </w:rPr>
              <w:t>S</w:t>
            </w:r>
            <w:r w:rsidR="00D80214">
              <w:rPr>
                <w:rFonts w:ascii="Arial" w:hAnsi="Arial" w:cs="Arial"/>
                <w:sz w:val="20"/>
                <w:szCs w:val="20"/>
              </w:rPr>
              <w:t>heets</w:t>
            </w:r>
            <w:r w:rsidR="000D0B14">
              <w:rPr>
                <w:rFonts w:ascii="Arial" w:hAnsi="Arial" w:cs="Arial"/>
                <w:sz w:val="20"/>
                <w:szCs w:val="20"/>
              </w:rPr>
              <w:t xml:space="preserve"> for different regions as well as different entities</w:t>
            </w:r>
            <w:r w:rsidR="00D80214">
              <w:rPr>
                <w:rFonts w:ascii="Arial" w:hAnsi="Arial" w:cs="Arial"/>
                <w:sz w:val="20"/>
                <w:szCs w:val="20"/>
              </w:rPr>
              <w:t>. The role will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 work closely with the </w:t>
            </w:r>
            <w:r w:rsidR="002B63B0">
              <w:rPr>
                <w:rFonts w:ascii="Arial" w:hAnsi="Arial" w:cs="Arial"/>
                <w:sz w:val="20"/>
                <w:szCs w:val="20"/>
              </w:rPr>
              <w:t xml:space="preserve">Financial Planning &amp; </w:t>
            </w:r>
            <w:r w:rsidR="001A4A21">
              <w:rPr>
                <w:rFonts w:ascii="Arial" w:hAnsi="Arial" w:cs="Arial"/>
                <w:sz w:val="20"/>
                <w:szCs w:val="20"/>
              </w:rPr>
              <w:t>Performance team to provide accurate and relevant analysis of actual</w:t>
            </w:r>
            <w:r w:rsidR="004C7C5B">
              <w:rPr>
                <w:rFonts w:ascii="Arial" w:hAnsi="Arial" w:cs="Arial"/>
                <w:sz w:val="20"/>
                <w:szCs w:val="20"/>
              </w:rPr>
              <w:t xml:space="preserve"> results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 against </w:t>
            </w:r>
            <w:r w:rsidR="00996295">
              <w:rPr>
                <w:rFonts w:ascii="Arial" w:hAnsi="Arial" w:cs="Arial"/>
                <w:sz w:val="20"/>
                <w:szCs w:val="20"/>
              </w:rPr>
              <w:t>Plan</w:t>
            </w:r>
            <w:r w:rsidR="001A4A2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3192D0" w14:textId="717FDBD1" w:rsidR="001A4A21" w:rsidRPr="001D305E" w:rsidRDefault="004041EC" w:rsidP="004041E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well as the core responsibilities around internal reporting, this role will support </w:t>
            </w:r>
            <w:r w:rsidR="002B63B0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996295">
              <w:rPr>
                <w:rFonts w:ascii="Arial" w:hAnsi="Arial" w:cs="Arial"/>
                <w:sz w:val="20"/>
                <w:szCs w:val="20"/>
              </w:rPr>
              <w:t>Planning</w:t>
            </w:r>
            <w:r w:rsidR="002B63B0">
              <w:rPr>
                <w:rFonts w:ascii="Arial" w:hAnsi="Arial" w:cs="Arial"/>
                <w:sz w:val="20"/>
                <w:szCs w:val="20"/>
              </w:rPr>
              <w:t xml:space="preserve"> preparations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, including the production of the annual </w:t>
            </w:r>
            <w:r w:rsidR="00E15215">
              <w:rPr>
                <w:rFonts w:ascii="Arial" w:hAnsi="Arial" w:cs="Arial"/>
                <w:sz w:val="20"/>
                <w:szCs w:val="20"/>
              </w:rPr>
              <w:t xml:space="preserve">and extended </w:t>
            </w:r>
            <w:r>
              <w:rPr>
                <w:rFonts w:ascii="Arial" w:hAnsi="Arial" w:cs="Arial"/>
                <w:sz w:val="20"/>
                <w:szCs w:val="20"/>
              </w:rPr>
              <w:t>budget</w:t>
            </w:r>
            <w:r w:rsidR="00E1521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regular forecasts</w:t>
            </w:r>
            <w:r w:rsidR="00537377">
              <w:rPr>
                <w:rFonts w:ascii="Arial" w:hAnsi="Arial" w:cs="Arial"/>
                <w:sz w:val="20"/>
                <w:szCs w:val="20"/>
              </w:rPr>
              <w:t>.  This role will w</w:t>
            </w:r>
            <w:r>
              <w:rPr>
                <w:rFonts w:ascii="Arial" w:hAnsi="Arial" w:cs="Arial"/>
                <w:sz w:val="20"/>
                <w:szCs w:val="20"/>
              </w:rPr>
              <w:t xml:space="preserve">ork closely with the Finance Business Partner team on business-finance issues and </w:t>
            </w:r>
            <w:r w:rsidR="00537377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 xml:space="preserve">be a key part of the Financial Reporting </w:t>
            </w:r>
            <w:r w:rsidR="002B63B0">
              <w:rPr>
                <w:rFonts w:ascii="Arial" w:hAnsi="Arial" w:cs="Arial"/>
                <w:sz w:val="20"/>
                <w:szCs w:val="20"/>
              </w:rPr>
              <w:t xml:space="preserve">&amp; Control </w:t>
            </w:r>
            <w:r>
              <w:rPr>
                <w:rFonts w:ascii="Arial" w:hAnsi="Arial" w:cs="Arial"/>
                <w:sz w:val="20"/>
                <w:szCs w:val="20"/>
              </w:rPr>
              <w:t>team</w:t>
            </w:r>
            <w:r w:rsidR="005373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309">
              <w:rPr>
                <w:rFonts w:ascii="Arial" w:hAnsi="Arial" w:cs="Arial"/>
                <w:sz w:val="20"/>
                <w:szCs w:val="20"/>
              </w:rPr>
              <w:t xml:space="preserve">supporting the enhancement of </w:t>
            </w:r>
            <w:r>
              <w:rPr>
                <w:rFonts w:ascii="Arial" w:hAnsi="Arial" w:cs="Arial"/>
                <w:sz w:val="20"/>
                <w:szCs w:val="20"/>
              </w:rPr>
              <w:t>the financial control framework</w:t>
            </w:r>
            <w:r w:rsidR="00D802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6FE1">
              <w:rPr>
                <w:rFonts w:ascii="Arial" w:hAnsi="Arial" w:cs="Arial"/>
                <w:sz w:val="20"/>
                <w:szCs w:val="20"/>
              </w:rPr>
              <w:t>completion of</w:t>
            </w:r>
            <w:r w:rsidR="00D80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214" w:rsidRPr="00D80214">
              <w:rPr>
                <w:rFonts w:ascii="Arial" w:hAnsi="Arial" w:cs="Arial"/>
                <w:sz w:val="20"/>
                <w:szCs w:val="20"/>
              </w:rPr>
              <w:t xml:space="preserve">month end </w:t>
            </w:r>
            <w:r w:rsidR="00D80214">
              <w:rPr>
                <w:rFonts w:ascii="Arial" w:hAnsi="Arial" w:cs="Arial"/>
                <w:sz w:val="20"/>
                <w:szCs w:val="20"/>
              </w:rPr>
              <w:t>process</w:t>
            </w:r>
            <w:r w:rsidR="00486FE1">
              <w:rPr>
                <w:rFonts w:ascii="Arial" w:hAnsi="Arial" w:cs="Arial"/>
                <w:sz w:val="20"/>
                <w:szCs w:val="20"/>
              </w:rPr>
              <w:t>es, such as</w:t>
            </w:r>
            <w:r w:rsidR="00D80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214" w:rsidRPr="00D80214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="00D80214">
              <w:rPr>
                <w:rFonts w:ascii="Arial" w:hAnsi="Arial" w:cs="Arial"/>
                <w:sz w:val="20"/>
                <w:szCs w:val="20"/>
              </w:rPr>
              <w:t>re</w:t>
            </w:r>
            <w:r w:rsidR="00D80214" w:rsidRPr="00D80214">
              <w:rPr>
                <w:rFonts w:ascii="Arial" w:hAnsi="Arial" w:cs="Arial"/>
                <w:sz w:val="20"/>
                <w:szCs w:val="20"/>
              </w:rPr>
              <w:t>charge</w:t>
            </w:r>
            <w:r w:rsidR="00D80214">
              <w:rPr>
                <w:rFonts w:ascii="Arial" w:hAnsi="Arial" w:cs="Arial"/>
                <w:sz w:val="20"/>
                <w:szCs w:val="20"/>
              </w:rPr>
              <w:t>s</w:t>
            </w:r>
            <w:r w:rsidR="00D80214" w:rsidRPr="00D80214">
              <w:rPr>
                <w:rFonts w:ascii="Arial" w:hAnsi="Arial" w:cs="Arial"/>
                <w:sz w:val="20"/>
                <w:szCs w:val="20"/>
              </w:rPr>
              <w:t xml:space="preserve">, deferred income </w:t>
            </w:r>
            <w:r w:rsidR="002B63B0">
              <w:rPr>
                <w:rFonts w:ascii="Arial" w:hAnsi="Arial" w:cs="Arial"/>
                <w:sz w:val="20"/>
                <w:szCs w:val="20"/>
              </w:rPr>
              <w:t>calculations</w:t>
            </w:r>
            <w:r w:rsidR="00D80214" w:rsidRPr="00D80214">
              <w:rPr>
                <w:rFonts w:ascii="Arial" w:hAnsi="Arial" w:cs="Arial"/>
                <w:sz w:val="20"/>
                <w:szCs w:val="20"/>
              </w:rPr>
              <w:t xml:space="preserve"> and debtor</w:t>
            </w:r>
            <w:r w:rsidR="00486FE1">
              <w:rPr>
                <w:rFonts w:ascii="Arial" w:hAnsi="Arial" w:cs="Arial"/>
                <w:sz w:val="20"/>
                <w:szCs w:val="20"/>
              </w:rPr>
              <w:t xml:space="preserve"> reporting</w:t>
            </w:r>
            <w:r w:rsidR="00D8021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During year end, it is expected that this role will play a significant part in delivering information to the external auditors</w:t>
            </w:r>
            <w:r w:rsidR="0034230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in a timely manner. </w:t>
            </w:r>
          </w:p>
        </w:tc>
      </w:tr>
    </w:tbl>
    <w:p w14:paraId="6F404317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549AB625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0F5AB46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8A92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E0E9BD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DF41B" w14:textId="77777777" w:rsidR="00717094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480A7797" w14:textId="77777777" w:rsidR="009E22D0" w:rsidRPr="00B75089" w:rsidRDefault="009E22D0" w:rsidP="001459D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8ED93FA" w14:textId="77777777" w:rsidTr="009E22D0">
        <w:trPr>
          <w:trHeight w:val="578"/>
        </w:trPr>
        <w:tc>
          <w:tcPr>
            <w:tcW w:w="6346" w:type="dxa"/>
          </w:tcPr>
          <w:p w14:paraId="1AE61AFA" w14:textId="0C8DA3F4" w:rsidR="000702E6" w:rsidRPr="00D80214" w:rsidRDefault="00AD34A1" w:rsidP="00D8021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769FE2BC" w14:textId="226C19CF" w:rsidR="008E7450" w:rsidRDefault="008E7450" w:rsidP="005D68A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the delivery of internal reporting and management information in line with internal governance requirements.</w:t>
            </w:r>
          </w:p>
          <w:p w14:paraId="08A5B94C" w14:textId="7A85B5E4" w:rsidR="001459DA" w:rsidRPr="001459DA" w:rsidRDefault="001459DA" w:rsidP="005D68A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Support the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2E0403C" w14:textId="023A6492" w:rsidR="005D68AA" w:rsidRPr="005D68AA" w:rsidRDefault="005D68AA" w:rsidP="005D68A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the production and delivery of Executive level reporting</w:t>
            </w:r>
            <w:r w:rsidR="003A206C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within the appropriate timescales.</w:t>
            </w:r>
          </w:p>
          <w:p w14:paraId="364491CE" w14:textId="4AD90397" w:rsidR="004041EC" w:rsidRPr="005D68AA" w:rsidRDefault="00B65565" w:rsidP="005D68A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the </w:t>
            </w:r>
            <w:r w:rsidR="00B270A3">
              <w:rPr>
                <w:rFonts w:ascii="Arial" w:eastAsia="Calibri" w:hAnsi="Arial" w:cs="Arial"/>
                <w:sz w:val="20"/>
                <w:szCs w:val="20"/>
              </w:rPr>
              <w:t>financial accounting p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rocesses </w:t>
            </w:r>
            <w:r w:rsidR="003A206C">
              <w:rPr>
                <w:rFonts w:ascii="Arial" w:eastAsia="Calibri" w:hAnsi="Arial" w:cs="Arial"/>
                <w:sz w:val="20"/>
                <w:szCs w:val="20"/>
              </w:rPr>
              <w:t>across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 the organisation</w:t>
            </w:r>
            <w:r w:rsidR="003A206C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 ensuring timely processing and completion in line with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established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governance timeframes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166743C" w14:textId="1D8E0927" w:rsidR="0056188D" w:rsidRDefault="00B65565" w:rsidP="005D68A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Support the production of the </w:t>
            </w:r>
            <w:r w:rsidR="00996295">
              <w:rPr>
                <w:rFonts w:ascii="Arial" w:eastAsia="Calibri" w:hAnsi="Arial" w:cs="Arial"/>
                <w:sz w:val="20"/>
                <w:szCs w:val="20"/>
              </w:rPr>
              <w:t>Group</w:t>
            </w:r>
            <w:r w:rsidR="00B270A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96295">
              <w:rPr>
                <w:rFonts w:ascii="Arial" w:eastAsia="Calibri" w:hAnsi="Arial" w:cs="Arial"/>
                <w:sz w:val="20"/>
                <w:szCs w:val="20"/>
              </w:rPr>
              <w:t>Plan</w:t>
            </w:r>
            <w:r w:rsidR="003C0C8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as required</w:t>
            </w:r>
            <w:r w:rsidR="003C0C8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D68AA">
              <w:rPr>
                <w:rFonts w:ascii="Arial" w:eastAsia="Calibri" w:hAnsi="Arial" w:cs="Arial"/>
                <w:sz w:val="20"/>
                <w:szCs w:val="20"/>
              </w:rPr>
              <w:t xml:space="preserve">by providing detailed and relevant management information on </w:t>
            </w:r>
            <w:r w:rsidR="00996295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5D68AA">
              <w:rPr>
                <w:rFonts w:ascii="Arial" w:eastAsia="Calibri" w:hAnsi="Arial" w:cs="Arial"/>
                <w:sz w:val="20"/>
                <w:szCs w:val="20"/>
              </w:rPr>
              <w:t>ctual</w:t>
            </w:r>
            <w:r w:rsidR="00996295">
              <w:rPr>
                <w:rFonts w:ascii="Arial" w:eastAsia="Calibri" w:hAnsi="Arial" w:cs="Arial"/>
                <w:sz w:val="20"/>
                <w:szCs w:val="20"/>
              </w:rPr>
              <w:t xml:space="preserve"> results</w:t>
            </w:r>
            <w:r w:rsidR="003C0C8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ensuring timely processing</w:t>
            </w:r>
            <w:r w:rsidR="003C0C8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and completion</w:t>
            </w:r>
            <w:r w:rsidR="003C0C8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in line with governance timeframes</w:t>
            </w:r>
            <w:r w:rsidR="00E420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285E78E" w14:textId="77777777" w:rsidR="000702E6" w:rsidRPr="001D305E" w:rsidRDefault="000702E6" w:rsidP="000702E6">
            <w:pPr>
              <w:pStyle w:val="ListParagraph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747DD16" w14:textId="2E5FEC89" w:rsidR="005D68AA" w:rsidRDefault="005D68AA" w:rsidP="005D68AA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Corporate </w:t>
            </w:r>
            <w:r w:rsidR="00DF5F01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trategic priorities Vs </w:t>
            </w:r>
            <w:r w:rsidR="00DF5F01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2AF95D73" w14:textId="36347502" w:rsidR="005D68AA" w:rsidRDefault="005D68AA" w:rsidP="005D68AA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Division Plan delivery Vs </w:t>
            </w:r>
            <w:r w:rsidR="00DF5F01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3B82D10E" w14:textId="747AB5BC" w:rsidR="005D68AA" w:rsidRDefault="005D68AA" w:rsidP="005D68AA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proofErr w:type="gramStart"/>
            <w:r w:rsidR="00DF5F01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>lan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49ADC7B" w14:textId="2DEC29EF" w:rsidR="005D68AA" w:rsidRDefault="005D68AA" w:rsidP="005D68AA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Reporting delivery </w:t>
            </w:r>
            <w:r w:rsidR="00342309">
              <w:rPr>
                <w:rFonts w:ascii="Arial" w:eastAsia="Calibri" w:hAnsi="Arial" w:cs="Arial"/>
                <w:sz w:val="20"/>
                <w:szCs w:val="20"/>
              </w:rPr>
              <w:t>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="00DF5F01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64091EB7" w14:textId="77777777" w:rsidR="005D68AA" w:rsidRDefault="005D68AA" w:rsidP="005D68AA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7573DCE1" w14:textId="77777777" w:rsidR="009E22D0" w:rsidRPr="00B75089" w:rsidRDefault="009E22D0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6F304" w14:textId="77777777" w:rsidR="00E27D35" w:rsidRDefault="00E27D35">
      <w:r>
        <w:br w:type="page"/>
      </w: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FE7DF9" w:rsidRPr="00B75089" w14:paraId="7DA941EA" w14:textId="77777777" w:rsidTr="009E22D0">
        <w:trPr>
          <w:trHeight w:val="578"/>
        </w:trPr>
        <w:tc>
          <w:tcPr>
            <w:tcW w:w="6346" w:type="dxa"/>
          </w:tcPr>
          <w:p w14:paraId="76011361" w14:textId="7D1AAE69" w:rsidR="00342309" w:rsidRDefault="00FE7DF9" w:rsidP="00FE7D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Financial</w:t>
            </w:r>
          </w:p>
          <w:p w14:paraId="274E6BE8" w14:textId="6D01D630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the production of metrics from organisational data sources</w:t>
            </w:r>
            <w:r w:rsidR="004B3EC0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inform business decisions</w:t>
            </w:r>
            <w:r w:rsidR="004B3EC0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actions</w:t>
            </w:r>
            <w:r w:rsidR="004B3EC0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which result in a measurable improvement in business performance and trends.</w:t>
            </w:r>
          </w:p>
          <w:p w14:paraId="005F2E10" w14:textId="77C6FE58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Group</w:t>
            </w:r>
            <w:r w:rsidR="0057404D">
              <w:rPr>
                <w:rFonts w:ascii="Arial" w:eastAsia="Calibri" w:hAnsi="Arial" w:cs="Arial"/>
                <w:sz w:val="20"/>
                <w:szCs w:val="20"/>
              </w:rPr>
              <w:t xml:space="preserve"> Planning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tasks</w:t>
            </w:r>
            <w:r w:rsidR="004B3EC0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in accordance with policy and ensure valid business justifications are provided in line with business requirements.</w:t>
            </w:r>
          </w:p>
          <w:p w14:paraId="11C3D5B0" w14:textId="69C96ACA" w:rsidR="00FE7DF9" w:rsidRDefault="00FE7DF9" w:rsidP="00FE7DF9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 that all spend is managed within organisation policy</w:t>
            </w:r>
            <w:r w:rsidR="00CC6C74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reporting on variance</w:t>
            </w:r>
            <w:r w:rsidR="00CC6C74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</w:t>
            </w:r>
            <w:r w:rsidR="0057404D">
              <w:rPr>
                <w:rFonts w:ascii="Arial" w:eastAsia="Calibri" w:hAnsi="Arial" w:cs="Arial"/>
                <w:sz w:val="20"/>
                <w:szCs w:val="20"/>
              </w:rPr>
              <w:t>Plan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C6C74">
              <w:rPr>
                <w:rFonts w:ascii="Arial" w:eastAsia="Calibri" w:hAnsi="Arial" w:cs="Arial"/>
                <w:sz w:val="20"/>
                <w:szCs w:val="20"/>
              </w:rPr>
              <w:t xml:space="preserve">directly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to the Finance </w:t>
            </w:r>
            <w:r w:rsidR="00CC6C74">
              <w:rPr>
                <w:rFonts w:ascii="Arial" w:eastAsia="Calibri" w:hAnsi="Arial" w:cs="Arial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sz w:val="20"/>
                <w:szCs w:val="20"/>
              </w:rPr>
              <w:t>eadership team</w:t>
            </w:r>
            <w:r w:rsidR="00E27D3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6F8F64C" w14:textId="04D59BBA" w:rsidR="00E27D35" w:rsidRPr="00FE7DF9" w:rsidRDefault="00E27D35" w:rsidP="00D80214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E43AC99" w14:textId="2E3F0ABA" w:rsidR="00FE7DF9" w:rsidRPr="00FE7DF9" w:rsidRDefault="00FE7DF9" w:rsidP="00FE7D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Exec</w:t>
            </w:r>
            <w:r w:rsidR="00996295">
              <w:rPr>
                <w:rFonts w:ascii="Arial" w:eastAsia="Calibri" w:hAnsi="Arial" w:cs="Arial"/>
                <w:sz w:val="20"/>
                <w:szCs w:val="20"/>
              </w:rPr>
              <w:t>utive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reporting delivery to </w:t>
            </w:r>
            <w:r w:rsidR="003C0C89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088B268B" w14:textId="5444EEF6" w:rsidR="00FE7DF9" w:rsidRDefault="00FE7DF9" w:rsidP="00FE7DF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Operational budget Vs </w:t>
            </w:r>
            <w:r w:rsidR="0034230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lan</w:t>
            </w:r>
          </w:p>
          <w:p w14:paraId="6D2D93C7" w14:textId="77777777" w:rsidR="00FE7DF9" w:rsidRPr="00FE7DF9" w:rsidRDefault="00FE7DF9" w:rsidP="00FE7DF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414178" w14:textId="77777777" w:rsidR="00FE7DF9" w:rsidRDefault="00FE7DF9" w:rsidP="00FE7DF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4272AFE" w14:textId="77777777" w:rsidR="00FE7DF9" w:rsidRPr="00B75089" w:rsidRDefault="00FE7DF9" w:rsidP="00FE7DF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DF9" w:rsidRPr="00B75089" w14:paraId="3BB74230" w14:textId="77777777" w:rsidTr="009E22D0">
        <w:trPr>
          <w:trHeight w:val="578"/>
        </w:trPr>
        <w:tc>
          <w:tcPr>
            <w:tcW w:w="6346" w:type="dxa"/>
          </w:tcPr>
          <w:p w14:paraId="52A9AD56" w14:textId="77777777" w:rsidR="00FE7DF9" w:rsidRDefault="00FE7DF9" w:rsidP="00FE7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526BAB6F" w14:textId="7E55D653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Monitor emerging </w:t>
            </w:r>
            <w:r w:rsidR="00CC6C74">
              <w:rPr>
                <w:rFonts w:ascii="Arial" w:eastAsia="Calibri" w:hAnsi="Arial" w:cs="Arial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inance risks and issues arising from business activities which fail to deliver appropriate and consistent outcomes for </w:t>
            </w:r>
            <w:r w:rsidR="00662289">
              <w:rPr>
                <w:rFonts w:ascii="Arial" w:eastAsia="Calibri" w:hAnsi="Arial" w:cs="Arial"/>
                <w:sz w:val="20"/>
                <w:szCs w:val="20"/>
              </w:rPr>
              <w:t>members 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are likely to have a material adverse effect on the Group.</w:t>
            </w:r>
          </w:p>
          <w:p w14:paraId="079CB072" w14:textId="77777777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Provide support to the Finance division to ensure fair treatment and outcomes for colleagues and the organisation ensuring compliance with associated policies.</w:t>
            </w:r>
          </w:p>
          <w:p w14:paraId="096C37A5" w14:textId="49D6DB58" w:rsidR="00FE7DF9" w:rsidRPr="00B75089" w:rsidRDefault="00FE7DF9" w:rsidP="00FE7DF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129C734" w14:textId="77777777" w:rsidR="00FE7DF9" w:rsidRDefault="00FE7DF9" w:rsidP="00FE7DF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ACBDBCC" w14:textId="77777777" w:rsidR="00FE7DF9" w:rsidRDefault="00FE7DF9" w:rsidP="00FE7DF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1A6BFC35" w14:textId="77777777" w:rsidR="00FE7DF9" w:rsidRPr="00644BB2" w:rsidRDefault="00FE7DF9" w:rsidP="00FE7DF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DF9" w:rsidRPr="00B75089" w14:paraId="626133DA" w14:textId="77777777" w:rsidTr="009E22D0">
        <w:trPr>
          <w:trHeight w:val="591"/>
        </w:trPr>
        <w:tc>
          <w:tcPr>
            <w:tcW w:w="6346" w:type="dxa"/>
          </w:tcPr>
          <w:p w14:paraId="1E4BCEC9" w14:textId="77777777" w:rsidR="00FE7DF9" w:rsidRDefault="00FE7DF9" w:rsidP="00FE7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512E6143" w14:textId="1E69D4AD" w:rsidR="00FE7DF9" w:rsidRDefault="00FE7DF9" w:rsidP="00FE7DF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</w:t>
            </w:r>
            <w:r w:rsidR="0057404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governance, policy standards and processes.</w:t>
            </w:r>
          </w:p>
          <w:p w14:paraId="0D694680" w14:textId="6055A882" w:rsidR="00E27D35" w:rsidRPr="00644BB2" w:rsidRDefault="00E27D35" w:rsidP="00D80214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FA9CC02" w14:textId="3E31FAA8" w:rsidR="00FE7DF9" w:rsidRDefault="00FE7DF9" w:rsidP="00FE7DF9">
            <w:pPr>
              <w:pStyle w:val="ListParagraph"/>
              <w:numPr>
                <w:ilvl w:val="0"/>
                <w:numId w:val="21"/>
              </w:numPr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Delivery of Personal Development Plan to </w:t>
            </w:r>
            <w:r w:rsidR="0057404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lan</w:t>
            </w:r>
          </w:p>
          <w:p w14:paraId="1B6DE7C5" w14:textId="2CD83802" w:rsidR="00FE7DF9" w:rsidRPr="00FE7DF9" w:rsidRDefault="00FE7DF9" w:rsidP="00FE7DF9">
            <w:pPr>
              <w:pStyle w:val="ListParagraph"/>
              <w:numPr>
                <w:ilvl w:val="0"/>
                <w:numId w:val="21"/>
              </w:numPr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7DF9">
              <w:rPr>
                <w:rFonts w:ascii="Arial" w:hAnsi="Arial" w:cs="Arial"/>
                <w:sz w:val="20"/>
                <w:szCs w:val="20"/>
              </w:rPr>
              <w:t xml:space="preserve">One-to-one / performance review meetings Vs </w:t>
            </w:r>
            <w:r w:rsidR="00DE03E4">
              <w:rPr>
                <w:rFonts w:ascii="Arial" w:hAnsi="Arial" w:cs="Arial"/>
                <w:sz w:val="20"/>
                <w:szCs w:val="20"/>
              </w:rPr>
              <w:t>P</w:t>
            </w:r>
            <w:r w:rsidRPr="00FE7DF9">
              <w:rPr>
                <w:rFonts w:ascii="Arial" w:hAnsi="Arial" w:cs="Arial"/>
                <w:sz w:val="20"/>
                <w:szCs w:val="20"/>
              </w:rPr>
              <w:t>lan</w:t>
            </w:r>
          </w:p>
        </w:tc>
      </w:tr>
      <w:tr w:rsidR="00FE7DF9" w:rsidRPr="00B75089" w14:paraId="34F01EAF" w14:textId="77777777" w:rsidTr="009E22D0">
        <w:trPr>
          <w:trHeight w:val="591"/>
        </w:trPr>
        <w:tc>
          <w:tcPr>
            <w:tcW w:w="6346" w:type="dxa"/>
          </w:tcPr>
          <w:p w14:paraId="392C6DCB" w14:textId="77777777" w:rsidR="00FE7DF9" w:rsidRDefault="00FE7DF9" w:rsidP="00FE7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87CCB40" w14:textId="77777777" w:rsidR="00FE7DF9" w:rsidRDefault="00FE7DF9" w:rsidP="00FE7DF9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 an environment where all colleagues in Finance recognise the importance of risk identification and risk management.</w:t>
            </w:r>
          </w:p>
          <w:p w14:paraId="668E5387" w14:textId="3B4F5F44" w:rsidR="00FE7DF9" w:rsidRDefault="00FE7DF9" w:rsidP="00FE7DF9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Finance,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across </w:t>
            </w:r>
            <w:r w:rsidR="00B62B32">
              <w:rPr>
                <w:rFonts w:ascii="Arial" w:hAnsi="Arial" w:cs="Arial"/>
                <w:sz w:val="20"/>
                <w:szCs w:val="20"/>
              </w:rPr>
              <w:t>the business</w:t>
            </w:r>
            <w:r>
              <w:rPr>
                <w:rFonts w:ascii="Arial" w:hAnsi="Arial" w:cs="Arial"/>
                <w:sz w:val="20"/>
                <w:szCs w:val="20"/>
              </w:rPr>
              <w:t>, to enable resolution and mitigation of potential impact</w:t>
            </w:r>
            <w:r w:rsidR="00A24E0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B62B32">
              <w:rPr>
                <w:rFonts w:ascii="Arial" w:hAnsi="Arial" w:cs="Arial"/>
                <w:sz w:val="20"/>
                <w:szCs w:val="20"/>
              </w:rPr>
              <w:t>the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members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colleagues.</w:t>
            </w:r>
          </w:p>
          <w:p w14:paraId="1AA347C3" w14:textId="67B07357" w:rsidR="00FE7DF9" w:rsidRDefault="00FE7DF9" w:rsidP="00FE7DF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Comply with applicable professional ethical guidance, external regulation and all relevant internal policy and procedures, including those relating to Health &amp; Safety, Data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Protection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IT Security.</w:t>
            </w:r>
          </w:p>
          <w:p w14:paraId="3E858C73" w14:textId="68D3A664" w:rsidR="00E27D35" w:rsidRPr="00644BB2" w:rsidRDefault="00E27D35" w:rsidP="00FE7DF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B7B541C" w14:textId="5D10BBED" w:rsidR="00FE7DF9" w:rsidRDefault="00FE7DF9" w:rsidP="00FE7DF9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&amp; Control Self-Assessments</w:t>
            </w:r>
          </w:p>
          <w:p w14:paraId="0C730E16" w14:textId="7BD2CB0E" w:rsidR="00FE7DF9" w:rsidRPr="00B75089" w:rsidRDefault="00FE7DF9" w:rsidP="00FE7DF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Audit </w:t>
            </w:r>
            <w:r w:rsidR="00E27D35">
              <w:rPr>
                <w:rFonts w:ascii="Arial" w:eastAsia="Calibri" w:hAnsi="Arial" w:cs="Arial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sz w:val="20"/>
                <w:szCs w:val="20"/>
              </w:rPr>
              <w:t>ctions</w:t>
            </w:r>
          </w:p>
        </w:tc>
      </w:tr>
    </w:tbl>
    <w:p w14:paraId="7AD5FE5B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p w14:paraId="170113D8" w14:textId="5AE709E4" w:rsidR="008E228A" w:rsidRDefault="008E228A">
      <w:r>
        <w:br w:type="page"/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0818FA7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E8BE0A4" w14:textId="5E164279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5EFE2" w14:textId="77777777" w:rsidR="009E22D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  <w:p w14:paraId="4B409821" w14:textId="77777777" w:rsidR="000702E6" w:rsidRPr="00B75089" w:rsidRDefault="000702E6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3C58D806" w14:textId="77777777" w:rsidTr="00FF16B8">
        <w:trPr>
          <w:trHeight w:val="693"/>
        </w:trPr>
        <w:tc>
          <w:tcPr>
            <w:tcW w:w="10490" w:type="dxa"/>
          </w:tcPr>
          <w:p w14:paraId="65E897D9" w14:textId="50501AE2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the </w:t>
            </w:r>
            <w:r w:rsidR="0057404D">
              <w:rPr>
                <w:rFonts w:ascii="Arial" w:hAnsi="Arial" w:cs="Arial"/>
                <w:sz w:val="20"/>
                <w:szCs w:val="20"/>
              </w:rPr>
              <w:t>Head of Group Financial Reporting &amp; Controls</w:t>
            </w:r>
            <w:r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 w:rsidR="0057404D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 w:rsidR="0057404D">
              <w:rPr>
                <w:rFonts w:ascii="Arial" w:hAnsi="Arial" w:cs="Arial"/>
                <w:sz w:val="20"/>
                <w:szCs w:val="20"/>
              </w:rPr>
              <w:t xml:space="preserve">and Performance </w:t>
            </w:r>
            <w:r>
              <w:rPr>
                <w:rFonts w:ascii="Arial" w:hAnsi="Arial" w:cs="Arial"/>
                <w:sz w:val="20"/>
                <w:szCs w:val="20"/>
              </w:rPr>
              <w:t>team and other key members of the Finance division, to improve and develop internal reporting.</w:t>
            </w:r>
          </w:p>
          <w:p w14:paraId="7030F06F" w14:textId="4D60E046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Supporting the delivery of ad-hoc </w:t>
            </w:r>
            <w:r w:rsidR="00DB645D">
              <w:rPr>
                <w:rFonts w:ascii="Arial" w:hAnsi="Arial" w:cs="Arial"/>
                <w:sz w:val="20"/>
                <w:szCs w:val="20"/>
              </w:rPr>
              <w:t>Management Information requests</w:t>
            </w:r>
            <w:r>
              <w:rPr>
                <w:rFonts w:ascii="Arial" w:hAnsi="Arial" w:cs="Arial"/>
                <w:sz w:val="20"/>
                <w:szCs w:val="20"/>
              </w:rPr>
              <w:t xml:space="preserve"> to assist business leaders to make informed decisions.</w:t>
            </w:r>
          </w:p>
          <w:p w14:paraId="1EC0D17F" w14:textId="0FA46970" w:rsidR="00FE7DF9" w:rsidRPr="00FE7DF9" w:rsidRDefault="00FE7DF9" w:rsidP="001A5D1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E7DF9">
              <w:rPr>
                <w:rFonts w:ascii="Arial" w:hAnsi="Arial" w:cs="Arial"/>
                <w:sz w:val="20"/>
                <w:szCs w:val="20"/>
              </w:rPr>
              <w:t xml:space="preserve">Working with the </w:t>
            </w:r>
            <w:r w:rsidR="00536377">
              <w:rPr>
                <w:rFonts w:ascii="Arial" w:hAnsi="Arial" w:cs="Arial"/>
                <w:sz w:val="20"/>
                <w:szCs w:val="20"/>
              </w:rPr>
              <w:t xml:space="preserve">Financial Planning and Performance </w:t>
            </w:r>
            <w:r w:rsidRPr="00FE7DF9">
              <w:rPr>
                <w:rFonts w:ascii="Arial" w:hAnsi="Arial" w:cs="Arial"/>
                <w:sz w:val="20"/>
                <w:szCs w:val="20"/>
              </w:rPr>
              <w:t>team, and other stakeholders</w:t>
            </w:r>
            <w:r w:rsidR="00E27D35">
              <w:rPr>
                <w:rFonts w:ascii="Arial" w:hAnsi="Arial" w:cs="Arial"/>
                <w:sz w:val="20"/>
                <w:szCs w:val="20"/>
              </w:rPr>
              <w:t>,</w:t>
            </w:r>
            <w:r w:rsidRPr="00FE7DF9">
              <w:rPr>
                <w:rFonts w:ascii="Arial" w:hAnsi="Arial" w:cs="Arial"/>
                <w:sz w:val="20"/>
                <w:szCs w:val="20"/>
              </w:rPr>
              <w:t xml:space="preserve"> to assist the development of the </w:t>
            </w:r>
            <w:r w:rsidR="00536377">
              <w:rPr>
                <w:rFonts w:ascii="Arial" w:hAnsi="Arial" w:cs="Arial"/>
                <w:sz w:val="20"/>
                <w:szCs w:val="20"/>
              </w:rPr>
              <w:t>Planning</w:t>
            </w:r>
            <w:r w:rsidRPr="00FE7DF9">
              <w:rPr>
                <w:rFonts w:ascii="Arial" w:hAnsi="Arial" w:cs="Arial"/>
                <w:sz w:val="20"/>
                <w:szCs w:val="20"/>
              </w:rPr>
              <w:t xml:space="preserve"> process, including us</w:t>
            </w:r>
            <w:r w:rsidR="00536377">
              <w:rPr>
                <w:rFonts w:ascii="Arial" w:hAnsi="Arial" w:cs="Arial"/>
                <w:sz w:val="20"/>
                <w:szCs w:val="20"/>
              </w:rPr>
              <w:t>e of</w:t>
            </w:r>
            <w:r w:rsidRPr="00FE7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289">
              <w:rPr>
                <w:rFonts w:ascii="Arial" w:hAnsi="Arial" w:cs="Arial"/>
                <w:sz w:val="20"/>
                <w:szCs w:val="20"/>
              </w:rPr>
              <w:t>relevant software</w:t>
            </w:r>
            <w:r w:rsidRPr="00FE7D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1640DE" w14:textId="1074B589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</w:t>
            </w:r>
            <w:r w:rsidR="0053637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on support to the Finance Business Partners and </w:t>
            </w:r>
            <w:r w:rsidR="00536377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perational Finance teams to ensure transactions are correctly treated</w:t>
            </w:r>
            <w:r w:rsidR="00E27D35">
              <w:rPr>
                <w:rFonts w:ascii="Arial" w:hAnsi="Arial" w:cs="Arial"/>
                <w:sz w:val="20"/>
                <w:szCs w:val="20"/>
              </w:rPr>
              <w:t xml:space="preserve"> and accurately recorded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C340BE" w14:textId="672CC31F" w:rsidR="00FE7DF9" w:rsidRDefault="00D73945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Supporting</w:t>
            </w:r>
            <w:r w:rsidR="00FE7DF9">
              <w:rPr>
                <w:rFonts w:ascii="Arial" w:hAnsi="Arial" w:cs="Arial"/>
                <w:sz w:val="20"/>
                <w:szCs w:val="20"/>
              </w:rPr>
              <w:t xml:space="preserve"> the financial year end process</w:t>
            </w:r>
            <w:r w:rsidR="00E27D35">
              <w:rPr>
                <w:rFonts w:ascii="Arial" w:hAnsi="Arial" w:cs="Arial"/>
                <w:sz w:val="20"/>
                <w:szCs w:val="20"/>
              </w:rPr>
              <w:t>,</w:t>
            </w:r>
            <w:r w:rsidR="00FE7DF9">
              <w:rPr>
                <w:rFonts w:ascii="Arial" w:hAnsi="Arial" w:cs="Arial"/>
                <w:sz w:val="20"/>
                <w:szCs w:val="20"/>
              </w:rPr>
              <w:t xml:space="preserve"> liaising with stakeholders within the external audit team</w:t>
            </w:r>
            <w:r w:rsidR="00E27D35">
              <w:rPr>
                <w:rFonts w:ascii="Arial" w:hAnsi="Arial" w:cs="Arial"/>
                <w:sz w:val="20"/>
                <w:szCs w:val="20"/>
              </w:rPr>
              <w:t xml:space="preserve"> and the wider business,</w:t>
            </w:r>
            <w:r w:rsidR="00FE7DF9">
              <w:rPr>
                <w:rFonts w:ascii="Arial" w:hAnsi="Arial" w:cs="Arial"/>
                <w:sz w:val="20"/>
                <w:szCs w:val="20"/>
              </w:rPr>
              <w:t xml:space="preserve"> where appropriate.</w:t>
            </w:r>
          </w:p>
          <w:p w14:paraId="2F9E4DC2" w14:textId="6864FDD1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the wider Finance </w:t>
            </w:r>
            <w:r w:rsidR="00E27D35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ivision to ensure that reporting requirements, both internally and externally, and deadlines</w:t>
            </w:r>
            <w:r w:rsidR="005363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are met.</w:t>
            </w:r>
          </w:p>
          <w:p w14:paraId="73847A68" w14:textId="5144F921" w:rsidR="000702E6" w:rsidRPr="008E228A" w:rsidRDefault="00FE7DF9" w:rsidP="008E228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E7DF9">
              <w:rPr>
                <w:rFonts w:ascii="Arial" w:hAnsi="Arial" w:cs="Arial"/>
                <w:sz w:val="20"/>
                <w:szCs w:val="20"/>
              </w:rPr>
              <w:t>Undertaking other duties and tasks that from time–to-time may be allocated to the role holder that are appropriate to the level or role.</w:t>
            </w:r>
          </w:p>
        </w:tc>
      </w:tr>
    </w:tbl>
    <w:p w14:paraId="37643BEA" w14:textId="77777777" w:rsidR="000702E6" w:rsidRPr="00B75089" w:rsidRDefault="000702E6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542D1" w:rsidRPr="00B75089" w14:paraId="4A85863E" w14:textId="77777777" w:rsidTr="005D68AA">
        <w:trPr>
          <w:trHeight w:val="456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B5B62C4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8BC1E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127308F" w14:textId="77777777" w:rsidTr="005D68AA">
        <w:trPr>
          <w:trHeight w:val="693"/>
        </w:trPr>
        <w:tc>
          <w:tcPr>
            <w:tcW w:w="10490" w:type="dxa"/>
            <w:gridSpan w:val="2"/>
          </w:tcPr>
          <w:p w14:paraId="254F042A" w14:textId="44119DA4" w:rsidR="000702E6" w:rsidRDefault="00FE7DF9" w:rsidP="00FE7DF9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delivery of performance-related information for inclusion in reporting packs to</w:t>
            </w:r>
            <w:r w:rsidR="00E27D3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 xml:space="preserve">Executive Committee and to </w:t>
            </w:r>
            <w:r w:rsidR="00E27D35">
              <w:rPr>
                <w:rFonts w:ascii="Arial" w:hAnsi="Arial" w:cs="Arial"/>
                <w:sz w:val="20"/>
                <w:szCs w:val="20"/>
              </w:rPr>
              <w:t>the Management Oversight Committee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F098EB" w14:textId="72D97EF5" w:rsidR="00D80214" w:rsidRPr="000702E6" w:rsidRDefault="00D80214" w:rsidP="00D50E4D">
            <w:pPr>
              <w:pStyle w:val="ListParagraph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88D" w:rsidRPr="00B75089" w14:paraId="5BE80BF9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0F92C6F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7056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5C667C8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81BB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3B9B9D2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161C990E" w14:textId="77777777" w:rsidTr="00FF16B8">
        <w:trPr>
          <w:trHeight w:val="211"/>
        </w:trPr>
        <w:tc>
          <w:tcPr>
            <w:tcW w:w="6008" w:type="dxa"/>
          </w:tcPr>
          <w:p w14:paraId="70203B80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1F979ADB" w14:textId="77777777" w:rsidR="0056188D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7EF6">
              <w:rPr>
                <w:rFonts w:ascii="Arial" w:hAnsi="Arial" w:cs="Arial"/>
                <w:sz w:val="20"/>
                <w:szCs w:val="20"/>
              </w:rPr>
            </w:r>
            <w:r w:rsidR="008E7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637BD2D4" w14:textId="77777777" w:rsidTr="00FF16B8">
        <w:trPr>
          <w:trHeight w:val="211"/>
        </w:trPr>
        <w:tc>
          <w:tcPr>
            <w:tcW w:w="6008" w:type="dxa"/>
          </w:tcPr>
          <w:p w14:paraId="62286B3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3A6724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7EF6">
              <w:rPr>
                <w:rFonts w:ascii="Arial" w:hAnsi="Arial" w:cs="Arial"/>
                <w:sz w:val="20"/>
                <w:szCs w:val="20"/>
              </w:rPr>
            </w:r>
            <w:r w:rsidR="008E7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3FCBBE40" w14:textId="77777777" w:rsidTr="00FF16B8">
        <w:trPr>
          <w:trHeight w:val="211"/>
        </w:trPr>
        <w:tc>
          <w:tcPr>
            <w:tcW w:w="6008" w:type="dxa"/>
          </w:tcPr>
          <w:p w14:paraId="20540D9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3996BD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7EF6">
              <w:rPr>
                <w:rFonts w:ascii="Arial" w:hAnsi="Arial" w:cs="Arial"/>
                <w:sz w:val="20"/>
                <w:szCs w:val="20"/>
              </w:rPr>
            </w:r>
            <w:r w:rsidR="008E7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DA16BE8" w14:textId="77777777" w:rsidTr="00FF16B8">
        <w:trPr>
          <w:trHeight w:val="211"/>
        </w:trPr>
        <w:tc>
          <w:tcPr>
            <w:tcW w:w="6008" w:type="dxa"/>
          </w:tcPr>
          <w:p w14:paraId="064E633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841C14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7EF6">
              <w:rPr>
                <w:rFonts w:ascii="Arial" w:hAnsi="Arial" w:cs="Arial"/>
                <w:sz w:val="20"/>
                <w:szCs w:val="20"/>
              </w:rPr>
            </w:r>
            <w:r w:rsidR="008E7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2A3BD718" w14:textId="77777777" w:rsidTr="00FF16B8">
        <w:trPr>
          <w:trHeight w:val="211"/>
        </w:trPr>
        <w:tc>
          <w:tcPr>
            <w:tcW w:w="6008" w:type="dxa"/>
          </w:tcPr>
          <w:p w14:paraId="14B5815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122ED8B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7EF6">
              <w:rPr>
                <w:rFonts w:ascii="Arial" w:hAnsi="Arial" w:cs="Arial"/>
                <w:sz w:val="20"/>
                <w:szCs w:val="20"/>
              </w:rPr>
            </w:r>
            <w:r w:rsidR="008E7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11B43178" w14:textId="77777777" w:rsidTr="00FF16B8">
        <w:trPr>
          <w:trHeight w:val="211"/>
        </w:trPr>
        <w:tc>
          <w:tcPr>
            <w:tcW w:w="6008" w:type="dxa"/>
          </w:tcPr>
          <w:p w14:paraId="54B7708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C660AA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7EF6">
              <w:rPr>
                <w:rFonts w:ascii="Arial" w:hAnsi="Arial" w:cs="Arial"/>
                <w:sz w:val="20"/>
                <w:szCs w:val="20"/>
              </w:rPr>
            </w:r>
            <w:r w:rsidR="008E7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51EBA8" w14:textId="77777777" w:rsidR="00CA4E71" w:rsidRDefault="00CA4E71">
      <w: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277B9049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8DA78EC" w14:textId="0C1CA77C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05DD5A6" w14:textId="77777777" w:rsidR="000702E6" w:rsidRPr="00B75089" w:rsidRDefault="00E40AC5" w:rsidP="00637D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D9E19A" w14:textId="77777777" w:rsidR="00E40AC5" w:rsidRPr="00B75089" w:rsidRDefault="00E40AC5" w:rsidP="00637D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3B08F71" w14:textId="77777777" w:rsidR="00E40AC5" w:rsidRPr="00B75089" w:rsidRDefault="00E40AC5" w:rsidP="00637D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E7DF9" w:rsidRPr="00B75089" w14:paraId="7CD01517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A5AF6C4" w14:textId="77777777" w:rsidR="00FE7DF9" w:rsidRPr="00B75089" w:rsidRDefault="00FE7DF9" w:rsidP="00FE7DF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1EB9AA87" w14:textId="511C0994" w:rsidR="00FE7DF9" w:rsidRPr="00E420EE" w:rsidRDefault="00FE7DF9" w:rsidP="00637DCB">
            <w:pPr>
              <w:pStyle w:val="ListParagraph"/>
              <w:numPr>
                <w:ilvl w:val="0"/>
                <w:numId w:val="5"/>
              </w:numPr>
              <w:spacing w:after="0"/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Part qualified </w:t>
            </w:r>
            <w:r w:rsidR="00D80214">
              <w:rPr>
                <w:rFonts w:ascii="Arial" w:eastAsia="Calibri" w:hAnsi="Arial" w:cs="Arial"/>
                <w:sz w:val="20"/>
                <w:szCs w:val="20"/>
              </w:rPr>
              <w:t>ACCA</w:t>
            </w:r>
            <w:r>
              <w:rPr>
                <w:rFonts w:ascii="Arial" w:eastAsia="Calibri" w:hAnsi="Arial" w:cs="Arial"/>
                <w:sz w:val="20"/>
                <w:szCs w:val="20"/>
              </w:rPr>
              <w:t>, CIMA, ACA, or an appropriate degree.</w:t>
            </w:r>
          </w:p>
        </w:tc>
        <w:tc>
          <w:tcPr>
            <w:tcW w:w="3119" w:type="dxa"/>
          </w:tcPr>
          <w:p w14:paraId="06C82483" w14:textId="77777777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Highly numerate</w:t>
            </w:r>
          </w:p>
          <w:p w14:paraId="472D761A" w14:textId="77777777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 attention to detail</w:t>
            </w:r>
          </w:p>
          <w:p w14:paraId="3618AC59" w14:textId="77777777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</w:p>
          <w:p w14:paraId="6B989132" w14:textId="3078BDDA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Good I.T. skills including a strong working knowledge of Word, Excel, Outlook and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proofErr w:type="spellEnd"/>
          </w:p>
          <w:p w14:paraId="459F4EEF" w14:textId="3BA8432A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analytical skills</w:t>
            </w:r>
          </w:p>
          <w:p w14:paraId="33D14590" w14:textId="44815914" w:rsidR="00654B35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inter-personal skills</w:t>
            </w:r>
          </w:p>
          <w:p w14:paraId="5BE666E0" w14:textId="555AE9EC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 w:rsidRPr="00D80214">
              <w:rPr>
                <w:rFonts w:ascii="Arial" w:eastAsia="Calibri" w:hAnsi="Arial" w:cs="Arial"/>
                <w:sz w:val="20"/>
                <w:szCs w:val="20"/>
              </w:rPr>
              <w:t xml:space="preserve">Excellent presentation skills to </w:t>
            </w:r>
            <w:r w:rsidR="00E27D35">
              <w:rPr>
                <w:rFonts w:ascii="Arial" w:eastAsia="Calibri" w:hAnsi="Arial" w:cs="Arial"/>
                <w:sz w:val="20"/>
                <w:szCs w:val="20"/>
              </w:rPr>
              <w:t xml:space="preserve">accommodate </w:t>
            </w:r>
            <w:r w:rsidRPr="00D80214">
              <w:rPr>
                <w:rFonts w:ascii="Arial" w:eastAsia="Calibri" w:hAnsi="Arial" w:cs="Arial"/>
                <w:sz w:val="20"/>
                <w:szCs w:val="20"/>
              </w:rPr>
              <w:t>various stakeholders</w:t>
            </w:r>
            <w:r w:rsidR="00D47A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9319651" w14:textId="3A57F889" w:rsidR="00654B35" w:rsidRPr="00D80214" w:rsidRDefault="00654B35" w:rsidP="00637DCB">
            <w:pPr>
              <w:pStyle w:val="ListParagraph"/>
              <w:ind w:left="275" w:hanging="2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8F0FAD" w14:textId="48E78D20" w:rsidR="00FE7DF9" w:rsidRDefault="00D47A44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FE7DF9">
              <w:rPr>
                <w:rFonts w:ascii="Arial" w:eastAsia="Calibri" w:hAnsi="Arial" w:cs="Arial"/>
                <w:sz w:val="20"/>
                <w:szCs w:val="20"/>
              </w:rPr>
              <w:t xml:space="preserve">orking in a similar role as part of a finance team </w:t>
            </w:r>
          </w:p>
          <w:p w14:paraId="4D2690B0" w14:textId="4DD5F5CD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Management reporting </w:t>
            </w:r>
            <w:r w:rsidR="00D47A44">
              <w:rPr>
                <w:rFonts w:ascii="Arial" w:eastAsia="Calibri" w:hAnsi="Arial" w:cs="Arial"/>
                <w:sz w:val="20"/>
                <w:szCs w:val="20"/>
              </w:rPr>
              <w:t>including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presentations to stakeholders</w:t>
            </w:r>
            <w:r w:rsidR="00D47A44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senior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managers</w:t>
            </w:r>
            <w:proofErr w:type="gramEnd"/>
          </w:p>
          <w:p w14:paraId="5B89911E" w14:textId="6DFC1EE5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Preparation of regular management accounts with </w:t>
            </w:r>
            <w:r w:rsidR="00CD1DA0">
              <w:rPr>
                <w:rFonts w:ascii="Arial" w:eastAsia="Calibri" w:hAnsi="Arial" w:cs="Arial"/>
                <w:sz w:val="20"/>
                <w:szCs w:val="20"/>
              </w:rPr>
              <w:t xml:space="preserve">an ability to </w:t>
            </w:r>
            <w:r>
              <w:rPr>
                <w:rFonts w:ascii="Arial" w:eastAsia="Calibri" w:hAnsi="Arial" w:cs="Arial"/>
                <w:sz w:val="20"/>
                <w:szCs w:val="20"/>
              </w:rPr>
              <w:t>identif</w:t>
            </w:r>
            <w:r w:rsidR="00CD1DA0">
              <w:rPr>
                <w:rFonts w:ascii="Arial" w:eastAsia="Calibri" w:hAnsi="Arial" w:cs="Arial"/>
                <w:sz w:val="20"/>
                <w:szCs w:val="20"/>
              </w:rPr>
              <w:t>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resolv</w:t>
            </w:r>
            <w:r w:rsidR="00CD1DA0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accounting transaction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queries</w:t>
            </w:r>
            <w:proofErr w:type="gramEnd"/>
          </w:p>
          <w:p w14:paraId="47911C4A" w14:textId="7A71C649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Preparation of statutory financial statements under UK Financial reporting and IFRS for SMEs</w:t>
            </w:r>
          </w:p>
          <w:p w14:paraId="15BC59DA" w14:textId="63283B23" w:rsidR="00FE7DF9" w:rsidRPr="00FE7DF9" w:rsidRDefault="008E7EF6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Preparation of budgets</w:t>
            </w:r>
          </w:p>
          <w:p w14:paraId="046048A8" w14:textId="2E410CD3" w:rsidR="00FE7DF9" w:rsidRPr="00E420EE" w:rsidRDefault="00FE7DF9" w:rsidP="00637DCB">
            <w:pPr>
              <w:pStyle w:val="ListParagraph"/>
              <w:numPr>
                <w:ilvl w:val="0"/>
                <w:numId w:val="5"/>
              </w:numPr>
              <w:spacing w:after="0"/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Involvement in the improvement of systems and/or processes</w:t>
            </w:r>
            <w:r w:rsidR="00D47A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FE7DF9" w:rsidRPr="00B75089" w14:paraId="69288A77" w14:textId="77777777" w:rsidTr="00D80214">
        <w:trPr>
          <w:cantSplit/>
          <w:trHeight w:val="121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5C61F2C" w14:textId="77777777" w:rsidR="00FE7DF9" w:rsidRPr="00B75089" w:rsidRDefault="00FE7DF9" w:rsidP="00FE7DF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2CA6B2BA" w14:textId="1BCCF1DB" w:rsidR="00FE7DF9" w:rsidRPr="00E420EE" w:rsidRDefault="00FE7DF9" w:rsidP="00637DCB">
            <w:pPr>
              <w:pStyle w:val="ListParagraph"/>
              <w:numPr>
                <w:ilvl w:val="0"/>
                <w:numId w:val="5"/>
              </w:numPr>
              <w:spacing w:after="0"/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Operating within a service industry</w:t>
            </w:r>
            <w:r w:rsidR="00D47A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B6CB258" w14:textId="20672059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Unit4 - </w:t>
            </w:r>
            <w:r w:rsidR="00D80214">
              <w:rPr>
                <w:rFonts w:ascii="Arial" w:eastAsia="Calibri" w:hAnsi="Arial" w:cs="Arial"/>
                <w:sz w:val="20"/>
                <w:szCs w:val="20"/>
              </w:rPr>
              <w:t>CODA</w:t>
            </w:r>
            <w:r w:rsidR="009F44D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(Financials)</w:t>
            </w:r>
            <w:r w:rsidR="00D47A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0F1B89A" w14:textId="77777777" w:rsidR="00FE7DF9" w:rsidRPr="00E420EE" w:rsidRDefault="00FE7DF9" w:rsidP="00637DCB">
            <w:pPr>
              <w:pStyle w:val="ListParagraph"/>
              <w:spacing w:after="0"/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210741" w14:textId="46CB6A38" w:rsidR="00FE7DF9" w:rsidRDefault="00D80214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Use of a financial planning</w:t>
            </w:r>
            <w:r w:rsidRPr="00D80214">
              <w:rPr>
                <w:rFonts w:ascii="Arial" w:eastAsia="Calibri" w:hAnsi="Arial" w:cs="Arial"/>
                <w:sz w:val="20"/>
                <w:szCs w:val="20"/>
              </w:rPr>
              <w:t xml:space="preserve"> software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deliver internal management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information</w:t>
            </w:r>
            <w:proofErr w:type="gramEnd"/>
          </w:p>
          <w:p w14:paraId="3EED35C2" w14:textId="3DA27481" w:rsidR="00FE7DF9" w:rsidRDefault="00FE7DF9" w:rsidP="00637DCB">
            <w:pPr>
              <w:pStyle w:val="ListParagraph"/>
              <w:numPr>
                <w:ilvl w:val="0"/>
                <w:numId w:val="23"/>
              </w:numPr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Accounting for investments</w:t>
            </w:r>
            <w:r w:rsidR="00D47A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BA662C8" w14:textId="47525C0F" w:rsidR="00FE7DF9" w:rsidRPr="00E420EE" w:rsidRDefault="00FE7DF9" w:rsidP="00D47A44">
            <w:pPr>
              <w:pStyle w:val="ListParagraph"/>
              <w:spacing w:after="0"/>
              <w:ind w:left="275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354E227" w14:textId="77777777" w:rsidR="0056188D" w:rsidRPr="00B75089" w:rsidRDefault="0056188D" w:rsidP="00CA4E71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7A5B" w14:textId="77777777" w:rsidR="001C138C" w:rsidRDefault="001C138C" w:rsidP="009E22D0">
      <w:pPr>
        <w:spacing w:after="0" w:line="240" w:lineRule="auto"/>
      </w:pPr>
      <w:r>
        <w:separator/>
      </w:r>
    </w:p>
  </w:endnote>
  <w:endnote w:type="continuationSeparator" w:id="0">
    <w:p w14:paraId="1BBA390A" w14:textId="77777777" w:rsidR="001C138C" w:rsidRDefault="001C138C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D09D" w14:textId="77777777" w:rsidR="001C138C" w:rsidRDefault="001C138C" w:rsidP="009E22D0">
      <w:pPr>
        <w:spacing w:after="0" w:line="240" w:lineRule="auto"/>
      </w:pPr>
      <w:r>
        <w:separator/>
      </w:r>
    </w:p>
  </w:footnote>
  <w:footnote w:type="continuationSeparator" w:id="0">
    <w:p w14:paraId="21084846" w14:textId="77777777" w:rsidR="001C138C" w:rsidRDefault="001C138C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39EC" w14:textId="77777777" w:rsidR="005D68AA" w:rsidRPr="000E4361" w:rsidRDefault="005D68AA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F827F97" wp14:editId="5C65AF2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92A"/>
    <w:multiLevelType w:val="hybridMultilevel"/>
    <w:tmpl w:val="22D0E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23C13"/>
    <w:multiLevelType w:val="hybridMultilevel"/>
    <w:tmpl w:val="E950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17802"/>
    <w:multiLevelType w:val="hybridMultilevel"/>
    <w:tmpl w:val="3E82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196">
    <w:abstractNumId w:val="8"/>
  </w:num>
  <w:num w:numId="2" w16cid:durableId="623467689">
    <w:abstractNumId w:val="1"/>
  </w:num>
  <w:num w:numId="3" w16cid:durableId="1752265466">
    <w:abstractNumId w:val="6"/>
  </w:num>
  <w:num w:numId="4" w16cid:durableId="1279024303">
    <w:abstractNumId w:val="5"/>
  </w:num>
  <w:num w:numId="5" w16cid:durableId="1481459623">
    <w:abstractNumId w:val="7"/>
  </w:num>
  <w:num w:numId="6" w16cid:durableId="1657343617">
    <w:abstractNumId w:val="2"/>
  </w:num>
  <w:num w:numId="7" w16cid:durableId="974220827">
    <w:abstractNumId w:val="10"/>
  </w:num>
  <w:num w:numId="8" w16cid:durableId="1849102443">
    <w:abstractNumId w:val="15"/>
  </w:num>
  <w:num w:numId="9" w16cid:durableId="1220239777">
    <w:abstractNumId w:val="16"/>
  </w:num>
  <w:num w:numId="10" w16cid:durableId="765003784">
    <w:abstractNumId w:val="13"/>
  </w:num>
  <w:num w:numId="11" w16cid:durableId="535849864">
    <w:abstractNumId w:val="3"/>
  </w:num>
  <w:num w:numId="12" w16cid:durableId="1502886351">
    <w:abstractNumId w:val="14"/>
  </w:num>
  <w:num w:numId="13" w16cid:durableId="406265594">
    <w:abstractNumId w:val="11"/>
  </w:num>
  <w:num w:numId="14" w16cid:durableId="1358657043">
    <w:abstractNumId w:val="12"/>
  </w:num>
  <w:num w:numId="15" w16cid:durableId="833373115">
    <w:abstractNumId w:val="9"/>
  </w:num>
  <w:num w:numId="16" w16cid:durableId="1414736062">
    <w:abstractNumId w:val="0"/>
  </w:num>
  <w:num w:numId="17" w16cid:durableId="1520198804">
    <w:abstractNumId w:val="11"/>
  </w:num>
  <w:num w:numId="18" w16cid:durableId="1789927007">
    <w:abstractNumId w:val="2"/>
  </w:num>
  <w:num w:numId="19" w16cid:durableId="1346246399">
    <w:abstractNumId w:val="9"/>
  </w:num>
  <w:num w:numId="20" w16cid:durableId="135613281">
    <w:abstractNumId w:val="6"/>
  </w:num>
  <w:num w:numId="21" w16cid:durableId="1725832053">
    <w:abstractNumId w:val="5"/>
  </w:num>
  <w:num w:numId="22" w16cid:durableId="1787239672">
    <w:abstractNumId w:val="12"/>
  </w:num>
  <w:num w:numId="23" w16cid:durableId="213397900">
    <w:abstractNumId w:val="7"/>
  </w:num>
  <w:num w:numId="24" w16cid:durableId="522941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702E6"/>
    <w:rsid w:val="00082F60"/>
    <w:rsid w:val="00097B97"/>
    <w:rsid w:val="000D0B14"/>
    <w:rsid w:val="000E4361"/>
    <w:rsid w:val="00135F78"/>
    <w:rsid w:val="001459DA"/>
    <w:rsid w:val="0015016B"/>
    <w:rsid w:val="001A4A21"/>
    <w:rsid w:val="001B38E6"/>
    <w:rsid w:val="001C138C"/>
    <w:rsid w:val="001D305E"/>
    <w:rsid w:val="00212D50"/>
    <w:rsid w:val="00231D2F"/>
    <w:rsid w:val="002911FD"/>
    <w:rsid w:val="002B557F"/>
    <w:rsid w:val="002B63B0"/>
    <w:rsid w:val="002D7ABB"/>
    <w:rsid w:val="003163FC"/>
    <w:rsid w:val="00342309"/>
    <w:rsid w:val="00364E96"/>
    <w:rsid w:val="003A206C"/>
    <w:rsid w:val="003C0C89"/>
    <w:rsid w:val="004041EC"/>
    <w:rsid w:val="00423F87"/>
    <w:rsid w:val="00462938"/>
    <w:rsid w:val="00486FE1"/>
    <w:rsid w:val="004B3EC0"/>
    <w:rsid w:val="004C7C5B"/>
    <w:rsid w:val="004D18E8"/>
    <w:rsid w:val="00536377"/>
    <w:rsid w:val="00537377"/>
    <w:rsid w:val="005542D1"/>
    <w:rsid w:val="0056188D"/>
    <w:rsid w:val="0057404D"/>
    <w:rsid w:val="005D68AA"/>
    <w:rsid w:val="006219B1"/>
    <w:rsid w:val="00637DCB"/>
    <w:rsid w:val="00644BB2"/>
    <w:rsid w:val="00654B35"/>
    <w:rsid w:val="00662289"/>
    <w:rsid w:val="00666EB3"/>
    <w:rsid w:val="006E0804"/>
    <w:rsid w:val="006F3475"/>
    <w:rsid w:val="006F54B6"/>
    <w:rsid w:val="00711E46"/>
    <w:rsid w:val="00717094"/>
    <w:rsid w:val="007762EE"/>
    <w:rsid w:val="00781082"/>
    <w:rsid w:val="007E7CA1"/>
    <w:rsid w:val="00801E4A"/>
    <w:rsid w:val="00813AEB"/>
    <w:rsid w:val="008E228A"/>
    <w:rsid w:val="008E3267"/>
    <w:rsid w:val="008E7450"/>
    <w:rsid w:val="008E7EF6"/>
    <w:rsid w:val="0099277D"/>
    <w:rsid w:val="00996295"/>
    <w:rsid w:val="009E22D0"/>
    <w:rsid w:val="009F44D7"/>
    <w:rsid w:val="00A17879"/>
    <w:rsid w:val="00A24E00"/>
    <w:rsid w:val="00A4414A"/>
    <w:rsid w:val="00A7731C"/>
    <w:rsid w:val="00AC2339"/>
    <w:rsid w:val="00AD34A1"/>
    <w:rsid w:val="00B270A3"/>
    <w:rsid w:val="00B62B32"/>
    <w:rsid w:val="00B65565"/>
    <w:rsid w:val="00B75089"/>
    <w:rsid w:val="00BE6FEB"/>
    <w:rsid w:val="00C91CFA"/>
    <w:rsid w:val="00CA4E71"/>
    <w:rsid w:val="00CC6C74"/>
    <w:rsid w:val="00CD1DA0"/>
    <w:rsid w:val="00CE03EA"/>
    <w:rsid w:val="00CE3AEA"/>
    <w:rsid w:val="00D47A44"/>
    <w:rsid w:val="00D50E4D"/>
    <w:rsid w:val="00D60464"/>
    <w:rsid w:val="00D73945"/>
    <w:rsid w:val="00D80214"/>
    <w:rsid w:val="00DB645D"/>
    <w:rsid w:val="00DB70D9"/>
    <w:rsid w:val="00DC593B"/>
    <w:rsid w:val="00DE03E4"/>
    <w:rsid w:val="00DF5F01"/>
    <w:rsid w:val="00E15215"/>
    <w:rsid w:val="00E27D35"/>
    <w:rsid w:val="00E40AC5"/>
    <w:rsid w:val="00E420EE"/>
    <w:rsid w:val="00EE1464"/>
    <w:rsid w:val="00F11FED"/>
    <w:rsid w:val="00F5319A"/>
    <w:rsid w:val="00F847F9"/>
    <w:rsid w:val="00FB4711"/>
    <w:rsid w:val="00FE7DF9"/>
    <w:rsid w:val="00FF16B8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EE2827"/>
  <w15:docId w15:val="{0FE9F84B-D451-4A62-99AB-646C2E71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0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5E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3163F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4073-BCC1-47CB-95AA-AA6CDFDB8C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87CF5F-1EA4-4E36-84F1-31E2149C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946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Confidential</dc:description>
  <cp:lastModifiedBy>Sarah Netherwood</cp:lastModifiedBy>
  <cp:revision>40</cp:revision>
  <dcterms:created xsi:type="dcterms:W3CDTF">2021-12-09T19:35:00Z</dcterms:created>
  <dcterms:modified xsi:type="dcterms:W3CDTF">2024-06-10T17:17:00Z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5a79c269-daf7-4d14-ba93-f78c7a307af3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MPS Confidential</vt:lpwstr>
  </property>
  <property fmtid="{D5CDD505-2E9C-101B-9397-08002B2CF9AE}" pid="6" name="MPSClassification:">
    <vt:lpwstr>MPS Confidential</vt:lpwstr>
  </property>
  <property fmtid="{D5CDD505-2E9C-101B-9397-08002B2CF9AE}" pid="7" name="bjSaver">
    <vt:lpwstr>oXOUEi8iiERP3cXc1x7LjTzutPDbjxzu</vt:lpwstr>
  </property>
</Properties>
</file>