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6"/>
        <w:gridCol w:w="2316"/>
        <w:gridCol w:w="2196"/>
        <w:gridCol w:w="2718"/>
      </w:tblGrid>
      <w:tr w:rsidR="004020D9" w:rsidRPr="00682B78" w14:paraId="4067B24B" w14:textId="77777777" w:rsidTr="009E0E2B">
        <w:tc>
          <w:tcPr>
            <w:tcW w:w="1786" w:type="dxa"/>
            <w:shd w:val="clear" w:color="auto" w:fill="D9D9D9" w:themeFill="background1" w:themeFillShade="D9"/>
          </w:tcPr>
          <w:p w14:paraId="286C6418" w14:textId="733C715A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 Title:</w:t>
            </w:r>
          </w:p>
        </w:tc>
        <w:tc>
          <w:tcPr>
            <w:tcW w:w="2316" w:type="dxa"/>
          </w:tcPr>
          <w:p w14:paraId="6148AE21" w14:textId="66C0834A" w:rsidR="004020D9" w:rsidRPr="0009199A" w:rsidRDefault="001E749A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09199A">
              <w:rPr>
                <w:rFonts w:ascii="Arial" w:hAnsi="Arial" w:cs="Arial"/>
                <w:iCs/>
                <w:sz w:val="20"/>
                <w:szCs w:val="20"/>
              </w:rPr>
              <w:t xml:space="preserve">Data Protection </w:t>
            </w:r>
            <w:r w:rsidR="00834DB3" w:rsidRPr="0009199A">
              <w:rPr>
                <w:rFonts w:ascii="Arial" w:hAnsi="Arial" w:cs="Arial"/>
                <w:iCs/>
                <w:sz w:val="20"/>
                <w:szCs w:val="20"/>
              </w:rPr>
              <w:t>Lead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3C4D17C8" w14:textId="49676A7D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Responsible to:</w:t>
            </w:r>
          </w:p>
        </w:tc>
        <w:tc>
          <w:tcPr>
            <w:tcW w:w="2718" w:type="dxa"/>
          </w:tcPr>
          <w:p w14:paraId="74962DCB" w14:textId="34C50897" w:rsidR="004020D9" w:rsidRPr="00364E72" w:rsidRDefault="00B004E4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64E72">
              <w:rPr>
                <w:rFonts w:ascii="Arial" w:hAnsi="Arial" w:cs="Arial"/>
                <w:iCs/>
                <w:sz w:val="20"/>
                <w:szCs w:val="20"/>
              </w:rPr>
              <w:t>Group Data Protection Officer (DPO)</w:t>
            </w:r>
          </w:p>
        </w:tc>
      </w:tr>
      <w:tr w:rsidR="004020D9" w:rsidRPr="00682B78" w14:paraId="640738DF" w14:textId="77777777" w:rsidTr="009E0E2B">
        <w:tc>
          <w:tcPr>
            <w:tcW w:w="1786" w:type="dxa"/>
            <w:shd w:val="clear" w:color="auto" w:fill="D9D9D9" w:themeFill="background1" w:themeFillShade="D9"/>
          </w:tcPr>
          <w:p w14:paraId="652FB04D" w14:textId="3BB0E443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Division:</w:t>
            </w:r>
          </w:p>
        </w:tc>
        <w:tc>
          <w:tcPr>
            <w:tcW w:w="2316" w:type="dxa"/>
          </w:tcPr>
          <w:p w14:paraId="718B57A1" w14:textId="21461769" w:rsidR="004020D9" w:rsidRPr="00590AC0" w:rsidRDefault="00B004E4">
            <w:pPr>
              <w:rPr>
                <w:rFonts w:ascii="Arial" w:hAnsi="Arial" w:cs="Arial"/>
                <w:sz w:val="20"/>
                <w:szCs w:val="20"/>
              </w:rPr>
            </w:pPr>
            <w:r w:rsidRPr="00590AC0">
              <w:rPr>
                <w:rFonts w:ascii="Arial" w:hAnsi="Arial" w:cs="Arial"/>
                <w:sz w:val="20"/>
                <w:szCs w:val="20"/>
              </w:rPr>
              <w:t>Chief Executive Office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09ADBDA4" w14:textId="5AD48C7E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Department:</w:t>
            </w:r>
          </w:p>
        </w:tc>
        <w:tc>
          <w:tcPr>
            <w:tcW w:w="2718" w:type="dxa"/>
          </w:tcPr>
          <w:p w14:paraId="695103AF" w14:textId="131E9E62" w:rsidR="004020D9" w:rsidRPr="00364E72" w:rsidRDefault="00B004E4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64E72">
              <w:rPr>
                <w:rFonts w:ascii="Arial" w:hAnsi="Arial" w:cs="Arial"/>
                <w:iCs/>
                <w:sz w:val="20"/>
                <w:szCs w:val="20"/>
              </w:rPr>
              <w:t>Risk &amp; Compliance</w:t>
            </w:r>
          </w:p>
        </w:tc>
      </w:tr>
      <w:tr w:rsidR="00682B78" w:rsidRPr="00682B78" w14:paraId="0E488215" w14:textId="77777777" w:rsidTr="009E0E2B">
        <w:trPr>
          <w:trHeight w:val="113"/>
        </w:trPr>
        <w:tc>
          <w:tcPr>
            <w:tcW w:w="1786" w:type="dxa"/>
            <w:vMerge w:val="restart"/>
            <w:shd w:val="clear" w:color="auto" w:fill="D9D9D9" w:themeFill="background1" w:themeFillShade="D9"/>
          </w:tcPr>
          <w:p w14:paraId="041DBD39" w14:textId="1EB7F1C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Direct reports:</w:t>
            </w:r>
          </w:p>
        </w:tc>
        <w:tc>
          <w:tcPr>
            <w:tcW w:w="2316" w:type="dxa"/>
            <w:vMerge w:val="restart"/>
          </w:tcPr>
          <w:p w14:paraId="03F0F101" w14:textId="0B4E843E" w:rsidR="0018266D" w:rsidRPr="00590AC0" w:rsidRDefault="000A4B8A" w:rsidP="009E0E2B">
            <w:pPr>
              <w:rPr>
                <w:rFonts w:ascii="Arial" w:hAnsi="Arial" w:cs="Arial"/>
                <w:sz w:val="20"/>
                <w:szCs w:val="20"/>
              </w:rPr>
            </w:pPr>
            <w:r w:rsidRPr="00590A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4D5A56CE" w14:textId="5A86C04E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Scope:</w:t>
            </w:r>
          </w:p>
        </w:tc>
        <w:tc>
          <w:tcPr>
            <w:tcW w:w="2718" w:type="dxa"/>
          </w:tcPr>
          <w:p w14:paraId="1DC0F375" w14:textId="35DD7C7B" w:rsidR="00682B78" w:rsidRPr="00364E72" w:rsidRDefault="00483FD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64E72">
              <w:rPr>
                <w:rFonts w:ascii="Arial" w:hAnsi="Arial" w:cs="Arial"/>
                <w:iCs/>
                <w:sz w:val="20"/>
                <w:szCs w:val="20"/>
              </w:rPr>
              <w:t>Global / UK</w:t>
            </w:r>
            <w:r w:rsidR="00202E04" w:rsidRPr="00364E72">
              <w:rPr>
                <w:rFonts w:ascii="Arial" w:hAnsi="Arial" w:cs="Arial"/>
                <w:iCs/>
                <w:sz w:val="20"/>
                <w:szCs w:val="20"/>
              </w:rPr>
              <w:t xml:space="preserve"> data protection compliance</w:t>
            </w:r>
          </w:p>
        </w:tc>
      </w:tr>
      <w:tr w:rsidR="00682B78" w:rsidRPr="00682B78" w14:paraId="767794F8" w14:textId="77777777" w:rsidTr="009E0E2B">
        <w:trPr>
          <w:trHeight w:val="112"/>
        </w:trPr>
        <w:tc>
          <w:tcPr>
            <w:tcW w:w="1786" w:type="dxa"/>
            <w:vMerge/>
            <w:shd w:val="clear" w:color="auto" w:fill="D9D9D9" w:themeFill="background1" w:themeFillShade="D9"/>
          </w:tcPr>
          <w:p w14:paraId="24708886" w14:textId="7777777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16" w:type="dxa"/>
            <w:vMerge/>
          </w:tcPr>
          <w:p w14:paraId="0C324AFC" w14:textId="77777777" w:rsidR="00682B78" w:rsidRPr="00590AC0" w:rsidRDefault="00682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</w:tcPr>
          <w:p w14:paraId="007351E9" w14:textId="43DFC24F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Scale:</w:t>
            </w:r>
          </w:p>
        </w:tc>
        <w:tc>
          <w:tcPr>
            <w:tcW w:w="2718" w:type="dxa"/>
          </w:tcPr>
          <w:p w14:paraId="49341C70" w14:textId="624A9D41" w:rsidR="00682B78" w:rsidRPr="00364E72" w:rsidRDefault="00202E04" w:rsidP="00682B78">
            <w:pPr>
              <w:pStyle w:val="Header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364E72">
              <w:rPr>
                <w:rFonts w:ascii="Arial" w:hAnsi="Arial" w:cs="Arial"/>
                <w:iCs/>
                <w:sz w:val="20"/>
                <w:szCs w:val="20"/>
              </w:rPr>
              <w:t xml:space="preserve">0 </w:t>
            </w:r>
            <w:r w:rsidR="00682B78" w:rsidRPr="00364E72">
              <w:rPr>
                <w:rFonts w:ascii="Arial" w:hAnsi="Arial" w:cs="Arial"/>
                <w:iCs/>
                <w:sz w:val="20"/>
                <w:szCs w:val="20"/>
              </w:rPr>
              <w:t>People</w:t>
            </w:r>
            <w:r w:rsidR="00716235" w:rsidRPr="00364E72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14:paraId="6319F923" w14:textId="41412542" w:rsidR="00682B78" w:rsidRPr="00364E72" w:rsidRDefault="00682B78" w:rsidP="00202E04">
            <w:pPr>
              <w:pStyle w:val="Header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364E72">
              <w:rPr>
                <w:rFonts w:ascii="Arial" w:hAnsi="Arial" w:cs="Arial"/>
                <w:iCs/>
                <w:sz w:val="20"/>
                <w:szCs w:val="20"/>
              </w:rPr>
              <w:t>£</w:t>
            </w:r>
            <w:r w:rsidR="00202E04" w:rsidRPr="00364E72">
              <w:rPr>
                <w:rFonts w:ascii="Arial" w:hAnsi="Arial" w:cs="Arial"/>
                <w:iCs/>
                <w:sz w:val="20"/>
                <w:szCs w:val="20"/>
              </w:rPr>
              <w:t xml:space="preserve">0 </w:t>
            </w:r>
            <w:r w:rsidR="00716235" w:rsidRPr="00364E72">
              <w:rPr>
                <w:rFonts w:ascii="Arial" w:hAnsi="Arial" w:cs="Arial"/>
                <w:iCs/>
                <w:sz w:val="20"/>
                <w:szCs w:val="20"/>
              </w:rPr>
              <w:t>b</w:t>
            </w:r>
            <w:r w:rsidRPr="00364E72">
              <w:rPr>
                <w:rFonts w:ascii="Arial" w:hAnsi="Arial" w:cs="Arial"/>
                <w:iCs/>
                <w:sz w:val="20"/>
                <w:szCs w:val="20"/>
              </w:rPr>
              <w:t>udget</w:t>
            </w:r>
          </w:p>
        </w:tc>
      </w:tr>
      <w:tr w:rsidR="00682B78" w:rsidRPr="00682B78" w14:paraId="337C6880" w14:textId="77777777" w:rsidTr="009E0E2B">
        <w:tc>
          <w:tcPr>
            <w:tcW w:w="1786" w:type="dxa"/>
            <w:vMerge/>
            <w:shd w:val="clear" w:color="auto" w:fill="D9D9D9" w:themeFill="background1" w:themeFillShade="D9"/>
          </w:tcPr>
          <w:p w14:paraId="0EB32A69" w14:textId="23559146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16" w:type="dxa"/>
            <w:vMerge/>
          </w:tcPr>
          <w:p w14:paraId="0A6EBC44" w14:textId="77777777" w:rsidR="00682B78" w:rsidRPr="00590AC0" w:rsidRDefault="00682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</w:tcPr>
          <w:p w14:paraId="55392011" w14:textId="2EA250CE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Regulated Function:</w:t>
            </w:r>
          </w:p>
        </w:tc>
        <w:tc>
          <w:tcPr>
            <w:tcW w:w="2718" w:type="dxa"/>
          </w:tcPr>
          <w:p w14:paraId="761A96B5" w14:textId="3E6244FA" w:rsidR="00761467" w:rsidRPr="00C175D3" w:rsidRDefault="00682B78">
            <w:pPr>
              <w:rPr>
                <w:iCs/>
                <w:color w:val="0D0D0D" w:themeColor="text1" w:themeTint="F2"/>
                <w:sz w:val="16"/>
                <w:szCs w:val="16"/>
              </w:rPr>
            </w:pPr>
            <w:r w:rsidRPr="00364E72">
              <w:rPr>
                <w:rFonts w:ascii="Arial" w:hAnsi="Arial" w:cs="Arial"/>
                <w:iCs/>
                <w:sz w:val="20"/>
                <w:szCs w:val="20"/>
              </w:rPr>
              <w:t>Yes</w:t>
            </w:r>
            <w:r w:rsidR="002609CA" w:rsidRPr="00364E72">
              <w:rPr>
                <w:rFonts w:ascii="Arial" w:hAnsi="Arial" w:cs="Arial"/>
                <w:iCs/>
                <w:sz w:val="20"/>
                <w:szCs w:val="20"/>
              </w:rPr>
              <w:t xml:space="preserve"> – Data Protection </w:t>
            </w:r>
            <w:r w:rsidR="0088401E" w:rsidRPr="00364E72">
              <w:rPr>
                <w:rFonts w:ascii="Arial" w:hAnsi="Arial" w:cs="Arial"/>
                <w:iCs/>
                <w:sz w:val="20"/>
                <w:szCs w:val="20"/>
              </w:rPr>
              <w:t>regulation</w:t>
            </w:r>
            <w:r w:rsidR="00590AC0">
              <w:rPr>
                <w:rFonts w:ascii="Arial" w:hAnsi="Arial" w:cs="Arial"/>
                <w:iCs/>
                <w:sz w:val="20"/>
                <w:szCs w:val="20"/>
              </w:rPr>
              <w:t>s</w:t>
            </w:r>
          </w:p>
          <w:p w14:paraId="0B902231" w14:textId="6ED17FA4" w:rsidR="00761467" w:rsidRPr="00364E72" w:rsidRDefault="0076146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E0E2B" w:rsidRPr="00682B78" w14:paraId="0D0B5E0A" w14:textId="77777777" w:rsidTr="009E0E2B">
        <w:tc>
          <w:tcPr>
            <w:tcW w:w="1786" w:type="dxa"/>
            <w:shd w:val="clear" w:color="auto" w:fill="D9D9D9" w:themeFill="background1" w:themeFillShade="D9"/>
          </w:tcPr>
          <w:p w14:paraId="2141E753" w14:textId="261233AF" w:rsidR="009E0E2B" w:rsidRPr="00682B78" w:rsidRDefault="009E0E2B" w:rsidP="009E0E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Evaluation Level:</w:t>
            </w:r>
          </w:p>
        </w:tc>
        <w:tc>
          <w:tcPr>
            <w:tcW w:w="2316" w:type="dxa"/>
          </w:tcPr>
          <w:p w14:paraId="78540F26" w14:textId="1F3CD617" w:rsidR="009E0E2B" w:rsidRPr="00590AC0" w:rsidRDefault="0088401E" w:rsidP="009E0E2B">
            <w:pPr>
              <w:rPr>
                <w:rFonts w:ascii="Arial" w:hAnsi="Arial" w:cs="Arial"/>
                <w:sz w:val="20"/>
                <w:szCs w:val="20"/>
              </w:rPr>
            </w:pPr>
            <w:r w:rsidRPr="00590AC0">
              <w:rPr>
                <w:rFonts w:ascii="Arial" w:hAnsi="Arial" w:cs="Arial"/>
                <w:sz w:val="20"/>
                <w:szCs w:val="20"/>
              </w:rPr>
              <w:t>Implement 1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4BD62741" w14:textId="1767E535" w:rsidR="009E0E2B" w:rsidRPr="00682B78" w:rsidRDefault="009E0E2B" w:rsidP="009E0E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 Family:</w:t>
            </w:r>
          </w:p>
        </w:tc>
        <w:tc>
          <w:tcPr>
            <w:tcW w:w="2718" w:type="dxa"/>
          </w:tcPr>
          <w:p w14:paraId="71ACCB97" w14:textId="1FD21FF6" w:rsidR="009E0E2B" w:rsidRPr="00364E72" w:rsidRDefault="00364E72" w:rsidP="009E0E2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64E72">
              <w:rPr>
                <w:rFonts w:ascii="Arial" w:hAnsi="Arial" w:cs="Arial"/>
                <w:iCs/>
                <w:sz w:val="20"/>
                <w:szCs w:val="20"/>
              </w:rPr>
              <w:t>Group Corporate Functions</w:t>
            </w:r>
          </w:p>
        </w:tc>
      </w:tr>
    </w:tbl>
    <w:p w14:paraId="618DCFA4" w14:textId="26917A79" w:rsidR="005E70A7" w:rsidRPr="00682B78" w:rsidRDefault="005E70A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20D9" w:rsidRPr="00682B78" w14:paraId="6C8D341E" w14:textId="77777777" w:rsidTr="004020D9">
        <w:tc>
          <w:tcPr>
            <w:tcW w:w="9016" w:type="dxa"/>
            <w:shd w:val="clear" w:color="auto" w:fill="D9D9D9" w:themeFill="background1" w:themeFillShade="D9"/>
          </w:tcPr>
          <w:p w14:paraId="63090838" w14:textId="23CE207E" w:rsidR="004020D9" w:rsidRPr="00682B78" w:rsidRDefault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020D9" w:rsidRPr="00682B78">
              <w:rPr>
                <w:rFonts w:ascii="Arial" w:hAnsi="Arial" w:cs="Arial"/>
                <w:b/>
                <w:sz w:val="20"/>
                <w:szCs w:val="20"/>
              </w:rPr>
              <w:t>ole Purpose</w:t>
            </w:r>
          </w:p>
        </w:tc>
      </w:tr>
      <w:tr w:rsidR="004020D9" w:rsidRPr="00682B78" w14:paraId="4D122A70" w14:textId="77777777" w:rsidTr="004020D9">
        <w:trPr>
          <w:trHeight w:val="978"/>
        </w:trPr>
        <w:tc>
          <w:tcPr>
            <w:tcW w:w="9016" w:type="dxa"/>
          </w:tcPr>
          <w:p w14:paraId="216F6ABC" w14:textId="43A5B870" w:rsidR="00A364E5" w:rsidRDefault="00FA5585" w:rsidP="00FA5585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This role is to </w:t>
            </w:r>
            <w:r w:rsidR="00A364E5">
              <w:rPr>
                <w:rStyle w:val="fontstyle01"/>
              </w:rPr>
              <w:t xml:space="preserve">support the Group DPO in </w:t>
            </w:r>
            <w:r>
              <w:rPr>
                <w:rStyle w:val="fontstyle01"/>
              </w:rPr>
              <w:t>ensur</w:t>
            </w:r>
            <w:r w:rsidR="00A364E5">
              <w:rPr>
                <w:rStyle w:val="fontstyle01"/>
              </w:rPr>
              <w:t>ing</w:t>
            </w:r>
            <w:r>
              <w:rPr>
                <w:rStyle w:val="fontstyle01"/>
              </w:rPr>
              <w:t xml:space="preserve"> MPS is compliant with all requirements under GDPR </w:t>
            </w:r>
            <w:r w:rsidR="005B2038">
              <w:rPr>
                <w:rStyle w:val="fontstyle01"/>
              </w:rPr>
              <w:t>–</w:t>
            </w:r>
            <w:r>
              <w:rPr>
                <w:rStyle w:val="fontstyle01"/>
              </w:rPr>
              <w:t xml:space="preserve"> </w:t>
            </w:r>
            <w:r w:rsidR="005B2038">
              <w:rPr>
                <w:rStyle w:val="fontstyle01"/>
              </w:rPr>
              <w:t>act as</w:t>
            </w:r>
            <w:r>
              <w:rPr>
                <w:rStyle w:val="fontstyle01"/>
              </w:rPr>
              <w:t xml:space="preserve"> Subject Matter Expert </w:t>
            </w:r>
            <w:r w:rsidR="0082504A">
              <w:rPr>
                <w:rStyle w:val="fontstyle01"/>
              </w:rPr>
              <w:t xml:space="preserve">(SME) </w:t>
            </w:r>
            <w:r>
              <w:rPr>
                <w:rStyle w:val="fontstyle01"/>
              </w:rPr>
              <w:t xml:space="preserve">advising </w:t>
            </w:r>
            <w:r w:rsidR="002D2360">
              <w:rPr>
                <w:rStyle w:val="fontstyle01"/>
              </w:rPr>
              <w:t xml:space="preserve">colleagues on GDPR matters, and deputising for the Group DPO at </w:t>
            </w:r>
            <w:r>
              <w:rPr>
                <w:rStyle w:val="fontstyle01"/>
              </w:rPr>
              <w:t xml:space="preserve">Council, Boards, </w:t>
            </w:r>
            <w:r w:rsidR="002D2360">
              <w:rPr>
                <w:rStyle w:val="fontstyle01"/>
              </w:rPr>
              <w:t xml:space="preserve">and </w:t>
            </w:r>
            <w:r>
              <w:rPr>
                <w:rStyle w:val="fontstyle01"/>
              </w:rPr>
              <w:t xml:space="preserve">the Executive Committee </w:t>
            </w:r>
            <w:r w:rsidR="002D2360">
              <w:rPr>
                <w:rStyle w:val="fontstyle01"/>
              </w:rPr>
              <w:t>as appropriate</w:t>
            </w:r>
            <w:r>
              <w:rPr>
                <w:rStyle w:val="fontstyle01"/>
              </w:rPr>
              <w:t>.</w:t>
            </w:r>
          </w:p>
          <w:p w14:paraId="001552B2" w14:textId="698949E5" w:rsidR="004020D9" w:rsidRPr="00682B78" w:rsidRDefault="004020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8A4A16" w14:textId="77777777" w:rsidR="00483FDE" w:rsidRPr="00682B78" w:rsidRDefault="00483FD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113"/>
        <w:gridCol w:w="5269"/>
        <w:gridCol w:w="113"/>
        <w:gridCol w:w="3465"/>
        <w:gridCol w:w="362"/>
      </w:tblGrid>
      <w:tr w:rsidR="004020D9" w:rsidRPr="00682B78" w14:paraId="0ECE7A79" w14:textId="77777777" w:rsidTr="5D15A459">
        <w:trPr>
          <w:gridBefore w:val="1"/>
          <w:wBefore w:w="113" w:type="dxa"/>
        </w:trPr>
        <w:tc>
          <w:tcPr>
            <w:tcW w:w="5382" w:type="dxa"/>
            <w:gridSpan w:val="2"/>
            <w:shd w:val="clear" w:color="auto" w:fill="D9D9D9" w:themeFill="background1" w:themeFillShade="D9"/>
          </w:tcPr>
          <w:p w14:paraId="39D14031" w14:textId="556B1ADC" w:rsidR="004020D9" w:rsidRPr="00682B78" w:rsidRDefault="004020D9" w:rsidP="004020D9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682B78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682B78">
              <w:rPr>
                <w:rFonts w:ascii="Arial" w:hAnsi="Arial" w:cs="Arial"/>
                <w:b/>
                <w:sz w:val="20"/>
                <w:szCs w:val="20"/>
              </w:rPr>
              <w:t>CI)</w:t>
            </w:r>
            <w:r w:rsidR="002C2C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14:paraId="48B15FBD" w14:textId="0AB2DDBB" w:rsidR="004020D9" w:rsidRPr="00682B78" w:rsidRDefault="00716235" w:rsidP="004020D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Examples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4020D9" w:rsidRPr="00682B78">
              <w:rPr>
                <w:rFonts w:ascii="Arial" w:hAnsi="Arial" w:cs="Arial"/>
                <w:b/>
                <w:sz w:val="20"/>
                <w:szCs w:val="20"/>
              </w:rPr>
              <w:t>easures</w:t>
            </w:r>
            <w:proofErr w:type="gramEnd"/>
            <w:r w:rsidR="004020D9" w:rsidRPr="00682B78">
              <w:rPr>
                <w:rFonts w:ascii="Arial" w:hAnsi="Arial" w:cs="Arial"/>
                <w:b/>
                <w:sz w:val="20"/>
                <w:szCs w:val="20"/>
              </w:rPr>
              <w:t xml:space="preserve"> of Success/KPI’s</w:t>
            </w:r>
          </w:p>
          <w:p w14:paraId="2B985A57" w14:textId="244D6892" w:rsidR="00682B78" w:rsidRPr="00682B78" w:rsidRDefault="00682B78" w:rsidP="00C23F96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669C6DD4" w14:textId="77777777" w:rsidTr="5D15A459">
        <w:trPr>
          <w:gridAfter w:val="1"/>
          <w:wAfter w:w="362" w:type="dxa"/>
        </w:trPr>
        <w:tc>
          <w:tcPr>
            <w:tcW w:w="5382" w:type="dxa"/>
            <w:gridSpan w:val="2"/>
          </w:tcPr>
          <w:p w14:paraId="77F09DB1" w14:textId="77777777" w:rsidR="004020D9" w:rsidRPr="008A40DE" w:rsidRDefault="004020D9" w:rsidP="008A40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0DE">
              <w:rPr>
                <w:rFonts w:ascii="Arial" w:hAnsi="Arial" w:cs="Arial"/>
                <w:b/>
                <w:bCs/>
                <w:sz w:val="20"/>
                <w:szCs w:val="20"/>
              </w:rPr>
              <w:t>Service Delivery/Leadership</w:t>
            </w:r>
          </w:p>
          <w:p w14:paraId="786BBC8E" w14:textId="77777777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EA7946" w14:textId="615B1BB7" w:rsidR="00BD3BB0" w:rsidRDefault="00E72ABA" w:rsidP="00D720AC">
            <w:pPr>
              <w:pStyle w:val="ListParagraph"/>
              <w:numPr>
                <w:ilvl w:val="0"/>
                <w:numId w:val="16"/>
              </w:numPr>
              <w:rPr>
                <w:rStyle w:val="fontstyle01"/>
              </w:rPr>
            </w:pPr>
            <w:r>
              <w:rPr>
                <w:rStyle w:val="fontstyle01"/>
              </w:rPr>
              <w:t>Support and contribute to the delivery of the MPS data protection strategy and supporting standards to ensure compliance with GDPR and other data protection laws in all jurisdictions, systems</w:t>
            </w:r>
            <w:r w:rsidR="00BD3BB0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and process</w:t>
            </w:r>
            <w:r w:rsidR="006301B3">
              <w:rPr>
                <w:rStyle w:val="fontstyle01"/>
              </w:rPr>
              <w:t>es</w:t>
            </w:r>
            <w:r>
              <w:rPr>
                <w:rStyle w:val="fontstyle01"/>
              </w:rPr>
              <w:t>, including third party relationships.</w:t>
            </w:r>
          </w:p>
          <w:p w14:paraId="496957A4" w14:textId="7C4FDD00" w:rsidR="00C84C47" w:rsidRDefault="002A6C1E" w:rsidP="00D720AC">
            <w:pPr>
              <w:pStyle w:val="ListParagraph"/>
              <w:numPr>
                <w:ilvl w:val="0"/>
                <w:numId w:val="16"/>
              </w:numPr>
              <w:rPr>
                <w:rStyle w:val="fontstyle01"/>
              </w:rPr>
            </w:pPr>
            <w:r>
              <w:rPr>
                <w:rStyle w:val="fontstyle01"/>
              </w:rPr>
              <w:t xml:space="preserve">Lead </w:t>
            </w:r>
            <w:r w:rsidR="003111ED">
              <w:rPr>
                <w:rStyle w:val="fontstyle01"/>
              </w:rPr>
              <w:t xml:space="preserve">transformation and projects as </w:t>
            </w:r>
            <w:r w:rsidR="00812E84">
              <w:rPr>
                <w:rStyle w:val="fontstyle01"/>
              </w:rPr>
              <w:t xml:space="preserve">the </w:t>
            </w:r>
            <w:r w:rsidR="0082504A">
              <w:rPr>
                <w:rStyle w:val="fontstyle01"/>
              </w:rPr>
              <w:t xml:space="preserve">SME for data protection, </w:t>
            </w:r>
            <w:r w:rsidR="00661B6C">
              <w:rPr>
                <w:rStyle w:val="fontstyle01"/>
              </w:rPr>
              <w:t>providing risk opinions and advice.</w:t>
            </w:r>
          </w:p>
          <w:p w14:paraId="7168C3EB" w14:textId="575E0DBD" w:rsidR="006301B3" w:rsidRDefault="00162DFB" w:rsidP="00D720AC">
            <w:pPr>
              <w:pStyle w:val="ListParagraph"/>
              <w:numPr>
                <w:ilvl w:val="0"/>
                <w:numId w:val="16"/>
              </w:numPr>
              <w:rPr>
                <w:rStyle w:val="fontstyle01"/>
              </w:rPr>
            </w:pPr>
            <w:r>
              <w:rPr>
                <w:rStyle w:val="fontstyle01"/>
              </w:rPr>
              <w:t>K</w:t>
            </w:r>
            <w:r w:rsidR="00E72ABA">
              <w:rPr>
                <w:rStyle w:val="fontstyle01"/>
              </w:rPr>
              <w:t xml:space="preserve">eep abreast of </w:t>
            </w:r>
            <w:r w:rsidR="006301B3">
              <w:rPr>
                <w:rStyle w:val="fontstyle01"/>
              </w:rPr>
              <w:t>evolving legislation</w:t>
            </w:r>
            <w:r w:rsidR="00E72ABA">
              <w:rPr>
                <w:rStyle w:val="fontstyle01"/>
              </w:rPr>
              <w:t xml:space="preserve"> and best practice and lead on the </w:t>
            </w:r>
            <w:r w:rsidR="006301B3">
              <w:rPr>
                <w:rStyle w:val="fontstyle01"/>
              </w:rPr>
              <w:t>development, implementation</w:t>
            </w:r>
            <w:r w:rsidR="00E72ABA">
              <w:rPr>
                <w:rStyle w:val="fontstyle01"/>
              </w:rPr>
              <w:t xml:space="preserve"> and governance of new policies and procedures</w:t>
            </w:r>
            <w:r w:rsidR="006301B3">
              <w:rPr>
                <w:rStyle w:val="fontstyle01"/>
              </w:rPr>
              <w:t>.</w:t>
            </w:r>
          </w:p>
          <w:p w14:paraId="1DCBB302" w14:textId="45C20EDE" w:rsidR="00CE3AC1" w:rsidRDefault="6ADA001B" w:rsidP="00D720AC">
            <w:pPr>
              <w:pStyle w:val="ListParagraph"/>
              <w:numPr>
                <w:ilvl w:val="0"/>
                <w:numId w:val="16"/>
              </w:numPr>
              <w:rPr>
                <w:rStyle w:val="fontstyle01"/>
              </w:rPr>
            </w:pPr>
            <w:r w:rsidRPr="18750CA1">
              <w:rPr>
                <w:rStyle w:val="fontstyle01"/>
              </w:rPr>
              <w:t>Ensure colleagues are clear on their obligations under data protection law, through p</w:t>
            </w:r>
            <w:r w:rsidR="420CD1A6" w:rsidRPr="18750CA1">
              <w:rPr>
                <w:rStyle w:val="fontstyle01"/>
              </w:rPr>
              <w:t>rovid</w:t>
            </w:r>
            <w:r w:rsidR="20DF1B10" w:rsidRPr="18750CA1">
              <w:rPr>
                <w:rStyle w:val="fontstyle01"/>
              </w:rPr>
              <w:t>ing</w:t>
            </w:r>
            <w:r w:rsidR="00E72ABA">
              <w:rPr>
                <w:rStyle w:val="fontstyle01"/>
              </w:rPr>
              <w:t xml:space="preserve"> independent advice</w:t>
            </w:r>
            <w:r w:rsidR="00CE3B66">
              <w:rPr>
                <w:rStyle w:val="fontstyle01"/>
              </w:rPr>
              <w:t>.</w:t>
            </w:r>
          </w:p>
          <w:p w14:paraId="18BB4BB5" w14:textId="28EAD0D9" w:rsidR="00623940" w:rsidRPr="00D720AC" w:rsidRDefault="00C85B88" w:rsidP="00D720AC">
            <w:pPr>
              <w:pStyle w:val="ListParagraph"/>
              <w:numPr>
                <w:ilvl w:val="0"/>
                <w:numId w:val="16"/>
              </w:numPr>
              <w:rPr>
                <w:rStyle w:val="fontstyle21"/>
                <w:rFonts w:ascii="ArialMT" w:hAnsi="ArialMT"/>
              </w:rPr>
            </w:pPr>
            <w:r>
              <w:rPr>
                <w:rStyle w:val="fontstyle01"/>
              </w:rPr>
              <w:t>P</w:t>
            </w:r>
            <w:r w:rsidR="0091613E">
              <w:rPr>
                <w:rStyle w:val="fontstyle01"/>
              </w:rPr>
              <w:t xml:space="preserve">roduce </w:t>
            </w:r>
            <w:r w:rsidR="0092101B">
              <w:rPr>
                <w:rStyle w:val="fontstyle01"/>
              </w:rPr>
              <w:t xml:space="preserve">accurate </w:t>
            </w:r>
            <w:r w:rsidR="0091613E">
              <w:rPr>
                <w:rStyle w:val="fontstyle01"/>
              </w:rPr>
              <w:t xml:space="preserve">reports </w:t>
            </w:r>
            <w:r w:rsidR="0092101B">
              <w:rPr>
                <w:rStyle w:val="fontstyle01"/>
              </w:rPr>
              <w:t>(including trend</w:t>
            </w:r>
            <w:r w:rsidR="00363B20">
              <w:rPr>
                <w:rStyle w:val="fontstyle01"/>
              </w:rPr>
              <w:t>s</w:t>
            </w:r>
            <w:r w:rsidR="0092101B">
              <w:rPr>
                <w:rStyle w:val="fontstyle01"/>
              </w:rPr>
              <w:t xml:space="preserve"> and statistics) </w:t>
            </w:r>
            <w:r>
              <w:rPr>
                <w:rStyle w:val="fontstyle01"/>
              </w:rPr>
              <w:t xml:space="preserve">to </w:t>
            </w:r>
            <w:r w:rsidR="00BE1662">
              <w:rPr>
                <w:rStyle w:val="fontstyle01"/>
              </w:rPr>
              <w:t xml:space="preserve">inform </w:t>
            </w:r>
            <w:r w:rsidR="002E17DD">
              <w:rPr>
                <w:rStyle w:val="fontstyle01"/>
              </w:rPr>
              <w:t>boards and committees</w:t>
            </w:r>
            <w:r w:rsidR="00043A4E">
              <w:rPr>
                <w:rStyle w:val="fontstyle01"/>
              </w:rPr>
              <w:t xml:space="preserve"> </w:t>
            </w:r>
            <w:r w:rsidR="0035532F">
              <w:rPr>
                <w:rStyle w:val="fontstyle01"/>
              </w:rPr>
              <w:t>on MPS</w:t>
            </w:r>
            <w:r w:rsidR="00363B20">
              <w:rPr>
                <w:rStyle w:val="fontstyle01"/>
              </w:rPr>
              <w:t>’s</w:t>
            </w:r>
            <w:r w:rsidR="0035532F">
              <w:rPr>
                <w:rStyle w:val="fontstyle01"/>
              </w:rPr>
              <w:t xml:space="preserve"> compliance of GDPR and related matters</w:t>
            </w:r>
            <w:r w:rsidR="00292AAA">
              <w:rPr>
                <w:rStyle w:val="fontstyle01"/>
              </w:rPr>
              <w:t>.</w:t>
            </w:r>
          </w:p>
          <w:p w14:paraId="0527E650" w14:textId="6188FC64" w:rsidR="00623940" w:rsidRDefault="00E72ABA" w:rsidP="00D720AC">
            <w:pPr>
              <w:pStyle w:val="ListParagraph"/>
              <w:numPr>
                <w:ilvl w:val="0"/>
                <w:numId w:val="16"/>
              </w:numPr>
              <w:rPr>
                <w:rStyle w:val="fontstyle01"/>
              </w:rPr>
            </w:pPr>
            <w:r>
              <w:rPr>
                <w:rStyle w:val="fontstyle01"/>
              </w:rPr>
              <w:t xml:space="preserve">Oversee, monitor and provide advice on </w:t>
            </w:r>
            <w:r w:rsidR="00A94372">
              <w:rPr>
                <w:rStyle w:val="fontstyle01"/>
              </w:rPr>
              <w:t xml:space="preserve">data privacy assessments (including </w:t>
            </w:r>
            <w:proofErr w:type="spellStart"/>
            <w:r w:rsidR="00A94372">
              <w:rPr>
                <w:rStyle w:val="fontstyle01"/>
              </w:rPr>
              <w:t>DPIAs</w:t>
            </w:r>
            <w:proofErr w:type="spellEnd"/>
            <w:r w:rsidR="00A94372">
              <w:rPr>
                <w:rStyle w:val="fontstyle01"/>
              </w:rPr>
              <w:t xml:space="preserve">, </w:t>
            </w:r>
            <w:proofErr w:type="spellStart"/>
            <w:r w:rsidR="00A94372">
              <w:rPr>
                <w:rStyle w:val="fontstyle01"/>
              </w:rPr>
              <w:t>LIAs</w:t>
            </w:r>
            <w:proofErr w:type="spellEnd"/>
            <w:r w:rsidR="00A94372">
              <w:rPr>
                <w:rStyle w:val="fontstyle01"/>
              </w:rPr>
              <w:t xml:space="preserve">, consent, </w:t>
            </w:r>
            <w:proofErr w:type="spellStart"/>
            <w:r w:rsidR="000E5928">
              <w:rPr>
                <w:rStyle w:val="fontstyle01"/>
              </w:rPr>
              <w:t>RoPA</w:t>
            </w:r>
            <w:proofErr w:type="spellEnd"/>
            <w:r w:rsidR="000E5928">
              <w:rPr>
                <w:rStyle w:val="fontstyle01"/>
              </w:rPr>
              <w:t>)</w:t>
            </w:r>
            <w:r>
              <w:rPr>
                <w:rStyle w:val="fontstyle01"/>
              </w:rPr>
              <w:t xml:space="preserve"> </w:t>
            </w:r>
            <w:r w:rsidR="009236B0">
              <w:rPr>
                <w:rStyle w:val="fontstyle01"/>
              </w:rPr>
              <w:t>and projects</w:t>
            </w:r>
            <w:r w:rsidR="009441B8">
              <w:rPr>
                <w:rStyle w:val="fontstyle01"/>
              </w:rPr>
              <w:t>.</w:t>
            </w:r>
          </w:p>
          <w:p w14:paraId="20BF682D" w14:textId="5A294C78" w:rsidR="00E72ABA" w:rsidRPr="008E365C" w:rsidRDefault="00D720AC" w:rsidP="00D720AC">
            <w:pPr>
              <w:pStyle w:val="ListParagraph"/>
              <w:numPr>
                <w:ilvl w:val="0"/>
                <w:numId w:val="16"/>
              </w:numPr>
            </w:pPr>
            <w:r w:rsidRPr="008E365C">
              <w:rPr>
                <w:rStyle w:val="fontstyle01"/>
              </w:rPr>
              <w:t xml:space="preserve">Deputise for the Group DPO </w:t>
            </w:r>
            <w:r w:rsidR="008D16CC" w:rsidRPr="008E365C">
              <w:rPr>
                <w:rStyle w:val="fontstyle01"/>
              </w:rPr>
              <w:t xml:space="preserve">(as appropriate) </w:t>
            </w:r>
            <w:r w:rsidR="008E365C" w:rsidRPr="008E365C">
              <w:rPr>
                <w:rStyle w:val="fontstyle01"/>
              </w:rPr>
              <w:t>to</w:t>
            </w:r>
            <w:r w:rsidR="00E72ABA" w:rsidRPr="008E365C">
              <w:rPr>
                <w:rStyle w:val="fontstyle01"/>
              </w:rPr>
              <w:t xml:space="preserve"> </w:t>
            </w:r>
            <w:r w:rsidR="008D16CC" w:rsidRPr="008E365C">
              <w:rPr>
                <w:rStyle w:val="fontstyle01"/>
              </w:rPr>
              <w:t>liais</w:t>
            </w:r>
            <w:r w:rsidR="008E365C" w:rsidRPr="008E365C">
              <w:rPr>
                <w:rStyle w:val="fontstyle01"/>
              </w:rPr>
              <w:t>e</w:t>
            </w:r>
            <w:r w:rsidR="00E72ABA" w:rsidRPr="008E365C">
              <w:rPr>
                <w:rStyle w:val="fontstyle01"/>
              </w:rPr>
              <w:t xml:space="preserve"> with the Information Commissioner’s Office</w:t>
            </w:r>
            <w:r w:rsidR="00045CCA">
              <w:rPr>
                <w:rStyle w:val="fontstyle01"/>
              </w:rPr>
              <w:t xml:space="preserve"> </w:t>
            </w:r>
            <w:r w:rsidR="00E72ABA" w:rsidRPr="008E365C">
              <w:rPr>
                <w:rStyle w:val="fontstyle01"/>
              </w:rPr>
              <w:t xml:space="preserve">(ICO) and equivalent </w:t>
            </w:r>
            <w:r w:rsidR="00025D0F">
              <w:rPr>
                <w:rStyle w:val="fontstyle01"/>
              </w:rPr>
              <w:t>bodies</w:t>
            </w:r>
            <w:r w:rsidR="00E72ABA" w:rsidRPr="008E365C">
              <w:rPr>
                <w:rStyle w:val="fontstyle01"/>
              </w:rPr>
              <w:t xml:space="preserve"> in </w:t>
            </w:r>
            <w:r w:rsidR="00025D0F">
              <w:rPr>
                <w:rStyle w:val="fontstyle01"/>
              </w:rPr>
              <w:t>other</w:t>
            </w:r>
            <w:r w:rsidR="00E72ABA" w:rsidRPr="008E365C">
              <w:rPr>
                <w:rStyle w:val="fontstyle01"/>
              </w:rPr>
              <w:t xml:space="preserve"> jurisdictions</w:t>
            </w:r>
            <w:r w:rsidR="00671468">
              <w:rPr>
                <w:rStyle w:val="fontstyle01"/>
              </w:rPr>
              <w:t>.</w:t>
            </w:r>
          </w:p>
          <w:p w14:paraId="223D36A5" w14:textId="582D9091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78" w:type="dxa"/>
            <w:gridSpan w:val="2"/>
          </w:tcPr>
          <w:p w14:paraId="620CE6BD" w14:textId="77777777" w:rsidR="005B4EC5" w:rsidRDefault="005B4EC5" w:rsidP="00AF61CE">
            <w:pPr>
              <w:pStyle w:val="ListParagraph"/>
              <w:numPr>
                <w:ilvl w:val="0"/>
                <w:numId w:val="16"/>
              </w:numPr>
              <w:rPr>
                <w:rStyle w:val="fontstyle01"/>
              </w:rPr>
            </w:pPr>
            <w:r>
              <w:rPr>
                <w:rStyle w:val="fontstyle01"/>
              </w:rPr>
              <w:t>GDPR compliance from audit outcomes</w:t>
            </w:r>
          </w:p>
          <w:p w14:paraId="522F3B38" w14:textId="77777777" w:rsidR="00892609" w:rsidRDefault="00892609" w:rsidP="00AF61CE">
            <w:pPr>
              <w:pStyle w:val="ListParagraph"/>
              <w:numPr>
                <w:ilvl w:val="0"/>
                <w:numId w:val="16"/>
              </w:numPr>
              <w:rPr>
                <w:rStyle w:val="fontstyle01"/>
              </w:rPr>
            </w:pPr>
            <w:r>
              <w:rPr>
                <w:rStyle w:val="fontstyle01"/>
              </w:rPr>
              <w:t xml:space="preserve">Line Manager and Team Member </w:t>
            </w:r>
            <w:r w:rsidR="005B4EC5">
              <w:rPr>
                <w:rStyle w:val="fontstyle01"/>
              </w:rPr>
              <w:t>feedback</w:t>
            </w:r>
          </w:p>
          <w:p w14:paraId="272E9A72" w14:textId="77777777" w:rsidR="00892609" w:rsidRDefault="00892609" w:rsidP="00AF61CE">
            <w:pPr>
              <w:pStyle w:val="ListParagraph"/>
              <w:numPr>
                <w:ilvl w:val="0"/>
                <w:numId w:val="16"/>
              </w:numPr>
              <w:rPr>
                <w:rStyle w:val="fontstyle01"/>
              </w:rPr>
            </w:pPr>
            <w:r>
              <w:rPr>
                <w:rStyle w:val="fontstyle01"/>
              </w:rPr>
              <w:t>Executive</w:t>
            </w:r>
            <w:r w:rsidR="005B4EC5">
              <w:rPr>
                <w:rStyle w:val="fontstyle01"/>
              </w:rPr>
              <w:t xml:space="preserve"> feedback</w:t>
            </w:r>
          </w:p>
          <w:p w14:paraId="7DFB0315" w14:textId="017E81AE" w:rsidR="00F8714C" w:rsidRDefault="00F8714C" w:rsidP="00AF61CE">
            <w:pPr>
              <w:pStyle w:val="ListParagraph"/>
              <w:numPr>
                <w:ilvl w:val="0"/>
                <w:numId w:val="16"/>
              </w:numPr>
              <w:rPr>
                <w:rStyle w:val="fontstyle01"/>
              </w:rPr>
            </w:pPr>
            <w:r>
              <w:rPr>
                <w:rStyle w:val="fontstyle01"/>
              </w:rPr>
              <w:t>Project team feedback</w:t>
            </w:r>
          </w:p>
          <w:p w14:paraId="595F5399" w14:textId="7E058246" w:rsidR="00892609" w:rsidRDefault="005B4EC5" w:rsidP="00AF61CE">
            <w:pPr>
              <w:pStyle w:val="ListParagraph"/>
              <w:numPr>
                <w:ilvl w:val="0"/>
                <w:numId w:val="16"/>
              </w:numPr>
              <w:rPr>
                <w:rStyle w:val="fontstyle01"/>
              </w:rPr>
            </w:pPr>
            <w:r>
              <w:rPr>
                <w:rStyle w:val="fontstyle01"/>
              </w:rPr>
              <w:t xml:space="preserve">Quality of </w:t>
            </w:r>
            <w:r w:rsidR="00892609">
              <w:rPr>
                <w:rStyle w:val="fontstyle01"/>
              </w:rPr>
              <w:t>assessments (</w:t>
            </w:r>
            <w:r w:rsidR="001405E6">
              <w:rPr>
                <w:rStyle w:val="fontstyle01"/>
              </w:rPr>
              <w:t>e.g.</w:t>
            </w:r>
            <w:r w:rsidR="00892609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DPIA</w:t>
            </w:r>
            <w:r w:rsidR="001405E6">
              <w:rPr>
                <w:rStyle w:val="fontstyle01"/>
              </w:rPr>
              <w:t>)</w:t>
            </w:r>
          </w:p>
          <w:p w14:paraId="2144CF8B" w14:textId="7D70D8BB" w:rsidR="00AF61CE" w:rsidRDefault="00AF61CE" w:rsidP="00AF61CE">
            <w:pPr>
              <w:pStyle w:val="ListParagraph"/>
              <w:numPr>
                <w:ilvl w:val="0"/>
                <w:numId w:val="16"/>
              </w:numPr>
              <w:rPr>
                <w:rStyle w:val="fontstyle01"/>
              </w:rPr>
            </w:pPr>
            <w:r>
              <w:rPr>
                <w:rStyle w:val="fontstyle01"/>
              </w:rPr>
              <w:t>Quality of reports</w:t>
            </w:r>
          </w:p>
          <w:p w14:paraId="45926105" w14:textId="401274FE" w:rsidR="00892609" w:rsidRDefault="00F0325C" w:rsidP="00AF61CE">
            <w:pPr>
              <w:pStyle w:val="ListParagraph"/>
              <w:numPr>
                <w:ilvl w:val="0"/>
                <w:numId w:val="16"/>
              </w:numPr>
              <w:rPr>
                <w:rStyle w:val="fontstyle01"/>
              </w:rPr>
            </w:pPr>
            <w:r>
              <w:rPr>
                <w:rStyle w:val="fontstyle01"/>
              </w:rPr>
              <w:t xml:space="preserve">Demonstration of enhanced DP knowledge </w:t>
            </w:r>
          </w:p>
          <w:p w14:paraId="522B4D84" w14:textId="3A7D5DA3" w:rsidR="005B4EC5" w:rsidRDefault="005B4EC5" w:rsidP="005B4EC5"/>
          <w:p w14:paraId="216624BF" w14:textId="0A74E940" w:rsidR="005B4EC5" w:rsidRPr="005B4EC5" w:rsidRDefault="005B4EC5" w:rsidP="005B4EC5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5E7808C6" w14:textId="77777777" w:rsidTr="5D15A459">
        <w:trPr>
          <w:gridBefore w:val="1"/>
          <w:wBefore w:w="113" w:type="dxa"/>
        </w:trPr>
        <w:tc>
          <w:tcPr>
            <w:tcW w:w="5382" w:type="dxa"/>
            <w:gridSpan w:val="2"/>
          </w:tcPr>
          <w:p w14:paraId="04ED4D63" w14:textId="77777777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Financial</w:t>
            </w:r>
          </w:p>
          <w:p w14:paraId="07BFCF00" w14:textId="77777777" w:rsidR="00BE01EF" w:rsidRPr="00682B78" w:rsidRDefault="00BE01EF" w:rsidP="0068574A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E354EE" w14:textId="77777777" w:rsidR="00B61D4F" w:rsidRDefault="0068574A" w:rsidP="00A8746A">
            <w:pPr>
              <w:pStyle w:val="ListParagraph"/>
              <w:numPr>
                <w:ilvl w:val="0"/>
                <w:numId w:val="12"/>
              </w:numPr>
              <w:rPr>
                <w:rStyle w:val="fontstyle01"/>
              </w:rPr>
            </w:pPr>
            <w:r>
              <w:rPr>
                <w:rStyle w:val="fontstyle01"/>
              </w:rPr>
              <w:t>Conduct</w:t>
            </w:r>
            <w:r w:rsidR="00441DED">
              <w:rPr>
                <w:rStyle w:val="fontstyle01"/>
              </w:rPr>
              <w:t xml:space="preserve"> investigations into data </w:t>
            </w:r>
            <w:r>
              <w:rPr>
                <w:rStyle w:val="fontstyle01"/>
              </w:rPr>
              <w:t>incidents/</w:t>
            </w:r>
            <w:r w:rsidR="00441DED">
              <w:rPr>
                <w:rStyle w:val="fontstyle01"/>
              </w:rPr>
              <w:t>breaches and monitor any remedial</w:t>
            </w:r>
            <w:r>
              <w:rPr>
                <w:rStyle w:val="fontstyle01"/>
              </w:rPr>
              <w:t xml:space="preserve"> </w:t>
            </w:r>
            <w:r w:rsidR="00441DED">
              <w:rPr>
                <w:rStyle w:val="fontstyle01"/>
              </w:rPr>
              <w:t>actions to ensure future breaches are avoided and business risks</w:t>
            </w:r>
            <w:r>
              <w:rPr>
                <w:rStyle w:val="fontstyle01"/>
              </w:rPr>
              <w:t xml:space="preserve"> </w:t>
            </w:r>
            <w:r w:rsidR="00441DED">
              <w:rPr>
                <w:rStyle w:val="fontstyle01"/>
              </w:rPr>
              <w:t>mitigated</w:t>
            </w:r>
            <w:r w:rsidR="00E11C37">
              <w:rPr>
                <w:rStyle w:val="fontstyle01"/>
              </w:rPr>
              <w:t>.</w:t>
            </w:r>
          </w:p>
          <w:p w14:paraId="73FED7E2" w14:textId="5EC648CA" w:rsidR="00441DED" w:rsidRDefault="00464314" w:rsidP="00A8746A">
            <w:pPr>
              <w:pStyle w:val="ListParagraph"/>
              <w:numPr>
                <w:ilvl w:val="0"/>
                <w:numId w:val="12"/>
              </w:numPr>
              <w:rPr>
                <w:rStyle w:val="fontstyle01"/>
              </w:rPr>
            </w:pPr>
            <w:r>
              <w:rPr>
                <w:rStyle w:val="fontstyle01"/>
              </w:rPr>
              <w:t xml:space="preserve">Systematically </w:t>
            </w:r>
            <w:r w:rsidR="0051610A">
              <w:rPr>
                <w:rStyle w:val="fontstyle01"/>
              </w:rPr>
              <w:t>record</w:t>
            </w:r>
            <w:r>
              <w:rPr>
                <w:rStyle w:val="fontstyle01"/>
              </w:rPr>
              <w:t xml:space="preserve"> all incidents</w:t>
            </w:r>
            <w:r w:rsidR="0051610A">
              <w:rPr>
                <w:rStyle w:val="fontstyle01"/>
              </w:rPr>
              <w:t xml:space="preserve">, </w:t>
            </w:r>
            <w:r w:rsidR="009A6211">
              <w:rPr>
                <w:rStyle w:val="fontstyle01"/>
              </w:rPr>
              <w:t>assessments,</w:t>
            </w:r>
            <w:r>
              <w:rPr>
                <w:rStyle w:val="fontstyle01"/>
              </w:rPr>
              <w:t xml:space="preserve"> and outcomes in line with regulatory </w:t>
            </w:r>
            <w:r w:rsidR="0051610A">
              <w:rPr>
                <w:rStyle w:val="fontstyle01"/>
              </w:rPr>
              <w:t xml:space="preserve">accountability </w:t>
            </w:r>
            <w:r w:rsidR="00982503">
              <w:rPr>
                <w:rStyle w:val="fontstyle01"/>
              </w:rPr>
              <w:t>requirements</w:t>
            </w:r>
            <w:r w:rsidR="0051610A">
              <w:rPr>
                <w:rStyle w:val="fontstyle01"/>
              </w:rPr>
              <w:t>.</w:t>
            </w:r>
          </w:p>
          <w:p w14:paraId="08CD5962" w14:textId="314909B7" w:rsidR="00EB038D" w:rsidRDefault="00EB038D" w:rsidP="00A8746A">
            <w:pPr>
              <w:pStyle w:val="ListParagraph"/>
              <w:numPr>
                <w:ilvl w:val="0"/>
                <w:numId w:val="12"/>
              </w:numPr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 xml:space="preserve">Deputise for the DPO in liaising with Supervisory Authorities </w:t>
            </w:r>
            <w:r w:rsidR="006D2351">
              <w:rPr>
                <w:rStyle w:val="fontstyle01"/>
              </w:rPr>
              <w:t>where appropriate.</w:t>
            </w:r>
          </w:p>
          <w:p w14:paraId="0E86484C" w14:textId="77777777" w:rsidR="00BE01EF" w:rsidRPr="00ED3E9C" w:rsidRDefault="00441DED" w:rsidP="004020D9">
            <w:pPr>
              <w:pStyle w:val="ListParagraph"/>
              <w:numPr>
                <w:ilvl w:val="0"/>
                <w:numId w:val="12"/>
              </w:numPr>
              <w:rPr>
                <w:rStyle w:val="fontstyle01"/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 xml:space="preserve">Continually review ways of working </w:t>
            </w:r>
            <w:r w:rsidR="00B20B66">
              <w:rPr>
                <w:rStyle w:val="fontstyle01"/>
              </w:rPr>
              <w:t xml:space="preserve">to identify </w:t>
            </w:r>
            <w:r w:rsidR="00A56B10">
              <w:rPr>
                <w:rStyle w:val="fontstyle01"/>
              </w:rPr>
              <w:t xml:space="preserve">operational (and potential financial) </w:t>
            </w:r>
            <w:r w:rsidR="00B20B66">
              <w:rPr>
                <w:rStyle w:val="fontstyle01"/>
              </w:rPr>
              <w:t>efficiencies in delivering the data protection portfolio.</w:t>
            </w:r>
          </w:p>
          <w:p w14:paraId="1A2E51EF" w14:textId="5540C146" w:rsidR="006D2351" w:rsidRPr="00ED3E9C" w:rsidRDefault="00EC6EB6" w:rsidP="004020D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ED3E9C">
              <w:rPr>
                <w:rFonts w:ascii="Arial" w:hAnsi="Arial" w:cs="Arial"/>
                <w:sz w:val="20"/>
                <w:szCs w:val="20"/>
              </w:rPr>
              <w:t>Review and</w:t>
            </w:r>
            <w:r w:rsidR="008C3540" w:rsidRPr="008C35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1CC8" w:rsidRPr="00ED3E9C">
              <w:rPr>
                <w:rFonts w:ascii="Arial" w:hAnsi="Arial" w:cs="Arial"/>
                <w:sz w:val="18"/>
                <w:szCs w:val="18"/>
              </w:rPr>
              <w:t>p</w:t>
            </w:r>
            <w:r w:rsidR="00ED1CC8" w:rsidRPr="00ED3E9C">
              <w:rPr>
                <w:rFonts w:ascii="Arial" w:hAnsi="Arial" w:cs="Arial"/>
                <w:sz w:val="20"/>
                <w:szCs w:val="20"/>
              </w:rPr>
              <w:t xml:space="preserve">rovide </w:t>
            </w:r>
            <w:r w:rsidR="008C3540" w:rsidRPr="00ED3E9C">
              <w:rPr>
                <w:rFonts w:ascii="Arial" w:hAnsi="Arial" w:cs="Arial"/>
                <w:sz w:val="20"/>
                <w:szCs w:val="20"/>
              </w:rPr>
              <w:t>input into contracts and agreements</w:t>
            </w:r>
            <w:r w:rsidR="00ED1C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1CC8" w:rsidRPr="00ED3E9C">
              <w:rPr>
                <w:rFonts w:ascii="Arial" w:hAnsi="Arial" w:cs="Arial"/>
                <w:sz w:val="20"/>
                <w:szCs w:val="20"/>
              </w:rPr>
              <w:t>in a data protection capacity.</w:t>
            </w:r>
            <w:r w:rsidR="008C3540" w:rsidRPr="00ED3E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D3E9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gridSpan w:val="2"/>
          </w:tcPr>
          <w:p w14:paraId="0D20EF00" w14:textId="73EF38CC" w:rsidR="00B61D4F" w:rsidRDefault="00B61D4F" w:rsidP="00682B78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61D4F">
              <w:rPr>
                <w:rFonts w:ascii="Arial" w:hAnsi="Arial" w:cs="Arial"/>
                <w:sz w:val="20"/>
                <w:szCs w:val="20"/>
              </w:rPr>
              <w:lastRenderedPageBreak/>
              <w:t>Data breach/incident outcomes</w:t>
            </w:r>
          </w:p>
          <w:p w14:paraId="7883FE73" w14:textId="30D896FA" w:rsidR="00F1592A" w:rsidRPr="00F1592A" w:rsidRDefault="00F1592A" w:rsidP="00682B78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F1592A">
              <w:rPr>
                <w:rFonts w:ascii="Arial" w:hAnsi="Arial" w:cs="Arial"/>
                <w:sz w:val="20"/>
                <w:szCs w:val="20"/>
              </w:rPr>
              <w:t>Accuracy of records</w:t>
            </w:r>
          </w:p>
          <w:p w14:paraId="7E09F139" w14:textId="36F106F0" w:rsidR="004020D9" w:rsidRPr="00682B78" w:rsidRDefault="00F1592A" w:rsidP="00F1592A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Success of o</w:t>
            </w:r>
            <w:r w:rsidR="00682B78" w:rsidRPr="00682B78">
              <w:rPr>
                <w:rFonts w:ascii="Arial" w:hAnsi="Arial" w:cs="Arial"/>
                <w:sz w:val="20"/>
                <w:szCs w:val="20"/>
              </w:rPr>
              <w:t xml:space="preserve">perational </w:t>
            </w:r>
            <w:r w:rsidRPr="00F1592A">
              <w:rPr>
                <w:rFonts w:ascii="Arial" w:hAnsi="Arial" w:cs="Arial"/>
                <w:sz w:val="18"/>
                <w:szCs w:val="18"/>
              </w:rPr>
              <w:t>e</w:t>
            </w:r>
            <w:r w:rsidRPr="00F1592A">
              <w:rPr>
                <w:rFonts w:ascii="Arial" w:hAnsi="Arial" w:cs="Arial"/>
                <w:sz w:val="20"/>
                <w:szCs w:val="20"/>
              </w:rPr>
              <w:t>fficiencies introduced</w:t>
            </w:r>
          </w:p>
        </w:tc>
      </w:tr>
      <w:tr w:rsidR="004020D9" w:rsidRPr="00682B78" w14:paraId="764DDC14" w14:textId="77777777" w:rsidTr="5D15A459">
        <w:trPr>
          <w:gridBefore w:val="1"/>
          <w:wBefore w:w="113" w:type="dxa"/>
        </w:trPr>
        <w:tc>
          <w:tcPr>
            <w:tcW w:w="5382" w:type="dxa"/>
            <w:gridSpan w:val="2"/>
          </w:tcPr>
          <w:p w14:paraId="784792C8" w14:textId="77777777" w:rsidR="004020D9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Member</w:t>
            </w:r>
          </w:p>
          <w:p w14:paraId="0BE0EE5A" w14:textId="77777777" w:rsidR="00BE01EF" w:rsidRPr="00682B78" w:rsidRDefault="00BE01EF" w:rsidP="00DC2556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503F82" w14:textId="73FF1075" w:rsidR="00780990" w:rsidRDefault="00780990" w:rsidP="00DC2556">
            <w:pPr>
              <w:pStyle w:val="ListParagraph"/>
              <w:numPr>
                <w:ilvl w:val="0"/>
                <w:numId w:val="13"/>
              </w:numPr>
              <w:rPr>
                <w:rStyle w:val="fontstyle01"/>
              </w:rPr>
            </w:pPr>
            <w:r>
              <w:rPr>
                <w:rStyle w:val="fontstyle01"/>
              </w:rPr>
              <w:t xml:space="preserve">Support colleagues in </w:t>
            </w:r>
            <w:r w:rsidR="008343C2">
              <w:rPr>
                <w:rStyle w:val="fontstyle01"/>
              </w:rPr>
              <w:t>responding to data subject right</w:t>
            </w:r>
            <w:r w:rsidR="00F61D65">
              <w:rPr>
                <w:rStyle w:val="fontstyle01"/>
              </w:rPr>
              <w:t xml:space="preserve"> requests </w:t>
            </w:r>
            <w:r w:rsidR="001613CC">
              <w:rPr>
                <w:rStyle w:val="fontstyle01"/>
              </w:rPr>
              <w:t xml:space="preserve">to ensure fair treatment and outcomes for data subjects in compliance with </w:t>
            </w:r>
            <w:r w:rsidR="00D90589">
              <w:rPr>
                <w:rStyle w:val="fontstyle01"/>
              </w:rPr>
              <w:t>regulatory obligations.</w:t>
            </w:r>
          </w:p>
          <w:p w14:paraId="3DF57184" w14:textId="4C8D6494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5249C342" w14:textId="7F087488" w:rsidR="00005665" w:rsidRDefault="00005665" w:rsidP="008D1E4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Accuracy of records</w:t>
            </w:r>
          </w:p>
          <w:p w14:paraId="0C10A9C7" w14:textId="056C03A5" w:rsidR="004020D9" w:rsidRPr="008D1E4B" w:rsidRDefault="00EC4C39" w:rsidP="008D1E4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subject rights requests </w:t>
            </w:r>
            <w:r w:rsidR="00F8714C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s legal timescales</w:t>
            </w:r>
          </w:p>
        </w:tc>
      </w:tr>
      <w:tr w:rsidR="004020D9" w:rsidRPr="00682B78" w14:paraId="3B141173" w14:textId="77777777" w:rsidTr="5D15A459">
        <w:trPr>
          <w:gridBefore w:val="1"/>
          <w:wBefore w:w="113" w:type="dxa"/>
        </w:trPr>
        <w:tc>
          <w:tcPr>
            <w:tcW w:w="5382" w:type="dxa"/>
            <w:gridSpan w:val="2"/>
          </w:tcPr>
          <w:p w14:paraId="7A00A3ED" w14:textId="77777777" w:rsidR="004020D9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People</w:t>
            </w:r>
          </w:p>
          <w:p w14:paraId="10693C3D" w14:textId="77777777" w:rsidR="00BE01EF" w:rsidRPr="00682B78" w:rsidRDefault="00BE01EF" w:rsidP="00030EA9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A3EB81" w14:textId="35E88F9B" w:rsidR="00030EA9" w:rsidRDefault="00030EA9" w:rsidP="001A3412">
            <w:pPr>
              <w:pStyle w:val="ListParagraph"/>
              <w:numPr>
                <w:ilvl w:val="0"/>
                <w:numId w:val="7"/>
              </w:numPr>
              <w:rPr>
                <w:rStyle w:val="fontstyle01"/>
              </w:rPr>
            </w:pPr>
            <w:r>
              <w:rPr>
                <w:rStyle w:val="fontstyle01"/>
              </w:rPr>
              <w:t>Provide input</w:t>
            </w:r>
            <w:r w:rsidR="00EB34DF">
              <w:rPr>
                <w:rStyle w:val="fontstyle01"/>
              </w:rPr>
              <w:t xml:space="preserve"> on learning content </w:t>
            </w:r>
            <w:r>
              <w:rPr>
                <w:rStyle w:val="fontstyle01"/>
              </w:rPr>
              <w:t xml:space="preserve">and awareness activities </w:t>
            </w:r>
            <w:r w:rsidR="00EB34DF">
              <w:rPr>
                <w:rStyle w:val="fontstyle01"/>
              </w:rPr>
              <w:t xml:space="preserve">to build capability across MPS on </w:t>
            </w:r>
            <w:r>
              <w:rPr>
                <w:rStyle w:val="fontstyle01"/>
              </w:rPr>
              <w:t>our obligations</w:t>
            </w:r>
            <w:r w:rsidR="00EB34DF">
              <w:rPr>
                <w:rStyle w:val="fontstyle01"/>
              </w:rPr>
              <w:t xml:space="preserve"> to comply with the UK GDPR and other data protection laws</w:t>
            </w:r>
            <w:r w:rsidR="361D873B" w:rsidRPr="18750CA1">
              <w:rPr>
                <w:rStyle w:val="fontstyle01"/>
              </w:rPr>
              <w:t>, including delivery of tailored training</w:t>
            </w:r>
            <w:r>
              <w:rPr>
                <w:rStyle w:val="fontstyle01"/>
              </w:rPr>
              <w:t>.</w:t>
            </w:r>
          </w:p>
          <w:p w14:paraId="30085DB9" w14:textId="2BCFEA8F" w:rsidR="00EB34DF" w:rsidRPr="00ED3E9C" w:rsidRDefault="00B37C61" w:rsidP="001A3412">
            <w:pPr>
              <w:pStyle w:val="ListParagraph"/>
              <w:numPr>
                <w:ilvl w:val="0"/>
                <w:numId w:val="7"/>
              </w:numPr>
              <w:rPr>
                <w:rStyle w:val="fontstyle01"/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Support</w:t>
            </w:r>
            <w:r w:rsidR="00200850">
              <w:rPr>
                <w:rStyle w:val="fontstyle01"/>
              </w:rPr>
              <w:t xml:space="preserve"> the Group DPO </w:t>
            </w:r>
            <w:r>
              <w:rPr>
                <w:rStyle w:val="fontstyle01"/>
              </w:rPr>
              <w:t>in</w:t>
            </w:r>
            <w:r w:rsidR="00200850">
              <w:rPr>
                <w:rStyle w:val="fontstyle01"/>
              </w:rPr>
              <w:t xml:space="preserve"> b</w:t>
            </w:r>
            <w:r w:rsidR="00EB34DF">
              <w:rPr>
                <w:rStyle w:val="fontstyle01"/>
              </w:rPr>
              <w:t>uild</w:t>
            </w:r>
            <w:r>
              <w:rPr>
                <w:rStyle w:val="fontstyle01"/>
              </w:rPr>
              <w:t>ing</w:t>
            </w:r>
            <w:r w:rsidR="00EB34DF">
              <w:rPr>
                <w:rStyle w:val="fontstyle01"/>
              </w:rPr>
              <w:t xml:space="preserve"> a strong </w:t>
            </w:r>
            <w:r w:rsidR="00200850">
              <w:rPr>
                <w:rStyle w:val="fontstyle01"/>
              </w:rPr>
              <w:t>network</w:t>
            </w:r>
            <w:r w:rsidR="00EB34DF">
              <w:rPr>
                <w:rStyle w:val="fontstyle01"/>
              </w:rPr>
              <w:t xml:space="preserve"> of Data Protection </w:t>
            </w:r>
            <w:r w:rsidR="00EB1741">
              <w:rPr>
                <w:rStyle w:val="fontstyle01"/>
              </w:rPr>
              <w:t xml:space="preserve">Representatives / </w:t>
            </w:r>
            <w:r w:rsidR="00EB34DF">
              <w:rPr>
                <w:rStyle w:val="fontstyle01"/>
              </w:rPr>
              <w:t>Champions</w:t>
            </w:r>
            <w:r w:rsidR="00EB1741">
              <w:rPr>
                <w:rStyle w:val="fontstyle01"/>
              </w:rPr>
              <w:t xml:space="preserve"> </w:t>
            </w:r>
            <w:r w:rsidR="00EB34DF">
              <w:rPr>
                <w:rStyle w:val="fontstyle01"/>
              </w:rPr>
              <w:t xml:space="preserve">providing opportunities for talented colleagues to develop and build </w:t>
            </w:r>
            <w:r w:rsidR="00200850">
              <w:rPr>
                <w:rStyle w:val="fontstyle01"/>
              </w:rPr>
              <w:t>data protection</w:t>
            </w:r>
            <w:r w:rsidR="00EB34DF">
              <w:rPr>
                <w:rStyle w:val="fontstyle01"/>
              </w:rPr>
              <w:t xml:space="preserve"> expertise.</w:t>
            </w:r>
          </w:p>
          <w:p w14:paraId="4E518698" w14:textId="6246ACDB" w:rsidR="006E4D30" w:rsidRDefault="00270BF5" w:rsidP="001A3412">
            <w:pPr>
              <w:pStyle w:val="ListParagraph"/>
              <w:numPr>
                <w:ilvl w:val="0"/>
                <w:numId w:val="7"/>
              </w:numPr>
              <w:rPr>
                <w:rStyle w:val="fontstyle01"/>
              </w:rPr>
            </w:pPr>
            <w:r w:rsidRPr="00ED3E9C">
              <w:rPr>
                <w:rStyle w:val="fontstyle01"/>
              </w:rPr>
              <w:t>Take an active role / support in promoting a more inclusive environment, which aligns with our commitment to celebrate and promote diversity</w:t>
            </w:r>
            <w:r w:rsidR="00EB1741">
              <w:rPr>
                <w:rStyle w:val="fontstyle01"/>
              </w:rPr>
              <w:t>.</w:t>
            </w:r>
          </w:p>
          <w:p w14:paraId="4DCC3AD0" w14:textId="378AC126" w:rsidR="00EB1741" w:rsidRPr="00ED3E9C" w:rsidRDefault="00EB1741" w:rsidP="001A3412">
            <w:pPr>
              <w:pStyle w:val="ListParagraph"/>
              <w:numPr>
                <w:ilvl w:val="0"/>
                <w:numId w:val="7"/>
              </w:numPr>
              <w:rPr>
                <w:rStyle w:val="fontstyle01"/>
              </w:rPr>
            </w:pPr>
            <w:r>
              <w:rPr>
                <w:rStyle w:val="fontstyle01"/>
              </w:rPr>
              <w:t>Coach other members of the team</w:t>
            </w:r>
            <w:r w:rsidR="00775CC6">
              <w:rPr>
                <w:rStyle w:val="fontstyle01"/>
              </w:rPr>
              <w:t>, build positive working relationships across the organisation</w:t>
            </w:r>
            <w:r w:rsidR="00573B10">
              <w:rPr>
                <w:rStyle w:val="fontstyle01"/>
              </w:rPr>
              <w:t>, proactively supporting colleagues.</w:t>
            </w:r>
          </w:p>
          <w:p w14:paraId="2400F297" w14:textId="2CE436F9" w:rsidR="00BE01EF" w:rsidRPr="00682B78" w:rsidRDefault="00BE01EF" w:rsidP="00EB2EF8">
            <w:pPr>
              <w:pStyle w:val="ListParagraph"/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0B2E7268" w14:textId="626636FB" w:rsidR="003A7BE2" w:rsidRDefault="00FA24F1" w:rsidP="003A7BE2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3A7BE2">
              <w:rPr>
                <w:rFonts w:ascii="Arial" w:hAnsi="Arial" w:cs="Arial"/>
                <w:sz w:val="20"/>
                <w:szCs w:val="20"/>
              </w:rPr>
              <w:t>udit on competence of employees</w:t>
            </w:r>
          </w:p>
          <w:p w14:paraId="6F6C749F" w14:textId="77777777" w:rsidR="006D483C" w:rsidRDefault="003A7BE2" w:rsidP="003A7BE2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Feedback on training/awareness initi</w:t>
            </w:r>
            <w:r w:rsidR="006D483C">
              <w:rPr>
                <w:rFonts w:ascii="Arial" w:hAnsi="Arial" w:cs="Arial"/>
                <w:sz w:val="20"/>
                <w:szCs w:val="20"/>
              </w:rPr>
              <w:t>atives</w:t>
            </w:r>
          </w:p>
          <w:p w14:paraId="2CC7ED7C" w14:textId="77777777" w:rsidR="000739F1" w:rsidRDefault="000739F1" w:rsidP="000739F1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Stakeholder feedback</w:t>
            </w:r>
          </w:p>
          <w:p w14:paraId="53674021" w14:textId="774647F5" w:rsidR="004020D9" w:rsidRPr="00ED3E9C" w:rsidRDefault="00682B78" w:rsidP="00ED3E9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ED3E9C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020D9" w:rsidRPr="00682B78" w14:paraId="4DE695F3" w14:textId="77777777" w:rsidTr="5D15A459">
        <w:trPr>
          <w:gridBefore w:val="1"/>
          <w:wBefore w:w="113" w:type="dxa"/>
        </w:trPr>
        <w:tc>
          <w:tcPr>
            <w:tcW w:w="5382" w:type="dxa"/>
            <w:gridSpan w:val="2"/>
          </w:tcPr>
          <w:p w14:paraId="637AB019" w14:textId="70E43FD0" w:rsidR="004020D9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Risk</w:t>
            </w:r>
          </w:p>
          <w:p w14:paraId="676A47A0" w14:textId="77777777" w:rsidR="00BE01EF" w:rsidRPr="00591EA0" w:rsidRDefault="00BE01EF" w:rsidP="00591E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AD034B" w14:textId="77777777" w:rsidR="00C17D60" w:rsidRPr="0044549A" w:rsidRDefault="00C24865" w:rsidP="0044549A">
            <w:pPr>
              <w:pStyle w:val="ListParagraph"/>
              <w:numPr>
                <w:ilvl w:val="0"/>
                <w:numId w:val="15"/>
              </w:numPr>
              <w:rPr>
                <w:rStyle w:val="fontstyle21"/>
                <w:rFonts w:ascii="Arial" w:hAnsi="Arial" w:cs="Arial"/>
              </w:rPr>
            </w:pPr>
            <w:r w:rsidRPr="0044549A">
              <w:rPr>
                <w:rStyle w:val="fontstyle21"/>
                <w:rFonts w:ascii="Arial" w:hAnsi="Arial" w:cs="Arial"/>
              </w:rPr>
              <w:t>Consider the nature, scope, context and purpose of the data being processed and ensure a risk-based approach to the advice and approach to actions and activities is given.</w:t>
            </w:r>
          </w:p>
          <w:p w14:paraId="3624E73B" w14:textId="5A745D75" w:rsidR="00AA05AC" w:rsidRPr="0044549A" w:rsidRDefault="00AA05AC" w:rsidP="0044549A">
            <w:pPr>
              <w:pStyle w:val="ListParagraph"/>
              <w:numPr>
                <w:ilvl w:val="0"/>
                <w:numId w:val="15"/>
              </w:numPr>
              <w:rPr>
                <w:rStyle w:val="fontstyle21"/>
                <w:rFonts w:ascii="Arial" w:hAnsi="Arial" w:cs="Arial"/>
              </w:rPr>
            </w:pPr>
            <w:r w:rsidRPr="0044549A">
              <w:rPr>
                <w:rStyle w:val="fontstyle01"/>
                <w:rFonts w:ascii="Arial" w:hAnsi="Arial" w:cs="Arial"/>
              </w:rPr>
              <w:t>P</w:t>
            </w:r>
            <w:r>
              <w:rPr>
                <w:rStyle w:val="fontstyle01"/>
              </w:rPr>
              <w:t>rovide support and input to</w:t>
            </w:r>
            <w:r w:rsidR="00C24865" w:rsidRPr="0044549A">
              <w:rPr>
                <w:rStyle w:val="fontstyle21"/>
                <w:rFonts w:ascii="Arial" w:hAnsi="Arial" w:cs="Arial"/>
              </w:rPr>
              <w:t xml:space="preserve"> audits to ensure compliance with GDPR and </w:t>
            </w:r>
            <w:r w:rsidRPr="0044549A">
              <w:rPr>
                <w:rStyle w:val="fontstyle21"/>
                <w:rFonts w:ascii="Arial" w:hAnsi="Arial" w:cs="Arial"/>
              </w:rPr>
              <w:t>other data</w:t>
            </w:r>
            <w:r w:rsidR="00C24865" w:rsidRPr="0044549A">
              <w:rPr>
                <w:rStyle w:val="fontstyle21"/>
                <w:rFonts w:ascii="Arial" w:hAnsi="Arial" w:cs="Arial"/>
              </w:rPr>
              <w:t xml:space="preserve"> protection laws</w:t>
            </w:r>
            <w:r w:rsidR="00817564">
              <w:rPr>
                <w:rStyle w:val="fontstyle21"/>
                <w:rFonts w:ascii="Arial" w:hAnsi="Arial" w:cs="Arial"/>
              </w:rPr>
              <w:t xml:space="preserve"> and internal </w:t>
            </w:r>
            <w:r w:rsidR="00C24865" w:rsidRPr="0044549A">
              <w:rPr>
                <w:rStyle w:val="fontstyle21"/>
                <w:rFonts w:ascii="Arial" w:hAnsi="Arial" w:cs="Arial"/>
              </w:rPr>
              <w:t>data protection policies</w:t>
            </w:r>
            <w:r w:rsidR="00817564">
              <w:rPr>
                <w:rStyle w:val="fontstyle21"/>
                <w:rFonts w:ascii="Arial" w:hAnsi="Arial" w:cs="Arial"/>
              </w:rPr>
              <w:t>.</w:t>
            </w:r>
          </w:p>
          <w:p w14:paraId="2932681E" w14:textId="37CCBB4C" w:rsidR="00C24865" w:rsidRPr="0044549A" w:rsidRDefault="00C24865" w:rsidP="0044549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44549A">
              <w:rPr>
                <w:rStyle w:val="fontstyle21"/>
                <w:rFonts w:ascii="Arial" w:hAnsi="Arial" w:cs="Arial"/>
              </w:rPr>
              <w:t xml:space="preserve">Actively contribute to the identification and management of business </w:t>
            </w:r>
            <w:r w:rsidR="00591EA0" w:rsidRPr="0044549A">
              <w:rPr>
                <w:rStyle w:val="fontstyle21"/>
                <w:rFonts w:ascii="Arial" w:hAnsi="Arial" w:cs="Arial"/>
              </w:rPr>
              <w:t>risks and</w:t>
            </w:r>
            <w:r w:rsidRPr="0044549A">
              <w:rPr>
                <w:rStyle w:val="fontstyle21"/>
                <w:rFonts w:ascii="Arial" w:hAnsi="Arial" w:cs="Arial"/>
              </w:rPr>
              <w:t xml:space="preserve"> issues together with mitigating actions</w:t>
            </w:r>
            <w:r w:rsidR="00591EA0" w:rsidRPr="0044549A">
              <w:rPr>
                <w:rStyle w:val="fontstyle21"/>
                <w:rFonts w:ascii="Arial" w:hAnsi="Arial" w:cs="Arial"/>
              </w:rPr>
              <w:t>.</w:t>
            </w:r>
          </w:p>
          <w:p w14:paraId="0BEE2BFE" w14:textId="577D32EB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1E529DFF" w14:textId="77777777" w:rsidR="00E0284A" w:rsidRPr="00E0284A" w:rsidRDefault="00682B78" w:rsidP="00682B7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7DD87143" w14:textId="77777777" w:rsidR="004020D9" w:rsidRPr="00E0284A" w:rsidRDefault="00682B78" w:rsidP="00682B7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  <w:p w14:paraId="4B1A6020" w14:textId="6A84C9B4" w:rsidR="00E0284A" w:rsidRPr="00682B78" w:rsidRDefault="00E0284A" w:rsidP="00682B7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privacy incidents</w:t>
            </w:r>
          </w:p>
        </w:tc>
      </w:tr>
    </w:tbl>
    <w:p w14:paraId="35FC2375" w14:textId="0378DDBC" w:rsidR="00682B78" w:rsidRPr="00682B78" w:rsidRDefault="00682B7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01EF" w:rsidRPr="00682B78" w14:paraId="7E7F0ADF" w14:textId="77777777" w:rsidTr="00BE01EF">
        <w:tc>
          <w:tcPr>
            <w:tcW w:w="9016" w:type="dxa"/>
          </w:tcPr>
          <w:p w14:paraId="4A501D40" w14:textId="668BC222" w:rsidR="00BE01EF" w:rsidRPr="00682B78" w:rsidRDefault="00BE01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Responsibilities (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ACI)</w:t>
            </w:r>
          </w:p>
        </w:tc>
      </w:tr>
      <w:tr w:rsidR="00BE01EF" w:rsidRPr="00682B78" w14:paraId="6DEF8B97" w14:textId="77777777" w:rsidTr="00BE01EF">
        <w:tc>
          <w:tcPr>
            <w:tcW w:w="9016" w:type="dxa"/>
          </w:tcPr>
          <w:p w14:paraId="0458057F" w14:textId="2555546A" w:rsidR="009655DB" w:rsidRDefault="009655DB" w:rsidP="00ED3E9C">
            <w:pPr>
              <w:pStyle w:val="ListParagraph"/>
              <w:numPr>
                <w:ilvl w:val="0"/>
                <w:numId w:val="18"/>
              </w:numPr>
              <w:rPr>
                <w:rStyle w:val="fontstyle01"/>
              </w:rPr>
            </w:pPr>
            <w:r>
              <w:rPr>
                <w:rStyle w:val="fontstyle01"/>
              </w:rPr>
              <w:t>Undertak</w:t>
            </w:r>
            <w:r w:rsidR="00A43029">
              <w:rPr>
                <w:rStyle w:val="fontstyle01"/>
              </w:rPr>
              <w:t>e</w:t>
            </w:r>
            <w:r>
              <w:rPr>
                <w:rStyle w:val="fontstyle01"/>
              </w:rPr>
              <w:t xml:space="preserve"> other duties and tasks that from time to time may be allocated that are appropriate to the level or role.</w:t>
            </w:r>
          </w:p>
          <w:p w14:paraId="5200377B" w14:textId="77777777" w:rsidR="00D775E7" w:rsidRDefault="00D775E7" w:rsidP="00D775E7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562802">
              <w:rPr>
                <w:rFonts w:ascii="Arial" w:hAnsi="Arial" w:cs="Arial"/>
                <w:sz w:val="20"/>
                <w:szCs w:val="20"/>
              </w:rPr>
              <w:t>Role model MPS values and behaviours.</w:t>
            </w:r>
          </w:p>
          <w:p w14:paraId="27C022E5" w14:textId="77777777" w:rsidR="00A43029" w:rsidRDefault="00A43029" w:rsidP="00A4302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Autospacing="1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2B0">
              <w:rPr>
                <w:rFonts w:ascii="Arial" w:hAnsi="Arial" w:cs="Arial"/>
                <w:sz w:val="20"/>
                <w:szCs w:val="20"/>
              </w:rPr>
              <w:t xml:space="preserve">Offer meaningful decision points </w:t>
            </w:r>
            <w:r>
              <w:rPr>
                <w:rFonts w:ascii="Arial" w:hAnsi="Arial" w:cs="Arial"/>
                <w:sz w:val="20"/>
                <w:szCs w:val="20"/>
              </w:rPr>
              <w:t xml:space="preserve">and insight </w:t>
            </w:r>
            <w:r w:rsidRPr="00BF42B0">
              <w:rPr>
                <w:rFonts w:ascii="Arial" w:hAnsi="Arial" w:cs="Arial"/>
                <w:sz w:val="20"/>
                <w:szCs w:val="20"/>
              </w:rPr>
              <w:t xml:space="preserve">to MPS forums to ensure that </w:t>
            </w:r>
            <w:r>
              <w:rPr>
                <w:rFonts w:ascii="Arial" w:hAnsi="Arial" w:cs="Arial"/>
                <w:sz w:val="20"/>
                <w:szCs w:val="20"/>
              </w:rPr>
              <w:t>the business</w:t>
            </w:r>
            <w:r w:rsidRPr="00BF42B0">
              <w:rPr>
                <w:rFonts w:ascii="Arial" w:hAnsi="Arial" w:cs="Arial"/>
                <w:sz w:val="20"/>
                <w:szCs w:val="20"/>
              </w:rPr>
              <w:t xml:space="preserve"> operates within risk appetite, and decision makers are fully informed and equippe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BF42B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B1D825" w14:textId="423B7FB5" w:rsidR="00D775E7" w:rsidRPr="00ED3E9C" w:rsidRDefault="00A43029" w:rsidP="00ED3E9C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Autospacing="1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Keep</w:t>
            </w:r>
            <w:r w:rsidRPr="00BF42B0">
              <w:rPr>
                <w:rFonts w:ascii="Arial" w:hAnsi="Arial" w:cs="Arial"/>
                <w:sz w:val="20"/>
                <w:szCs w:val="20"/>
              </w:rPr>
              <w:t xml:space="preserve"> abreast of evolving legislation and best practice; identify and recommend opportunities for MPS to become more efficient and effective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AD0F90E" w14:textId="140B2667" w:rsidR="00BE01EF" w:rsidRPr="00682B78" w:rsidRDefault="00BE01E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52359220" w14:textId="73C68CE9" w:rsidR="00BE01EF" w:rsidRPr="00682B78" w:rsidRDefault="00BE01E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2098" w:rsidRPr="00682B78" w14:paraId="4ED221F4" w14:textId="77777777" w:rsidTr="00612098">
        <w:tc>
          <w:tcPr>
            <w:tcW w:w="9016" w:type="dxa"/>
          </w:tcPr>
          <w:p w14:paraId="124727E4" w14:textId="0D2EAC78" w:rsidR="00612098" w:rsidRPr="00682B78" w:rsidRDefault="006120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Key Governance Responsibilities </w:t>
            </w:r>
          </w:p>
        </w:tc>
      </w:tr>
      <w:tr w:rsidR="00612098" w:rsidRPr="00682B78" w14:paraId="794C8724" w14:textId="77777777" w:rsidTr="00AF3619">
        <w:trPr>
          <w:trHeight w:val="688"/>
        </w:trPr>
        <w:tc>
          <w:tcPr>
            <w:tcW w:w="9016" w:type="dxa"/>
          </w:tcPr>
          <w:p w14:paraId="6E6D7C75" w14:textId="7D357BC1" w:rsidR="00612098" w:rsidRPr="00844162" w:rsidRDefault="00844162" w:rsidP="00B675BA">
            <w:pPr>
              <w:spacing w:before="100" w:beforeAutospacing="1" w:after="100" w:afterAutospacing="1"/>
            </w:pPr>
            <w:r w:rsidRPr="00B675BA">
              <w:rPr>
                <w:rFonts w:ascii="Arial" w:hAnsi="Arial" w:cs="Arial"/>
                <w:sz w:val="20"/>
                <w:szCs w:val="20"/>
              </w:rPr>
              <w:t xml:space="preserve">Deputise (as appropriate) in </w:t>
            </w:r>
            <w:r>
              <w:rPr>
                <w:rStyle w:val="fontstyle01"/>
              </w:rPr>
              <w:t xml:space="preserve">Governance meetings such as Audit and Risk Committee, </w:t>
            </w:r>
            <w:r w:rsidR="00B07E13">
              <w:rPr>
                <w:rStyle w:val="fontstyle01"/>
              </w:rPr>
              <w:t>and/or as</w:t>
            </w:r>
            <w:r>
              <w:rPr>
                <w:rStyle w:val="fontstyle01"/>
              </w:rPr>
              <w:t xml:space="preserve"> required by Council / any of its Sub-Committees / the Executive.</w:t>
            </w:r>
          </w:p>
        </w:tc>
      </w:tr>
    </w:tbl>
    <w:p w14:paraId="335D89E0" w14:textId="77777777" w:rsidR="00761467" w:rsidRPr="00682B78" w:rsidRDefault="0076146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E01EF" w:rsidRPr="00682B78" w14:paraId="6CA2349B" w14:textId="77777777" w:rsidTr="00BE01EF">
        <w:tc>
          <w:tcPr>
            <w:tcW w:w="4508" w:type="dxa"/>
            <w:shd w:val="clear" w:color="auto" w:fill="D9D9D9" w:themeFill="background1" w:themeFillShade="D9"/>
          </w:tcPr>
          <w:p w14:paraId="6E7D8EBA" w14:textId="50B71076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 xml:space="preserve">Leadership </w:t>
            </w:r>
            <w:r w:rsidR="00B963D8">
              <w:rPr>
                <w:rFonts w:ascii="Arial" w:hAnsi="Arial" w:cs="Arial"/>
                <w:b/>
                <w:sz w:val="20"/>
                <w:szCs w:val="20"/>
              </w:rPr>
              <w:t>Behaviours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61D9691C" w14:textId="23BDCDD2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BE01EF" w:rsidRPr="00682B78" w14:paraId="53705222" w14:textId="77777777" w:rsidTr="00BE01EF">
        <w:tc>
          <w:tcPr>
            <w:tcW w:w="4508" w:type="dxa"/>
          </w:tcPr>
          <w:p w14:paraId="25C90B8E" w14:textId="438DBC24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920709006"/>
            <w:placeholder>
              <w:docPart w:val="DefaultPlaceholder_-1854013438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2CCD1A22" w14:textId="65A117BD" w:rsidR="00BE01EF" w:rsidRPr="00682B78" w:rsidRDefault="006A5464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Self</w:t>
                </w:r>
              </w:p>
            </w:tc>
          </w:sdtContent>
        </w:sdt>
      </w:tr>
      <w:tr w:rsidR="00BE01EF" w:rsidRPr="00682B78" w14:paraId="0B30F7B2" w14:textId="77777777" w:rsidTr="00BE01EF">
        <w:tc>
          <w:tcPr>
            <w:tcW w:w="4508" w:type="dxa"/>
          </w:tcPr>
          <w:p w14:paraId="170BBCA5" w14:textId="1ABCACA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Building Capability in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626051482"/>
            <w:placeholder>
              <w:docPart w:val="85D1B53E96684B42A6693EFA44B56034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3850B4B3" w14:textId="6900241C" w:rsidR="00BE01EF" w:rsidRPr="00682B78" w:rsidRDefault="006A5464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5E20BBE1" w14:textId="77777777" w:rsidTr="00BE01EF">
        <w:tc>
          <w:tcPr>
            <w:tcW w:w="4508" w:type="dxa"/>
          </w:tcPr>
          <w:p w14:paraId="709B11C5" w14:textId="32C929D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770051485"/>
            <w:placeholder>
              <w:docPart w:val="053D2F1996B248D69EB141677FDDE576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0805B5EB" w14:textId="6085DB73" w:rsidR="00BE01EF" w:rsidRPr="00682B78" w:rsidRDefault="006A5464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44B82A3B" w14:textId="77777777" w:rsidTr="00BE01EF">
        <w:tc>
          <w:tcPr>
            <w:tcW w:w="4508" w:type="dxa"/>
          </w:tcPr>
          <w:p w14:paraId="28D499D4" w14:textId="4BC58D89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Collaborating for Results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16155289"/>
            <w:placeholder>
              <w:docPart w:val="D9DF9C6E891A44399C67290E255ABF5B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7F1E33DA" w14:textId="5E1B51AA" w:rsidR="00BE01EF" w:rsidRPr="00682B78" w:rsidRDefault="00112F01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5C469545" w14:textId="77777777" w:rsidTr="00BE01EF">
        <w:tc>
          <w:tcPr>
            <w:tcW w:w="4508" w:type="dxa"/>
          </w:tcPr>
          <w:p w14:paraId="6838F2F9" w14:textId="6C91700B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370814739"/>
            <w:placeholder>
              <w:docPart w:val="03B00FDADB684F4EA016D92C7EE8E7F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6BCE169E" w14:textId="4D069D1F" w:rsidR="00BE01EF" w:rsidRPr="00682B78" w:rsidRDefault="006A5464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18FDF314" w14:textId="77777777" w:rsidTr="00BE01EF">
        <w:tc>
          <w:tcPr>
            <w:tcW w:w="4508" w:type="dxa"/>
          </w:tcPr>
          <w:p w14:paraId="1AD96B3C" w14:textId="7B36EB6D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 xml:space="preserve">Commercial and Risk Thinking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1901409809"/>
            <w:placeholder>
              <w:docPart w:val="6C5ED319D6FA4802A589994B8E119B9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21F3973E" w14:textId="07B0C703" w:rsidR="00BE01EF" w:rsidRPr="00682B78" w:rsidRDefault="006A5464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Organisation</w:t>
                </w:r>
              </w:p>
            </w:tc>
          </w:sdtContent>
        </w:sdt>
      </w:tr>
    </w:tbl>
    <w:p w14:paraId="6B016558" w14:textId="77777777" w:rsidR="00865D1F" w:rsidRPr="00682B78" w:rsidRDefault="00865D1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459"/>
        <w:gridCol w:w="2797"/>
        <w:gridCol w:w="2941"/>
        <w:gridCol w:w="2818"/>
      </w:tblGrid>
      <w:tr w:rsidR="00BE01EF" w:rsidRPr="00682B78" w14:paraId="5FACFC7C" w14:textId="77777777" w:rsidTr="00EC5D89">
        <w:trPr>
          <w:trHeight w:val="344"/>
        </w:trPr>
        <w:tc>
          <w:tcPr>
            <w:tcW w:w="459" w:type="dxa"/>
            <w:shd w:val="clear" w:color="auto" w:fill="D9D9D9" w:themeFill="background1" w:themeFillShade="D9"/>
          </w:tcPr>
          <w:p w14:paraId="4DBDE621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7" w:type="dxa"/>
            <w:shd w:val="clear" w:color="auto" w:fill="D9D9D9" w:themeFill="background1" w:themeFillShade="D9"/>
          </w:tcPr>
          <w:p w14:paraId="0932715C" w14:textId="7B8D9031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2941" w:type="dxa"/>
            <w:shd w:val="clear" w:color="auto" w:fill="D9D9D9" w:themeFill="background1" w:themeFillShade="D9"/>
          </w:tcPr>
          <w:p w14:paraId="6F338314" w14:textId="00E196EC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2818" w:type="dxa"/>
            <w:shd w:val="clear" w:color="auto" w:fill="D9D9D9" w:themeFill="background1" w:themeFillShade="D9"/>
          </w:tcPr>
          <w:p w14:paraId="263879FF" w14:textId="69679D98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BE01EF" w:rsidRPr="00682B78" w14:paraId="438C422D" w14:textId="77777777" w:rsidTr="00EC5D89">
        <w:trPr>
          <w:trHeight w:val="1495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0A5EFA84" w14:textId="1E3659F6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797" w:type="dxa"/>
          </w:tcPr>
          <w:p w14:paraId="7B01247E" w14:textId="03BFD0E7" w:rsidR="00F21CBB" w:rsidRDefault="00F21CBB" w:rsidP="00F21CBB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Understanding of the UK GDPR, </w:t>
            </w:r>
            <w:proofErr w:type="spellStart"/>
            <w:r>
              <w:rPr>
                <w:rStyle w:val="fontstyle01"/>
              </w:rPr>
              <w:t>PECR</w:t>
            </w:r>
            <w:proofErr w:type="spellEnd"/>
            <w:r w:rsidR="009A4371">
              <w:rPr>
                <w:rStyle w:val="fontstyle01"/>
              </w:rPr>
              <w:t xml:space="preserve">, </w:t>
            </w:r>
            <w:r>
              <w:rPr>
                <w:rStyle w:val="fontstyle01"/>
              </w:rPr>
              <w:t>E</w:t>
            </w:r>
            <w:r w:rsidR="009A4371">
              <w:rPr>
                <w:rStyle w:val="fontstyle01"/>
              </w:rPr>
              <w:t>U</w:t>
            </w:r>
            <w:r>
              <w:rPr>
                <w:rStyle w:val="fontstyle01"/>
              </w:rPr>
              <w:t xml:space="preserve"> General Data Protection Regulation (GDPR)</w:t>
            </w:r>
            <w:r w:rsidR="00F75F3E">
              <w:rPr>
                <w:rStyle w:val="fontstyle01"/>
              </w:rPr>
              <w:t>, POPIA, PDPA and other global data protection legislation</w:t>
            </w:r>
            <w:r>
              <w:rPr>
                <w:rStyle w:val="fontstyle01"/>
              </w:rPr>
              <w:t>.</w:t>
            </w:r>
          </w:p>
          <w:p w14:paraId="3B3E955A" w14:textId="77777777" w:rsidR="00E150FB" w:rsidRDefault="00E150FB" w:rsidP="00F21CBB"/>
          <w:p w14:paraId="78BD48C8" w14:textId="788BB600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2944C2B6" w14:textId="403A68D4" w:rsidR="000B462D" w:rsidRPr="000B462D" w:rsidRDefault="00F21BFE" w:rsidP="000B462D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B462D">
              <w:rPr>
                <w:rFonts w:ascii="Arial" w:hAnsi="Arial" w:cs="Arial"/>
                <w:sz w:val="20"/>
                <w:szCs w:val="20"/>
              </w:rPr>
              <w:t xml:space="preserve">Strong organisational skills, ability to multi-task and </w:t>
            </w:r>
            <w:r w:rsidR="006B4B11" w:rsidRPr="000B462D">
              <w:rPr>
                <w:rFonts w:ascii="Arial" w:hAnsi="Arial" w:cs="Arial"/>
                <w:sz w:val="20"/>
                <w:szCs w:val="20"/>
              </w:rPr>
              <w:t xml:space="preserve">effectively prioritise, </w:t>
            </w:r>
            <w:r w:rsidR="000B462D" w:rsidRPr="000B462D">
              <w:rPr>
                <w:rFonts w:ascii="Arial" w:hAnsi="Arial" w:cs="Arial"/>
                <w:sz w:val="20"/>
                <w:szCs w:val="20"/>
              </w:rPr>
              <w:t>c</w:t>
            </w:r>
            <w:r w:rsidR="00C66BF9">
              <w:rPr>
                <w:rFonts w:ascii="Arial" w:hAnsi="Arial" w:cs="Arial"/>
                <w:sz w:val="20"/>
                <w:szCs w:val="20"/>
              </w:rPr>
              <w:t>al</w:t>
            </w:r>
            <w:r w:rsidR="000B462D" w:rsidRPr="000B462D">
              <w:rPr>
                <w:rFonts w:ascii="Arial" w:hAnsi="Arial" w:cs="Arial"/>
                <w:sz w:val="20"/>
                <w:szCs w:val="20"/>
              </w:rPr>
              <w:t>m under pressure</w:t>
            </w:r>
            <w:r w:rsidR="006B4B11" w:rsidRPr="000B462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B195A1" w14:textId="70954353" w:rsidR="00B82024" w:rsidRDefault="001A3ECB" w:rsidP="000B462D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Style w:val="fontstyle01"/>
              </w:rPr>
            </w:pPr>
            <w:r>
              <w:rPr>
                <w:rStyle w:val="fontstyle01"/>
              </w:rPr>
              <w:t>Excellent attention to detail</w:t>
            </w:r>
            <w:r w:rsidR="00B82024">
              <w:rPr>
                <w:rStyle w:val="fontstyle01"/>
              </w:rPr>
              <w:t xml:space="preserve"> and analytical skills</w:t>
            </w:r>
            <w:r w:rsidR="00E00C12">
              <w:rPr>
                <w:rStyle w:val="fontstyle01"/>
              </w:rPr>
              <w:t>.</w:t>
            </w:r>
          </w:p>
          <w:p w14:paraId="4D95842C" w14:textId="6F6B1271" w:rsidR="001A3ECB" w:rsidRDefault="001A3ECB" w:rsidP="000B462D">
            <w:pPr>
              <w:pStyle w:val="ListParagraph"/>
              <w:numPr>
                <w:ilvl w:val="0"/>
                <w:numId w:val="7"/>
              </w:numPr>
              <w:rPr>
                <w:rStyle w:val="fontstyle01"/>
              </w:rPr>
            </w:pPr>
            <w:r>
              <w:rPr>
                <w:rStyle w:val="fontstyle01"/>
              </w:rPr>
              <w:t xml:space="preserve">Communicate clearly and effectively (oral </w:t>
            </w:r>
            <w:r w:rsidR="00E77A12">
              <w:rPr>
                <w:rStyle w:val="fontstyle01"/>
              </w:rPr>
              <w:t>and written</w:t>
            </w:r>
            <w:r>
              <w:rPr>
                <w:rStyle w:val="fontstyle01"/>
              </w:rPr>
              <w:t>)</w:t>
            </w:r>
            <w:r w:rsidR="00E00C12">
              <w:rPr>
                <w:rStyle w:val="fontstyle01"/>
              </w:rPr>
              <w:t>.</w:t>
            </w:r>
          </w:p>
          <w:p w14:paraId="0F460070" w14:textId="4FE10540" w:rsidR="00EC0CF3" w:rsidRPr="000B462D" w:rsidRDefault="00EC0CF3" w:rsidP="000B462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0B462D">
              <w:rPr>
                <w:rFonts w:ascii="Arial" w:hAnsi="Arial" w:cs="Arial"/>
                <w:sz w:val="20"/>
                <w:szCs w:val="20"/>
              </w:rPr>
              <w:t xml:space="preserve">Drive and enthusiasm to </w:t>
            </w:r>
            <w:r w:rsidR="007F2940" w:rsidRPr="000B462D">
              <w:rPr>
                <w:rFonts w:ascii="Arial" w:hAnsi="Arial" w:cs="Arial"/>
                <w:sz w:val="20"/>
                <w:szCs w:val="20"/>
              </w:rPr>
              <w:t xml:space="preserve">develop </w:t>
            </w:r>
            <w:r w:rsidR="00A1662C" w:rsidRPr="000B462D">
              <w:rPr>
                <w:rFonts w:ascii="Arial" w:hAnsi="Arial" w:cs="Arial"/>
                <w:sz w:val="20"/>
                <w:szCs w:val="20"/>
              </w:rPr>
              <w:t xml:space="preserve">personal </w:t>
            </w:r>
            <w:r w:rsidR="007F2940" w:rsidRPr="000B462D">
              <w:rPr>
                <w:rFonts w:ascii="Arial" w:hAnsi="Arial" w:cs="Arial"/>
                <w:sz w:val="20"/>
                <w:szCs w:val="20"/>
              </w:rPr>
              <w:t xml:space="preserve">data protection </w:t>
            </w:r>
            <w:r w:rsidR="00381F2D" w:rsidRPr="000B462D">
              <w:rPr>
                <w:rFonts w:ascii="Arial" w:hAnsi="Arial" w:cs="Arial"/>
                <w:sz w:val="20"/>
                <w:szCs w:val="20"/>
              </w:rPr>
              <w:t>knowledge and</w:t>
            </w:r>
            <w:r w:rsidR="00A1662C" w:rsidRPr="000B462D">
              <w:rPr>
                <w:rFonts w:ascii="Arial" w:hAnsi="Arial" w:cs="Arial"/>
                <w:sz w:val="20"/>
                <w:szCs w:val="20"/>
              </w:rPr>
              <w:t xml:space="preserve"> increase awareness.</w:t>
            </w:r>
          </w:p>
          <w:p w14:paraId="109E0EA7" w14:textId="77777777" w:rsidR="00BE01EF" w:rsidRPr="00682B78" w:rsidRDefault="00BE01EF" w:rsidP="001A3E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8" w:type="dxa"/>
          </w:tcPr>
          <w:p w14:paraId="1AA4E906" w14:textId="6E26FEDD" w:rsidR="00BE01EF" w:rsidRPr="00682B78" w:rsidRDefault="00952089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3C34B6">
              <w:rPr>
                <w:rFonts w:ascii="Arial" w:hAnsi="Arial" w:cs="Arial"/>
                <w:sz w:val="20"/>
                <w:szCs w:val="20"/>
              </w:rPr>
              <w:t>Previous experience in a compliance or governance role</w:t>
            </w:r>
            <w:r w:rsidR="003C34B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01EF" w:rsidRPr="00682B78" w14:paraId="6D2B9F23" w14:textId="77777777" w:rsidTr="00EC5D89">
        <w:trPr>
          <w:trHeight w:val="1602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76D39E9F" w14:textId="2625F4D5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797" w:type="dxa"/>
          </w:tcPr>
          <w:p w14:paraId="460F4B93" w14:textId="46612A66" w:rsidR="00DD0447" w:rsidRDefault="00916894" w:rsidP="00591B96">
            <w:pPr>
              <w:rPr>
                <w:rStyle w:val="fontstyle01"/>
              </w:rPr>
            </w:pPr>
            <w:r>
              <w:rPr>
                <w:rStyle w:val="fontstyle01"/>
              </w:rPr>
              <w:t>Data Protection qualification</w:t>
            </w:r>
            <w:r w:rsidR="009050E9">
              <w:rPr>
                <w:rStyle w:val="fontstyle01"/>
              </w:rPr>
              <w:t xml:space="preserve"> such as GDPR-P, </w:t>
            </w:r>
            <w:proofErr w:type="spellStart"/>
            <w:r w:rsidR="009050E9">
              <w:rPr>
                <w:rStyle w:val="fontstyle01"/>
              </w:rPr>
              <w:t>CDPSE</w:t>
            </w:r>
            <w:proofErr w:type="spellEnd"/>
            <w:r w:rsidR="009050E9">
              <w:rPr>
                <w:rStyle w:val="fontstyle01"/>
              </w:rPr>
              <w:t xml:space="preserve"> or </w:t>
            </w:r>
            <w:proofErr w:type="spellStart"/>
            <w:r w:rsidR="00315B5A">
              <w:rPr>
                <w:rStyle w:val="fontstyle01"/>
              </w:rPr>
              <w:t>CIPP</w:t>
            </w:r>
            <w:proofErr w:type="spellEnd"/>
            <w:r w:rsidR="00315B5A">
              <w:rPr>
                <w:rStyle w:val="fontstyle01"/>
              </w:rPr>
              <w:t>/E</w:t>
            </w:r>
            <w:r w:rsidR="009050E9">
              <w:rPr>
                <w:rStyle w:val="fontstyle01"/>
              </w:rPr>
              <w:t>.</w:t>
            </w:r>
          </w:p>
          <w:p w14:paraId="67D321D0" w14:textId="659EDE69" w:rsidR="00DD0447" w:rsidRDefault="00DD0447" w:rsidP="00591B96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Knowledge of </w:t>
            </w:r>
            <w:r w:rsidR="00D12566">
              <w:rPr>
                <w:rStyle w:val="fontstyle01"/>
              </w:rPr>
              <w:t>proposed data privacy reforms and the implications for MPS.</w:t>
            </w:r>
          </w:p>
          <w:p w14:paraId="2F7937A5" w14:textId="77777777" w:rsidR="00BE01EF" w:rsidRPr="00682B78" w:rsidRDefault="00BE01EF" w:rsidP="00A60E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58586E69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8" w:type="dxa"/>
          </w:tcPr>
          <w:p w14:paraId="29A6BE91" w14:textId="18A45CE1" w:rsidR="00BE01EF" w:rsidRDefault="00A87985" w:rsidP="00BE0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Previous experience </w:t>
            </w:r>
            <w:r w:rsidR="007D0EC9">
              <w:rPr>
                <w:rFonts w:ascii="Arial" w:hAnsi="Arial" w:cs="Arial"/>
                <w:sz w:val="20"/>
                <w:szCs w:val="20"/>
              </w:rPr>
              <w:t>in a</w:t>
            </w:r>
            <w:r>
              <w:rPr>
                <w:rFonts w:ascii="Arial" w:hAnsi="Arial" w:cs="Arial"/>
                <w:sz w:val="20"/>
                <w:szCs w:val="20"/>
              </w:rPr>
              <w:t xml:space="preserve"> data protection </w:t>
            </w:r>
            <w:r w:rsidR="007D0EC9">
              <w:rPr>
                <w:rFonts w:ascii="Arial" w:hAnsi="Arial" w:cs="Arial"/>
                <w:sz w:val="20"/>
                <w:szCs w:val="20"/>
              </w:rPr>
              <w:t>role.</w:t>
            </w:r>
          </w:p>
          <w:p w14:paraId="27D6D744" w14:textId="77777777" w:rsidR="00527E5D" w:rsidRDefault="00527E5D" w:rsidP="00BE01EF">
            <w:pPr>
              <w:rPr>
                <w:rFonts w:ascii="Arial" w:hAnsi="Arial" w:cs="Arial"/>
              </w:rPr>
            </w:pPr>
          </w:p>
          <w:p w14:paraId="53909832" w14:textId="6CDB928D" w:rsidR="00527E5D" w:rsidRPr="00682B78" w:rsidRDefault="00527E5D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E97789" w14:textId="77777777" w:rsidR="00BE01EF" w:rsidRDefault="00BE01EF"/>
    <w:sectPr w:rsidR="00BE01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CBF4F" w14:textId="77777777" w:rsidR="00B52D6C" w:rsidRDefault="00B52D6C" w:rsidP="004020D9">
      <w:pPr>
        <w:spacing w:after="0" w:line="240" w:lineRule="auto"/>
      </w:pPr>
      <w:r>
        <w:separator/>
      </w:r>
    </w:p>
  </w:endnote>
  <w:endnote w:type="continuationSeparator" w:id="0">
    <w:p w14:paraId="62FF3E87" w14:textId="77777777" w:rsidR="00B52D6C" w:rsidRDefault="00B52D6C" w:rsidP="004020D9">
      <w:pPr>
        <w:spacing w:after="0" w:line="240" w:lineRule="auto"/>
      </w:pPr>
      <w:r>
        <w:continuationSeparator/>
      </w:r>
    </w:p>
  </w:endnote>
  <w:endnote w:type="continuationNotice" w:id="1">
    <w:p w14:paraId="501B9673" w14:textId="77777777" w:rsidR="00B52D6C" w:rsidRDefault="00B52D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CA7E" w14:textId="11A03AF6" w:rsidR="00EC5D89" w:rsidRPr="00B675BA" w:rsidRDefault="00B675BA" w:rsidP="00B675BA">
    <w:pPr>
      <w:pStyle w:val="Footer"/>
      <w:jc w:val="center"/>
    </w:pPr>
    <w:fldSimple w:instr="DOCPROPERTY bjFooterEvenPageDocProperty \* MERGEFORMAT" w:fldLock="1">
      <w:r w:rsidRPr="00B675BA">
        <w:rPr>
          <w:rFonts w:ascii="Arial" w:hAnsi="Arial" w:cs="Arial"/>
          <w:color w:val="000000"/>
        </w:rPr>
        <w:t xml:space="preserve">This document is marked </w:t>
      </w:r>
      <w:r w:rsidRPr="00B675BA">
        <w:rPr>
          <w:rFonts w:ascii="Arial" w:hAnsi="Arial" w:cs="Arial"/>
          <w:b/>
          <w:color w:val="00B994"/>
        </w:rPr>
        <w:t>MPS Public</w:t>
      </w:r>
      <w:r w:rsidRPr="00B675BA">
        <w:rPr>
          <w:rFonts w:ascii="Arial" w:hAnsi="Arial" w:cs="Arial"/>
          <w:color w:val="000000"/>
        </w:rPr>
        <w:t xml:space="preserve"> by MPS.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20B5" w14:textId="1175CB9A" w:rsidR="00102654" w:rsidRPr="00B675BA" w:rsidRDefault="00B675BA" w:rsidP="00B675BA">
    <w:pPr>
      <w:pStyle w:val="Footer"/>
      <w:jc w:val="center"/>
    </w:pPr>
    <w:fldSimple w:instr="DOCPROPERTY bjFooterBothDocProperty \* MERGEFORMAT" w:fldLock="1">
      <w:r w:rsidRPr="00B675BA">
        <w:rPr>
          <w:rFonts w:ascii="Arial" w:hAnsi="Arial" w:cs="Arial"/>
          <w:color w:val="000000"/>
        </w:rPr>
        <w:t xml:space="preserve">This document is marked </w:t>
      </w:r>
      <w:r w:rsidRPr="00B675BA">
        <w:rPr>
          <w:rFonts w:ascii="Arial" w:hAnsi="Arial" w:cs="Arial"/>
          <w:b/>
          <w:color w:val="00B994"/>
        </w:rPr>
        <w:t>MPS Public</w:t>
      </w:r>
      <w:r w:rsidRPr="00B675BA">
        <w:rPr>
          <w:rFonts w:ascii="Arial" w:hAnsi="Arial" w:cs="Arial"/>
          <w:color w:val="000000"/>
        </w:rPr>
        <w:t xml:space="preserve"> by MPS.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7798" w14:textId="047EA7A6" w:rsidR="00EC5D89" w:rsidRPr="00B675BA" w:rsidRDefault="00B675BA" w:rsidP="00B675BA">
    <w:pPr>
      <w:pStyle w:val="Footer"/>
      <w:jc w:val="center"/>
    </w:pPr>
    <w:fldSimple w:instr="DOCPROPERTY bjFooterFirstPageDocProperty \* MERGEFORMAT" w:fldLock="1">
      <w:r w:rsidRPr="00B675BA">
        <w:rPr>
          <w:rFonts w:ascii="Arial" w:hAnsi="Arial" w:cs="Arial"/>
          <w:color w:val="000000"/>
        </w:rPr>
        <w:t xml:space="preserve">This document is marked </w:t>
      </w:r>
      <w:r w:rsidRPr="00B675BA">
        <w:rPr>
          <w:rFonts w:ascii="Arial" w:hAnsi="Arial" w:cs="Arial"/>
          <w:b/>
          <w:color w:val="00B994"/>
        </w:rPr>
        <w:t>MPS Public</w:t>
      </w:r>
      <w:r w:rsidRPr="00B675BA">
        <w:rPr>
          <w:rFonts w:ascii="Arial" w:hAnsi="Arial" w:cs="Arial"/>
          <w:color w:val="000000"/>
        </w:rPr>
        <w:t xml:space="preserve"> by MPS.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646C0" w14:textId="77777777" w:rsidR="00B52D6C" w:rsidRDefault="00B52D6C" w:rsidP="004020D9">
      <w:pPr>
        <w:spacing w:after="0" w:line="240" w:lineRule="auto"/>
      </w:pPr>
      <w:r>
        <w:separator/>
      </w:r>
    </w:p>
  </w:footnote>
  <w:footnote w:type="continuationSeparator" w:id="0">
    <w:p w14:paraId="311B14B6" w14:textId="77777777" w:rsidR="00B52D6C" w:rsidRDefault="00B52D6C" w:rsidP="004020D9">
      <w:pPr>
        <w:spacing w:after="0" w:line="240" w:lineRule="auto"/>
      </w:pPr>
      <w:r>
        <w:continuationSeparator/>
      </w:r>
    </w:p>
  </w:footnote>
  <w:footnote w:type="continuationNotice" w:id="1">
    <w:p w14:paraId="632F3927" w14:textId="77777777" w:rsidR="00B52D6C" w:rsidRDefault="00B52D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E545A" w14:textId="77777777" w:rsidR="009A643C" w:rsidRDefault="009A64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8481" w14:textId="77777777" w:rsidR="004020D9" w:rsidRPr="000E4361" w:rsidRDefault="004020D9" w:rsidP="004020D9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7FDBFA9D" wp14:editId="352A4A41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52A73E" w14:textId="77777777" w:rsidR="004020D9" w:rsidRDefault="004020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2C47" w14:textId="77777777" w:rsidR="009A643C" w:rsidRDefault="009A64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56B3"/>
    <w:multiLevelType w:val="hybridMultilevel"/>
    <w:tmpl w:val="C8888A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73B01"/>
    <w:multiLevelType w:val="hybridMultilevel"/>
    <w:tmpl w:val="AC605020"/>
    <w:lvl w:ilvl="0" w:tplc="080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" w15:restartNumberingAfterBreak="0">
    <w:nsid w:val="0DF659AA"/>
    <w:multiLevelType w:val="hybridMultilevel"/>
    <w:tmpl w:val="A9B29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A5FF5"/>
    <w:multiLevelType w:val="hybridMultilevel"/>
    <w:tmpl w:val="2244EA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B46F09"/>
    <w:multiLevelType w:val="hybridMultilevel"/>
    <w:tmpl w:val="F482B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912D3"/>
    <w:multiLevelType w:val="hybridMultilevel"/>
    <w:tmpl w:val="DC02B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763A5D"/>
    <w:multiLevelType w:val="hybridMultilevel"/>
    <w:tmpl w:val="BD887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6D787D"/>
    <w:multiLevelType w:val="hybridMultilevel"/>
    <w:tmpl w:val="4BA8D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917802"/>
    <w:multiLevelType w:val="hybridMultilevel"/>
    <w:tmpl w:val="C6D468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DB02B8"/>
    <w:multiLevelType w:val="hybridMultilevel"/>
    <w:tmpl w:val="03A2C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46D1F"/>
    <w:multiLevelType w:val="hybridMultilevel"/>
    <w:tmpl w:val="FEDCF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030670"/>
    <w:multiLevelType w:val="hybridMultilevel"/>
    <w:tmpl w:val="DD48CC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602A9E"/>
    <w:multiLevelType w:val="hybridMultilevel"/>
    <w:tmpl w:val="3C6EC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B6432"/>
    <w:multiLevelType w:val="hybridMultilevel"/>
    <w:tmpl w:val="4A761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222F8"/>
    <w:multiLevelType w:val="hybridMultilevel"/>
    <w:tmpl w:val="5D04F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371234">
    <w:abstractNumId w:val="16"/>
  </w:num>
  <w:num w:numId="2" w16cid:durableId="1558474944">
    <w:abstractNumId w:val="1"/>
  </w:num>
  <w:num w:numId="3" w16cid:durableId="2034382179">
    <w:abstractNumId w:val="11"/>
  </w:num>
  <w:num w:numId="4" w16cid:durableId="2064064650">
    <w:abstractNumId w:val="8"/>
  </w:num>
  <w:num w:numId="5" w16cid:durableId="1214972326">
    <w:abstractNumId w:val="5"/>
  </w:num>
  <w:num w:numId="6" w16cid:durableId="1851288215">
    <w:abstractNumId w:val="17"/>
  </w:num>
  <w:num w:numId="7" w16cid:durableId="1068261711">
    <w:abstractNumId w:val="14"/>
  </w:num>
  <w:num w:numId="8" w16cid:durableId="655305644">
    <w:abstractNumId w:val="4"/>
  </w:num>
  <w:num w:numId="9" w16cid:durableId="407076630">
    <w:abstractNumId w:val="9"/>
  </w:num>
  <w:num w:numId="10" w16cid:durableId="714041377">
    <w:abstractNumId w:val="7"/>
  </w:num>
  <w:num w:numId="11" w16cid:durableId="1411082662">
    <w:abstractNumId w:val="12"/>
  </w:num>
  <w:num w:numId="12" w16cid:durableId="993533387">
    <w:abstractNumId w:val="6"/>
  </w:num>
  <w:num w:numId="13" w16cid:durableId="100494823">
    <w:abstractNumId w:val="0"/>
  </w:num>
  <w:num w:numId="14" w16cid:durableId="1584681736">
    <w:abstractNumId w:val="3"/>
  </w:num>
  <w:num w:numId="15" w16cid:durableId="241834784">
    <w:abstractNumId w:val="13"/>
  </w:num>
  <w:num w:numId="16" w16cid:durableId="16077789">
    <w:abstractNumId w:val="2"/>
  </w:num>
  <w:num w:numId="17" w16cid:durableId="1594316347">
    <w:abstractNumId w:val="10"/>
  </w:num>
  <w:num w:numId="18" w16cid:durableId="13276334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D9"/>
    <w:rsid w:val="00005665"/>
    <w:rsid w:val="00025D0F"/>
    <w:rsid w:val="00025FB6"/>
    <w:rsid w:val="00030EA9"/>
    <w:rsid w:val="00043A4E"/>
    <w:rsid w:val="00045CCA"/>
    <w:rsid w:val="000551D3"/>
    <w:rsid w:val="000564B8"/>
    <w:rsid w:val="0006175C"/>
    <w:rsid w:val="000739F1"/>
    <w:rsid w:val="0009199A"/>
    <w:rsid w:val="000A4B8A"/>
    <w:rsid w:val="000B03F3"/>
    <w:rsid w:val="000B462D"/>
    <w:rsid w:val="000E4D2B"/>
    <w:rsid w:val="000E5928"/>
    <w:rsid w:val="000F5B12"/>
    <w:rsid w:val="000F63B0"/>
    <w:rsid w:val="00102654"/>
    <w:rsid w:val="00112F01"/>
    <w:rsid w:val="00120F5F"/>
    <w:rsid w:val="001405E6"/>
    <w:rsid w:val="00147422"/>
    <w:rsid w:val="001612A0"/>
    <w:rsid w:val="001613CC"/>
    <w:rsid w:val="00162DFB"/>
    <w:rsid w:val="00177CDD"/>
    <w:rsid w:val="0018266D"/>
    <w:rsid w:val="00182AAF"/>
    <w:rsid w:val="001A3412"/>
    <w:rsid w:val="001A3ECB"/>
    <w:rsid w:val="001B1929"/>
    <w:rsid w:val="001B4A36"/>
    <w:rsid w:val="001E0DFD"/>
    <w:rsid w:val="001E749A"/>
    <w:rsid w:val="00200850"/>
    <w:rsid w:val="00202E04"/>
    <w:rsid w:val="00202FB8"/>
    <w:rsid w:val="0025547F"/>
    <w:rsid w:val="002609CA"/>
    <w:rsid w:val="002610FF"/>
    <w:rsid w:val="00270BF5"/>
    <w:rsid w:val="0027215D"/>
    <w:rsid w:val="002902E3"/>
    <w:rsid w:val="00292AAA"/>
    <w:rsid w:val="002A6C1E"/>
    <w:rsid w:val="002C2C1E"/>
    <w:rsid w:val="002D2360"/>
    <w:rsid w:val="002E17DD"/>
    <w:rsid w:val="002E5A17"/>
    <w:rsid w:val="00300A0D"/>
    <w:rsid w:val="003111ED"/>
    <w:rsid w:val="00315B5A"/>
    <w:rsid w:val="003326A6"/>
    <w:rsid w:val="003332E3"/>
    <w:rsid w:val="0035532F"/>
    <w:rsid w:val="00363B20"/>
    <w:rsid w:val="00364E72"/>
    <w:rsid w:val="00380C0C"/>
    <w:rsid w:val="00381F2D"/>
    <w:rsid w:val="003A7BE2"/>
    <w:rsid w:val="003B2D50"/>
    <w:rsid w:val="003C34B6"/>
    <w:rsid w:val="003E00DF"/>
    <w:rsid w:val="004020D9"/>
    <w:rsid w:val="00403CE1"/>
    <w:rsid w:val="00405849"/>
    <w:rsid w:val="00441DED"/>
    <w:rsid w:val="0044549A"/>
    <w:rsid w:val="00464314"/>
    <w:rsid w:val="00483FDE"/>
    <w:rsid w:val="004D2290"/>
    <w:rsid w:val="004E7D8E"/>
    <w:rsid w:val="004F4983"/>
    <w:rsid w:val="00506319"/>
    <w:rsid w:val="0051610A"/>
    <w:rsid w:val="00527E5D"/>
    <w:rsid w:val="005554E9"/>
    <w:rsid w:val="00573B10"/>
    <w:rsid w:val="00575266"/>
    <w:rsid w:val="005803BC"/>
    <w:rsid w:val="00590AC0"/>
    <w:rsid w:val="0059143D"/>
    <w:rsid w:val="00591B96"/>
    <w:rsid w:val="00591EA0"/>
    <w:rsid w:val="005A3124"/>
    <w:rsid w:val="005B2038"/>
    <w:rsid w:val="005B2149"/>
    <w:rsid w:val="005B4EC5"/>
    <w:rsid w:val="005B5AE3"/>
    <w:rsid w:val="005B6481"/>
    <w:rsid w:val="005E70A7"/>
    <w:rsid w:val="00605288"/>
    <w:rsid w:val="00605A6F"/>
    <w:rsid w:val="00612098"/>
    <w:rsid w:val="0062043E"/>
    <w:rsid w:val="00621FE2"/>
    <w:rsid w:val="00623940"/>
    <w:rsid w:val="006301B3"/>
    <w:rsid w:val="00661B6C"/>
    <w:rsid w:val="00671468"/>
    <w:rsid w:val="00671F60"/>
    <w:rsid w:val="00682B78"/>
    <w:rsid w:val="0068574A"/>
    <w:rsid w:val="006A3B11"/>
    <w:rsid w:val="006A5464"/>
    <w:rsid w:val="006A5A55"/>
    <w:rsid w:val="006B4B11"/>
    <w:rsid w:val="006C18B9"/>
    <w:rsid w:val="006D2351"/>
    <w:rsid w:val="006D483C"/>
    <w:rsid w:val="006E4D30"/>
    <w:rsid w:val="006E719D"/>
    <w:rsid w:val="006E7F65"/>
    <w:rsid w:val="00716235"/>
    <w:rsid w:val="00717774"/>
    <w:rsid w:val="00723E45"/>
    <w:rsid w:val="0073086A"/>
    <w:rsid w:val="007373B9"/>
    <w:rsid w:val="007511E9"/>
    <w:rsid w:val="00754E29"/>
    <w:rsid w:val="00761467"/>
    <w:rsid w:val="00761AC6"/>
    <w:rsid w:val="00775CC6"/>
    <w:rsid w:val="00780990"/>
    <w:rsid w:val="007C15DB"/>
    <w:rsid w:val="007D0EC9"/>
    <w:rsid w:val="007F2473"/>
    <w:rsid w:val="007F2940"/>
    <w:rsid w:val="007F72F5"/>
    <w:rsid w:val="00812E84"/>
    <w:rsid w:val="00817564"/>
    <w:rsid w:val="00822B09"/>
    <w:rsid w:val="0082504A"/>
    <w:rsid w:val="008329CB"/>
    <w:rsid w:val="008343C2"/>
    <w:rsid w:val="00834DB3"/>
    <w:rsid w:val="00840FCD"/>
    <w:rsid w:val="00844162"/>
    <w:rsid w:val="00861A9C"/>
    <w:rsid w:val="00862579"/>
    <w:rsid w:val="00865D1F"/>
    <w:rsid w:val="0088401E"/>
    <w:rsid w:val="00892609"/>
    <w:rsid w:val="008A40DE"/>
    <w:rsid w:val="008B1590"/>
    <w:rsid w:val="008C3540"/>
    <w:rsid w:val="008D11F5"/>
    <w:rsid w:val="008D16CC"/>
    <w:rsid w:val="008D1E4B"/>
    <w:rsid w:val="008E365C"/>
    <w:rsid w:val="008E7744"/>
    <w:rsid w:val="009050E9"/>
    <w:rsid w:val="009153C2"/>
    <w:rsid w:val="0091613E"/>
    <w:rsid w:val="00916894"/>
    <w:rsid w:val="0092101B"/>
    <w:rsid w:val="009236B0"/>
    <w:rsid w:val="009441B8"/>
    <w:rsid w:val="00952089"/>
    <w:rsid w:val="009655DB"/>
    <w:rsid w:val="00982503"/>
    <w:rsid w:val="009A4371"/>
    <w:rsid w:val="009A6211"/>
    <w:rsid w:val="009A643C"/>
    <w:rsid w:val="009E0E2B"/>
    <w:rsid w:val="00A1662C"/>
    <w:rsid w:val="00A20B5E"/>
    <w:rsid w:val="00A364E5"/>
    <w:rsid w:val="00A43029"/>
    <w:rsid w:val="00A56B10"/>
    <w:rsid w:val="00A60BCE"/>
    <w:rsid w:val="00A60E0E"/>
    <w:rsid w:val="00A62E8F"/>
    <w:rsid w:val="00A67024"/>
    <w:rsid w:val="00A8746A"/>
    <w:rsid w:val="00A87985"/>
    <w:rsid w:val="00A925D6"/>
    <w:rsid w:val="00A94372"/>
    <w:rsid w:val="00AA05AC"/>
    <w:rsid w:val="00AC3459"/>
    <w:rsid w:val="00AF3619"/>
    <w:rsid w:val="00AF61CE"/>
    <w:rsid w:val="00B004E4"/>
    <w:rsid w:val="00B0770F"/>
    <w:rsid w:val="00B07E13"/>
    <w:rsid w:val="00B164D8"/>
    <w:rsid w:val="00B20B66"/>
    <w:rsid w:val="00B21C77"/>
    <w:rsid w:val="00B23DA6"/>
    <w:rsid w:val="00B37C61"/>
    <w:rsid w:val="00B52D6C"/>
    <w:rsid w:val="00B61D4F"/>
    <w:rsid w:val="00B675BA"/>
    <w:rsid w:val="00B80B78"/>
    <w:rsid w:val="00B82024"/>
    <w:rsid w:val="00B92088"/>
    <w:rsid w:val="00B963D8"/>
    <w:rsid w:val="00BD3BB0"/>
    <w:rsid w:val="00BE01EF"/>
    <w:rsid w:val="00BE1662"/>
    <w:rsid w:val="00C14A44"/>
    <w:rsid w:val="00C151CA"/>
    <w:rsid w:val="00C175D3"/>
    <w:rsid w:val="00C17D60"/>
    <w:rsid w:val="00C23F96"/>
    <w:rsid w:val="00C24044"/>
    <w:rsid w:val="00C24865"/>
    <w:rsid w:val="00C42B4A"/>
    <w:rsid w:val="00C66BF9"/>
    <w:rsid w:val="00C8084D"/>
    <w:rsid w:val="00C84C47"/>
    <w:rsid w:val="00C85B88"/>
    <w:rsid w:val="00CE3AC1"/>
    <w:rsid w:val="00CE3B66"/>
    <w:rsid w:val="00CF06B1"/>
    <w:rsid w:val="00D12566"/>
    <w:rsid w:val="00D2483E"/>
    <w:rsid w:val="00D40976"/>
    <w:rsid w:val="00D4718E"/>
    <w:rsid w:val="00D5552A"/>
    <w:rsid w:val="00D720AC"/>
    <w:rsid w:val="00D7541A"/>
    <w:rsid w:val="00D775E7"/>
    <w:rsid w:val="00D80056"/>
    <w:rsid w:val="00D90589"/>
    <w:rsid w:val="00D94881"/>
    <w:rsid w:val="00D94C62"/>
    <w:rsid w:val="00DB06F1"/>
    <w:rsid w:val="00DC2556"/>
    <w:rsid w:val="00DC389D"/>
    <w:rsid w:val="00DD0447"/>
    <w:rsid w:val="00E00C12"/>
    <w:rsid w:val="00E0284A"/>
    <w:rsid w:val="00E0363F"/>
    <w:rsid w:val="00E11C37"/>
    <w:rsid w:val="00E150FB"/>
    <w:rsid w:val="00E26E93"/>
    <w:rsid w:val="00E422A0"/>
    <w:rsid w:val="00E60791"/>
    <w:rsid w:val="00E72ABA"/>
    <w:rsid w:val="00E7462C"/>
    <w:rsid w:val="00E77A12"/>
    <w:rsid w:val="00EB038D"/>
    <w:rsid w:val="00EB1741"/>
    <w:rsid w:val="00EB2EF8"/>
    <w:rsid w:val="00EB34DF"/>
    <w:rsid w:val="00EC0CF3"/>
    <w:rsid w:val="00EC4C39"/>
    <w:rsid w:val="00EC5D89"/>
    <w:rsid w:val="00EC6EB6"/>
    <w:rsid w:val="00ED1CC8"/>
    <w:rsid w:val="00ED3E9C"/>
    <w:rsid w:val="00EF6796"/>
    <w:rsid w:val="00F0325C"/>
    <w:rsid w:val="00F129DB"/>
    <w:rsid w:val="00F1592A"/>
    <w:rsid w:val="00F21BFE"/>
    <w:rsid w:val="00F21CBB"/>
    <w:rsid w:val="00F428E8"/>
    <w:rsid w:val="00F6086A"/>
    <w:rsid w:val="00F61D65"/>
    <w:rsid w:val="00F66F96"/>
    <w:rsid w:val="00F70F76"/>
    <w:rsid w:val="00F75F3E"/>
    <w:rsid w:val="00F8714C"/>
    <w:rsid w:val="00FA24F1"/>
    <w:rsid w:val="00FA5585"/>
    <w:rsid w:val="00FA5620"/>
    <w:rsid w:val="00FD7555"/>
    <w:rsid w:val="00FF3A9D"/>
    <w:rsid w:val="02EC7EB3"/>
    <w:rsid w:val="09C4C6FE"/>
    <w:rsid w:val="0B25E8ED"/>
    <w:rsid w:val="0D1EFEEF"/>
    <w:rsid w:val="12CEEE6E"/>
    <w:rsid w:val="15BEA2E9"/>
    <w:rsid w:val="175AFD8D"/>
    <w:rsid w:val="17A0958E"/>
    <w:rsid w:val="18750CA1"/>
    <w:rsid w:val="1AFCB6CE"/>
    <w:rsid w:val="20DF1B10"/>
    <w:rsid w:val="26AD4CBB"/>
    <w:rsid w:val="300042E4"/>
    <w:rsid w:val="33B7DCBD"/>
    <w:rsid w:val="344EA110"/>
    <w:rsid w:val="345E81B8"/>
    <w:rsid w:val="361D873B"/>
    <w:rsid w:val="3A057802"/>
    <w:rsid w:val="3A9FDAF2"/>
    <w:rsid w:val="3C77B514"/>
    <w:rsid w:val="420CD1A6"/>
    <w:rsid w:val="444A3EE2"/>
    <w:rsid w:val="448F470B"/>
    <w:rsid w:val="46E36277"/>
    <w:rsid w:val="49A5C58C"/>
    <w:rsid w:val="50221A5B"/>
    <w:rsid w:val="5071504C"/>
    <w:rsid w:val="55150894"/>
    <w:rsid w:val="5D15A459"/>
    <w:rsid w:val="5E86473C"/>
    <w:rsid w:val="62E47B5F"/>
    <w:rsid w:val="6ADA001B"/>
    <w:rsid w:val="6D54BC47"/>
    <w:rsid w:val="788C44AC"/>
    <w:rsid w:val="7C29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505FA"/>
  <w15:chartTrackingRefBased/>
  <w15:docId w15:val="{A530086E-3C41-4FFA-9DFB-B44C2F57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0D9"/>
  </w:style>
  <w:style w:type="paragraph" w:styleId="Footer">
    <w:name w:val="footer"/>
    <w:basedOn w:val="Normal"/>
    <w:link w:val="Foot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0D9"/>
  </w:style>
  <w:style w:type="paragraph" w:styleId="BalloonText">
    <w:name w:val="Balloon Text"/>
    <w:basedOn w:val="Normal"/>
    <w:link w:val="BalloonTextChar"/>
    <w:uiPriority w:val="99"/>
    <w:semiHidden/>
    <w:unhideWhenUsed/>
    <w:rsid w:val="00402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02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E01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3B1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83FDE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483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83FDE"/>
    <w:rPr>
      <w:rFonts w:ascii="Arial" w:eastAsia="Arial" w:hAnsi="Arial"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5A1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26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26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26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6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66D"/>
    <w:rPr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FA558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E72ABA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162DFB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739F1"/>
  </w:style>
  <w:style w:type="character" w:styleId="Mention">
    <w:name w:val="Mention"/>
    <w:basedOn w:val="DefaultParagraphFont"/>
    <w:uiPriority w:val="99"/>
    <w:unhideWhenUsed/>
    <w:rsid w:val="001B4A3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B9667-B574-44AA-9D9E-A9A15AF039DD}"/>
      </w:docPartPr>
      <w:docPartBody>
        <w:p w:rsidR="00306B72" w:rsidRDefault="00120F5F"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85D1B53E96684B42A6693EFA44B56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995A5-391C-46B4-AF1A-A618DF807C37}"/>
      </w:docPartPr>
      <w:docPartBody>
        <w:p w:rsidR="00306B72" w:rsidRDefault="00120F5F" w:rsidP="00120F5F">
          <w:pPr>
            <w:pStyle w:val="85D1B53E96684B42A6693EFA44B56034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53D2F1996B248D69EB141677FDD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D03D1-9A4E-49BA-8192-FFBE16FFB07A}"/>
      </w:docPartPr>
      <w:docPartBody>
        <w:p w:rsidR="00306B72" w:rsidRDefault="00120F5F" w:rsidP="00120F5F">
          <w:pPr>
            <w:pStyle w:val="053D2F1996B248D69EB141677FDDE576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D9DF9C6E891A44399C67290E255AB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DE22C-5543-4A6E-B790-1111B53DC532}"/>
      </w:docPartPr>
      <w:docPartBody>
        <w:p w:rsidR="00306B72" w:rsidRDefault="00120F5F" w:rsidP="00120F5F">
          <w:pPr>
            <w:pStyle w:val="D9DF9C6E891A44399C67290E255ABF5B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3B00FDADB684F4EA016D92C7EE8E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489CF-2076-44AD-B367-0BC8A33B977B}"/>
      </w:docPartPr>
      <w:docPartBody>
        <w:p w:rsidR="00306B72" w:rsidRDefault="00120F5F" w:rsidP="00120F5F">
          <w:pPr>
            <w:pStyle w:val="03B00FDADB684F4EA016D92C7EE8E7FE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6C5ED319D6FA4802A589994B8E119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A351F-235D-4A11-B88D-D87929F7A140}"/>
      </w:docPartPr>
      <w:docPartBody>
        <w:p w:rsidR="00306B72" w:rsidRDefault="00120F5F" w:rsidP="00120F5F">
          <w:pPr>
            <w:pStyle w:val="6C5ED319D6FA4802A589994B8E119B9E"/>
          </w:pPr>
          <w:r w:rsidRPr="00DB1B0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5F"/>
    <w:rsid w:val="000564B8"/>
    <w:rsid w:val="00120F5F"/>
    <w:rsid w:val="00306B72"/>
    <w:rsid w:val="004B22D4"/>
    <w:rsid w:val="00581E49"/>
    <w:rsid w:val="00B0770F"/>
    <w:rsid w:val="00D06185"/>
    <w:rsid w:val="00D80056"/>
    <w:rsid w:val="00EF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0F5F"/>
    <w:rPr>
      <w:color w:val="808080"/>
    </w:rPr>
  </w:style>
  <w:style w:type="paragraph" w:customStyle="1" w:styleId="85D1B53E96684B42A6693EFA44B56034">
    <w:name w:val="85D1B53E96684B42A6693EFA44B56034"/>
    <w:rsid w:val="00120F5F"/>
  </w:style>
  <w:style w:type="paragraph" w:customStyle="1" w:styleId="053D2F1996B248D69EB141677FDDE576">
    <w:name w:val="053D2F1996B248D69EB141677FDDE576"/>
    <w:rsid w:val="00120F5F"/>
  </w:style>
  <w:style w:type="paragraph" w:customStyle="1" w:styleId="D9DF9C6E891A44399C67290E255ABF5B">
    <w:name w:val="D9DF9C6E891A44399C67290E255ABF5B"/>
    <w:rsid w:val="00120F5F"/>
  </w:style>
  <w:style w:type="paragraph" w:customStyle="1" w:styleId="03B00FDADB684F4EA016D92C7EE8E7FE">
    <w:name w:val="03B00FDADB684F4EA016D92C7EE8E7FE"/>
    <w:rsid w:val="00120F5F"/>
  </w:style>
  <w:style w:type="paragraph" w:customStyle="1" w:styleId="6C5ED319D6FA4802A589994B8E119B9E">
    <w:name w:val="6C5ED319D6FA4802A589994B8E119B9E"/>
    <w:rsid w:val="00120F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defaultValue">
  <element uid="05736d0f-1c8b-49d1-b7e3-29649fcc53b5" value=""/>
  <element uid="id_classification_generalbusiness" value=""/>
</sisl>
</file>

<file path=customXml/itemProps1.xml><?xml version="1.0" encoding="utf-8"?>
<ds:datastoreItem xmlns:ds="http://schemas.openxmlformats.org/officeDocument/2006/customXml" ds:itemID="{804E4445-BEEB-4E47-BCAB-BE4478E2E3A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887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Carr</dc:creator>
  <cp:keywords/>
  <dc:description>MPS Public</dc:description>
  <cp:lastModifiedBy>Jane Measom-Stevenson</cp:lastModifiedBy>
  <cp:revision>47</cp:revision>
  <dcterms:created xsi:type="dcterms:W3CDTF">2026-04-01T08:15:00Z</dcterms:created>
  <dcterms:modified xsi:type="dcterms:W3CDTF">2026-04-02T08:07:00Z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58714ba0-f53f-41e6-b3e6-5154ce56e7a2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policy="0527876a-d0f0-42d7-8ac4-338d18901bd9" origin="defaultValue" xmlns="http://www.boldonj</vt:lpwstr>
  </property>
  <property fmtid="{D5CDD505-2E9C-101B-9397-08002B2CF9AE}" pid="4" name="bjDocumentLabelXML-0">
    <vt:lpwstr>ames.com/2008/01/sie/internal/label"&gt;&lt;element uid="05736d0f-1c8b-49d1-b7e3-29649fcc53b5" value="" /&gt;&lt;element uid="id_classification_generalbusiness" value="" /&gt;&lt;/sisl&gt;</vt:lpwstr>
  </property>
  <property fmtid="{D5CDD505-2E9C-101B-9397-08002B2CF9AE}" pid="5" name="bjDocumentSecurityLabel">
    <vt:lpwstr>MPS Public</vt:lpwstr>
  </property>
  <property fmtid="{D5CDD505-2E9C-101B-9397-08002B2CF9AE}" pid="6" name="MPSClassification:">
    <vt:lpwstr>MPS Public</vt:lpwstr>
  </property>
  <property fmtid="{D5CDD505-2E9C-101B-9397-08002B2CF9AE}" pid="7" name="bjFooterBothDocProperty">
    <vt:lpwstr>This document is marked MPS Public by MPS.</vt:lpwstr>
  </property>
  <property fmtid="{D5CDD505-2E9C-101B-9397-08002B2CF9AE}" pid="8" name="bjFooterFirstPageDocProperty">
    <vt:lpwstr>This document is marked MPS Public by MPS.</vt:lpwstr>
  </property>
  <property fmtid="{D5CDD505-2E9C-101B-9397-08002B2CF9AE}" pid="9" name="bjFooterEvenPageDocProperty">
    <vt:lpwstr>This document is marked MPS Public by MPS.</vt:lpwstr>
  </property>
  <property fmtid="{D5CDD505-2E9C-101B-9397-08002B2CF9AE}" pid="10" name="bjSaver">
    <vt:lpwstr>vImohGPj8QY9AXU84nU3vH/ZgCNlIlVb</vt:lpwstr>
  </property>
  <property fmtid="{D5CDD505-2E9C-101B-9397-08002B2CF9AE}" pid="11" name="MSIP_Label_401a61c9-4983-4ada-8b3f-be98d11e98cc_Enabled">
    <vt:lpwstr>true</vt:lpwstr>
  </property>
  <property fmtid="{D5CDD505-2E9C-101B-9397-08002B2CF9AE}" pid="12" name="MSIP_Label_401a61c9-4983-4ada-8b3f-be98d11e98cc_SetDate">
    <vt:lpwstr>2026-04-01T08:15:02Z</vt:lpwstr>
  </property>
  <property fmtid="{D5CDD505-2E9C-101B-9397-08002B2CF9AE}" pid="13" name="MSIP_Label_401a61c9-4983-4ada-8b3f-be98d11e98cc_Method">
    <vt:lpwstr>Privileged</vt:lpwstr>
  </property>
  <property fmtid="{D5CDD505-2E9C-101B-9397-08002B2CF9AE}" pid="14" name="MSIP_Label_401a61c9-4983-4ada-8b3f-be98d11e98cc_Name">
    <vt:lpwstr>Internal</vt:lpwstr>
  </property>
  <property fmtid="{D5CDD505-2E9C-101B-9397-08002B2CF9AE}" pid="15" name="MSIP_Label_401a61c9-4983-4ada-8b3f-be98d11e98cc_SiteId">
    <vt:lpwstr>60e0ab8b-8c8d-4eef-b9c2-f9cb65535c28</vt:lpwstr>
  </property>
  <property fmtid="{D5CDD505-2E9C-101B-9397-08002B2CF9AE}" pid="16" name="MSIP_Label_401a61c9-4983-4ada-8b3f-be98d11e98cc_ActionId">
    <vt:lpwstr>268b679c-3d90-475a-9299-e06655ed752f</vt:lpwstr>
  </property>
  <property fmtid="{D5CDD505-2E9C-101B-9397-08002B2CF9AE}" pid="17" name="MSIP_Label_401a61c9-4983-4ada-8b3f-be98d11e98cc_ContentBits">
    <vt:lpwstr>0</vt:lpwstr>
  </property>
  <property fmtid="{D5CDD505-2E9C-101B-9397-08002B2CF9AE}" pid="18" name="MSIP_Label_401a61c9-4983-4ada-8b3f-be98d11e98cc_Tag">
    <vt:lpwstr>10, 0, 1, 1</vt:lpwstr>
  </property>
</Properties>
</file>