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47"/>
        <w:gridCol w:w="2268"/>
        <w:gridCol w:w="2948"/>
      </w:tblGrid>
      <w:tr w:rsidR="00F5319A" w:rsidRPr="00B75089" w14:paraId="0BCAA4EC" w14:textId="77777777" w:rsidTr="005B6730">
        <w:trPr>
          <w:trHeight w:val="265"/>
        </w:trPr>
        <w:tc>
          <w:tcPr>
            <w:tcW w:w="2127" w:type="dxa"/>
            <w:shd w:val="clear" w:color="auto" w:fill="D9D9D9" w:themeFill="background1" w:themeFillShade="D9"/>
          </w:tcPr>
          <w:p w14:paraId="2557B24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47" w:type="dxa"/>
          </w:tcPr>
          <w:p w14:paraId="305FCE59"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r w:rsidR="00733AF3">
              <w:rPr>
                <w:rFonts w:ascii="Arial" w:hAnsi="Arial" w:cs="Arial"/>
                <w:sz w:val="20"/>
                <w:szCs w:val="20"/>
              </w:rPr>
              <w:t>Assistant</w:t>
            </w:r>
          </w:p>
        </w:tc>
        <w:tc>
          <w:tcPr>
            <w:tcW w:w="2268" w:type="dxa"/>
            <w:shd w:val="clear" w:color="auto" w:fill="D9D9D9" w:themeFill="background1" w:themeFillShade="D9"/>
          </w:tcPr>
          <w:p w14:paraId="667C03C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2948" w:type="dxa"/>
          </w:tcPr>
          <w:p w14:paraId="3EA99BCC" w14:textId="77777777"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FD33C8">
              <w:rPr>
                <w:rFonts w:ascii="Arial" w:hAnsi="Arial" w:cs="Arial"/>
                <w:sz w:val="20"/>
                <w:szCs w:val="20"/>
              </w:rPr>
              <w:t xml:space="preserve"> Handling Team Lead</w:t>
            </w:r>
          </w:p>
        </w:tc>
      </w:tr>
      <w:tr w:rsidR="00F5319A" w:rsidRPr="00B75089" w14:paraId="36550F5E" w14:textId="77777777" w:rsidTr="005B6730">
        <w:trPr>
          <w:trHeight w:val="278"/>
        </w:trPr>
        <w:tc>
          <w:tcPr>
            <w:tcW w:w="2127" w:type="dxa"/>
            <w:shd w:val="clear" w:color="auto" w:fill="D9D9D9" w:themeFill="background1" w:themeFillShade="D9"/>
          </w:tcPr>
          <w:p w14:paraId="7825B3F8"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47" w:type="dxa"/>
          </w:tcPr>
          <w:p w14:paraId="597620D0" w14:textId="59EDB079"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w:t>
            </w:r>
            <w:r w:rsidR="000D44DB">
              <w:rPr>
                <w:rFonts w:ascii="Arial" w:hAnsi="Arial" w:cs="Arial"/>
                <w:sz w:val="20"/>
                <w:szCs w:val="20"/>
              </w:rPr>
              <w:t>ember</w:t>
            </w:r>
            <w:r>
              <w:rPr>
                <w:rFonts w:ascii="Arial" w:hAnsi="Arial" w:cs="Arial"/>
                <w:sz w:val="20"/>
                <w:szCs w:val="20"/>
              </w:rPr>
              <w:t xml:space="preserve"> Protection and Support</w:t>
            </w:r>
          </w:p>
        </w:tc>
        <w:tc>
          <w:tcPr>
            <w:tcW w:w="2268" w:type="dxa"/>
            <w:shd w:val="clear" w:color="auto" w:fill="D9D9D9" w:themeFill="background1" w:themeFillShade="D9"/>
          </w:tcPr>
          <w:p w14:paraId="23D59ECF"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2948" w:type="dxa"/>
          </w:tcPr>
          <w:p w14:paraId="553A3D78"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14:paraId="6E72FB56" w14:textId="77777777" w:rsidTr="005B6730">
        <w:trPr>
          <w:trHeight w:val="314"/>
        </w:trPr>
        <w:tc>
          <w:tcPr>
            <w:tcW w:w="2127" w:type="dxa"/>
            <w:vMerge w:val="restart"/>
            <w:shd w:val="clear" w:color="auto" w:fill="D9D9D9" w:themeFill="background1" w:themeFillShade="D9"/>
          </w:tcPr>
          <w:p w14:paraId="783B5CC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47" w:type="dxa"/>
            <w:vMerge w:val="restart"/>
          </w:tcPr>
          <w:p w14:paraId="1862C052"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1F78B9AC" w14:textId="77777777" w:rsidR="00F5319A" w:rsidRPr="00B75089" w:rsidRDefault="00F5319A" w:rsidP="00B75089">
            <w:pPr>
              <w:pStyle w:val="Header"/>
              <w:spacing w:after="0"/>
              <w:jc w:val="both"/>
              <w:rPr>
                <w:rFonts w:ascii="Arial" w:hAnsi="Arial" w:cs="Arial"/>
                <w:i/>
                <w:sz w:val="20"/>
                <w:szCs w:val="20"/>
              </w:rPr>
            </w:pPr>
          </w:p>
          <w:p w14:paraId="7577B194"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0BE4808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2948" w:type="dxa"/>
          </w:tcPr>
          <w:p w14:paraId="5267AD5F" w14:textId="58C08DD6" w:rsidR="00B75089" w:rsidRPr="00B75089" w:rsidRDefault="00AF0E93" w:rsidP="00AF0E93">
            <w:pPr>
              <w:pStyle w:val="Header"/>
              <w:spacing w:after="0"/>
              <w:ind w:left="34"/>
              <w:jc w:val="both"/>
              <w:rPr>
                <w:rFonts w:ascii="Arial" w:hAnsi="Arial" w:cs="Arial"/>
                <w:sz w:val="20"/>
                <w:szCs w:val="20"/>
              </w:rPr>
            </w:pPr>
            <w:r>
              <w:rPr>
                <w:rFonts w:ascii="Arial" w:hAnsi="Arial" w:cs="Arial"/>
                <w:sz w:val="20"/>
                <w:szCs w:val="20"/>
              </w:rPr>
              <w:t>Global Case Handling although defined jurisdictions.</w:t>
            </w:r>
          </w:p>
        </w:tc>
      </w:tr>
      <w:tr w:rsidR="00F5319A" w:rsidRPr="00B75089" w14:paraId="63814F7C" w14:textId="77777777" w:rsidTr="005B6730">
        <w:trPr>
          <w:trHeight w:val="398"/>
        </w:trPr>
        <w:tc>
          <w:tcPr>
            <w:tcW w:w="2127" w:type="dxa"/>
            <w:vMerge/>
            <w:shd w:val="clear" w:color="auto" w:fill="D9D9D9" w:themeFill="background1" w:themeFillShade="D9"/>
          </w:tcPr>
          <w:p w14:paraId="4C210CAD"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F01B32"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5850188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2948" w:type="dxa"/>
          </w:tcPr>
          <w:p w14:paraId="13CA5BFF" w14:textId="77777777" w:rsidR="00F5319A" w:rsidRPr="00B75089" w:rsidRDefault="00FD33C8" w:rsidP="00B75089">
            <w:pPr>
              <w:pStyle w:val="Header"/>
              <w:spacing w:after="0"/>
              <w:jc w:val="both"/>
              <w:rPr>
                <w:rFonts w:ascii="Arial" w:hAnsi="Arial" w:cs="Arial"/>
                <w:sz w:val="20"/>
                <w:szCs w:val="20"/>
              </w:rPr>
            </w:pPr>
            <w:r>
              <w:rPr>
                <w:rFonts w:ascii="Arial" w:hAnsi="Arial" w:cs="Arial"/>
                <w:sz w:val="20"/>
                <w:szCs w:val="20"/>
              </w:rPr>
              <w:t>0</w:t>
            </w:r>
            <w:r w:rsidRPr="00B75089">
              <w:rPr>
                <w:rFonts w:ascii="Arial" w:hAnsi="Arial" w:cs="Arial"/>
                <w:sz w:val="20"/>
                <w:szCs w:val="20"/>
              </w:rPr>
              <w:t xml:space="preserve"> </w:t>
            </w:r>
            <w:r w:rsidR="00F5319A" w:rsidRPr="00B75089">
              <w:rPr>
                <w:rFonts w:ascii="Arial" w:hAnsi="Arial" w:cs="Arial"/>
                <w:sz w:val="20"/>
                <w:szCs w:val="20"/>
              </w:rPr>
              <w:t>People</w:t>
            </w:r>
          </w:p>
          <w:p w14:paraId="553814C3" w14:textId="77777777" w:rsidR="00F5319A" w:rsidRPr="00B75089" w:rsidRDefault="00F5319A" w:rsidP="00FD33C8">
            <w:pPr>
              <w:pStyle w:val="Header"/>
              <w:spacing w:after="0"/>
              <w:jc w:val="both"/>
              <w:rPr>
                <w:rFonts w:ascii="Arial" w:hAnsi="Arial" w:cs="Arial"/>
                <w:sz w:val="20"/>
                <w:szCs w:val="20"/>
              </w:rPr>
            </w:pPr>
            <w:r w:rsidRPr="00056CD6">
              <w:rPr>
                <w:rFonts w:ascii="Arial" w:hAnsi="Arial" w:cs="Arial"/>
                <w:sz w:val="20"/>
                <w:szCs w:val="20"/>
              </w:rPr>
              <w:t>£</w:t>
            </w:r>
            <w:r w:rsidR="00FD33C8" w:rsidRPr="00056CD6">
              <w:rPr>
                <w:rFonts w:ascii="Arial" w:hAnsi="Arial" w:cs="Arial"/>
                <w:sz w:val="20"/>
                <w:szCs w:val="20"/>
              </w:rPr>
              <w:t>0</w:t>
            </w:r>
            <w:r w:rsidRPr="00B75089">
              <w:rPr>
                <w:rFonts w:ascii="Arial" w:hAnsi="Arial" w:cs="Arial"/>
                <w:sz w:val="20"/>
                <w:szCs w:val="20"/>
              </w:rPr>
              <w:t xml:space="preserve"> Budget</w:t>
            </w:r>
          </w:p>
        </w:tc>
      </w:tr>
      <w:tr w:rsidR="00F5319A" w:rsidRPr="00B75089" w14:paraId="57F24EF6" w14:textId="77777777" w:rsidTr="005B6730">
        <w:trPr>
          <w:trHeight w:val="381"/>
        </w:trPr>
        <w:tc>
          <w:tcPr>
            <w:tcW w:w="2127" w:type="dxa"/>
            <w:vMerge/>
            <w:shd w:val="clear" w:color="auto" w:fill="D9D9D9" w:themeFill="background1" w:themeFillShade="D9"/>
          </w:tcPr>
          <w:p w14:paraId="72D32F4C"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CA5BFD"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3037C99C"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2948" w:type="dxa"/>
          </w:tcPr>
          <w:p w14:paraId="673E3133"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6315658A" w14:textId="77777777" w:rsidTr="005B6730">
        <w:trPr>
          <w:trHeight w:val="301"/>
        </w:trPr>
        <w:tc>
          <w:tcPr>
            <w:tcW w:w="2127" w:type="dxa"/>
            <w:shd w:val="clear" w:color="auto" w:fill="D9D9D9" w:themeFill="background1" w:themeFillShade="D9"/>
          </w:tcPr>
          <w:p w14:paraId="05CC209E"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47" w:type="dxa"/>
          </w:tcPr>
          <w:p w14:paraId="030BFA6F" w14:textId="1BB5DF03" w:rsidR="007E7CA1" w:rsidRPr="00B75089" w:rsidRDefault="003B3753" w:rsidP="00B75089">
            <w:pPr>
              <w:pStyle w:val="Header"/>
              <w:spacing w:after="0"/>
              <w:jc w:val="both"/>
              <w:rPr>
                <w:rFonts w:ascii="Arial" w:hAnsi="Arial" w:cs="Arial"/>
                <w:sz w:val="20"/>
                <w:szCs w:val="20"/>
              </w:rPr>
            </w:pPr>
            <w:r>
              <w:rPr>
                <w:rFonts w:ascii="Arial" w:hAnsi="Arial" w:cs="Arial"/>
                <w:sz w:val="20"/>
                <w:szCs w:val="20"/>
              </w:rPr>
              <w:t>Core</w:t>
            </w:r>
            <w:r w:rsidR="00842D3A">
              <w:rPr>
                <w:rFonts w:ascii="Arial" w:hAnsi="Arial" w:cs="Arial"/>
                <w:sz w:val="20"/>
                <w:szCs w:val="20"/>
              </w:rPr>
              <w:t>, Level 1</w:t>
            </w:r>
          </w:p>
        </w:tc>
        <w:tc>
          <w:tcPr>
            <w:tcW w:w="2268" w:type="dxa"/>
            <w:shd w:val="clear" w:color="auto" w:fill="D9D9D9" w:themeFill="background1" w:themeFillShade="D9"/>
          </w:tcPr>
          <w:p w14:paraId="7D932E2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2948" w:type="dxa"/>
          </w:tcPr>
          <w:p w14:paraId="125F0A28" w14:textId="70DA13F1" w:rsidR="007E7CA1" w:rsidRPr="00B75089" w:rsidRDefault="00842D3A"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46E54423"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7338"/>
        <w:gridCol w:w="3149"/>
        <w:gridCol w:w="22"/>
      </w:tblGrid>
      <w:tr w:rsidR="009E22D0" w:rsidRPr="00B75089" w14:paraId="48A0BF16" w14:textId="77777777" w:rsidTr="005B6730">
        <w:trPr>
          <w:trHeight w:val="456"/>
        </w:trPr>
        <w:tc>
          <w:tcPr>
            <w:tcW w:w="10509" w:type="dxa"/>
            <w:gridSpan w:val="3"/>
            <w:shd w:val="clear" w:color="auto" w:fill="D9D9D9" w:themeFill="background1" w:themeFillShade="D9"/>
          </w:tcPr>
          <w:p w14:paraId="6473C6D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EF0BF93" w14:textId="77777777" w:rsidTr="005B6730">
        <w:trPr>
          <w:trHeight w:val="693"/>
        </w:trPr>
        <w:tc>
          <w:tcPr>
            <w:tcW w:w="10509" w:type="dxa"/>
            <w:gridSpan w:val="3"/>
          </w:tcPr>
          <w:tbl>
            <w:tblPr>
              <w:tblW w:w="0" w:type="auto"/>
              <w:tblBorders>
                <w:top w:val="nil"/>
                <w:left w:val="nil"/>
                <w:bottom w:val="nil"/>
                <w:right w:val="nil"/>
              </w:tblBorders>
              <w:tblLook w:val="0000" w:firstRow="0" w:lastRow="0" w:firstColumn="0" w:lastColumn="0" w:noHBand="0" w:noVBand="0"/>
            </w:tblPr>
            <w:tblGrid>
              <w:gridCol w:w="10293"/>
            </w:tblGrid>
            <w:tr w:rsidR="00FF01B5" w14:paraId="0AA15AF8" w14:textId="77777777">
              <w:trPr>
                <w:trHeight w:val="1242"/>
              </w:trPr>
              <w:tc>
                <w:tcPr>
                  <w:tcW w:w="0" w:type="auto"/>
                </w:tcPr>
                <w:p w14:paraId="59CF8EAD" w14:textId="77777777"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support the provision of</w:t>
                  </w:r>
                  <w:r w:rsidRPr="00276B46">
                    <w:rPr>
                      <w:sz w:val="20"/>
                      <w:szCs w:val="20"/>
                    </w:rPr>
                    <w:t xml:space="preserve">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The role will do this by </w:t>
                  </w:r>
                  <w:r w:rsidR="00A3460C">
                    <w:rPr>
                      <w:sz w:val="20"/>
                      <w:szCs w:val="20"/>
                    </w:rPr>
                    <w:t>assisting</w:t>
                  </w:r>
                  <w:r w:rsidR="00C253B5">
                    <w:rPr>
                      <w:sz w:val="20"/>
                      <w:szCs w:val="20"/>
                    </w:rPr>
                    <w:t xml:space="preserve"> </w:t>
                  </w:r>
                  <w:r w:rsidR="00A3460C">
                    <w:rPr>
                      <w:sz w:val="20"/>
                      <w:szCs w:val="20"/>
                    </w:rPr>
                    <w:t>file handler</w:t>
                  </w:r>
                  <w:r w:rsidR="00C253B5">
                    <w:rPr>
                      <w:sz w:val="20"/>
                      <w:szCs w:val="20"/>
                    </w:rPr>
                    <w:t>s</w:t>
                  </w:r>
                  <w:r w:rsidR="00A3460C">
                    <w:rPr>
                      <w:sz w:val="20"/>
                      <w:szCs w:val="20"/>
                    </w:rPr>
                    <w:t xml:space="preserve"> in </w:t>
                  </w:r>
                  <w:r w:rsidR="002C602E">
                    <w:rPr>
                      <w:sz w:val="20"/>
                      <w:szCs w:val="20"/>
                    </w:rPr>
                    <w:t xml:space="preserve">managing a case load of </w:t>
                  </w:r>
                  <w:r w:rsidR="00C253B5">
                    <w:rPr>
                      <w:sz w:val="20"/>
                      <w:szCs w:val="20"/>
                    </w:rPr>
                    <w:t xml:space="preserve">non-claims </w:t>
                  </w:r>
                  <w:r w:rsidR="002C602E">
                    <w:rPr>
                      <w:sz w:val="20"/>
                      <w:szCs w:val="20"/>
                    </w:rPr>
                    <w:t>files</w:t>
                  </w:r>
                  <w:r w:rsidR="00C253B5">
                    <w:rPr>
                      <w:sz w:val="20"/>
                      <w:szCs w:val="20"/>
                    </w:rPr>
                    <w:t>,</w:t>
                  </w:r>
                  <w:r w:rsidR="00B47FD3">
                    <w:rPr>
                      <w:sz w:val="20"/>
                      <w:szCs w:val="20"/>
                    </w:rPr>
                    <w:t xml:space="preserve"> working collaboratively with the wider Case Handling team to ensure </w:t>
                  </w:r>
                  <w:r w:rsidR="002C602E">
                    <w:rPr>
                      <w:sz w:val="20"/>
                      <w:szCs w:val="20"/>
                    </w:rPr>
                    <w:t xml:space="preserve">an excellent member service is provided.   </w:t>
                  </w:r>
                </w:p>
              </w:tc>
            </w:tr>
          </w:tbl>
          <w:p w14:paraId="6B2B8095" w14:textId="77777777" w:rsidR="009E22D0" w:rsidRPr="00B75089" w:rsidRDefault="009E22D0" w:rsidP="00B75089">
            <w:pPr>
              <w:spacing w:line="240" w:lineRule="auto"/>
              <w:rPr>
                <w:rFonts w:ascii="Arial" w:hAnsi="Arial" w:cs="Arial"/>
                <w:i/>
                <w:sz w:val="20"/>
                <w:szCs w:val="20"/>
              </w:rPr>
            </w:pPr>
          </w:p>
        </w:tc>
      </w:tr>
      <w:tr w:rsidR="009E22D0" w:rsidRPr="00B75089" w14:paraId="3FCFB4D2" w14:textId="77777777" w:rsidTr="005B6730">
        <w:trPr>
          <w:gridAfter w:val="1"/>
          <w:wAfter w:w="19" w:type="dxa"/>
          <w:trHeight w:val="269"/>
        </w:trPr>
        <w:tc>
          <w:tcPr>
            <w:tcW w:w="7338" w:type="dxa"/>
            <w:shd w:val="clear" w:color="auto" w:fill="D9D9D9" w:themeFill="background1" w:themeFillShade="D9"/>
          </w:tcPr>
          <w:p w14:paraId="74F25685" w14:textId="77777777" w:rsidR="009E22D0" w:rsidRPr="00B75089" w:rsidRDefault="005B6730"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rPr>
              <w:tab/>
            </w:r>
            <w:r w:rsidR="009E22D0" w:rsidRPr="00B75089">
              <w:rPr>
                <w:rFonts w:ascii="Arial" w:hAnsi="Arial" w:cs="Arial"/>
                <w:b/>
                <w:sz w:val="20"/>
                <w:szCs w:val="20"/>
              </w:rPr>
              <w:t>Accountabilities (R</w:t>
            </w:r>
            <w:r w:rsidR="009E22D0" w:rsidRPr="00B75089">
              <w:rPr>
                <w:rFonts w:ascii="Arial" w:hAnsi="Arial" w:cs="Arial"/>
                <w:b/>
                <w:sz w:val="20"/>
                <w:szCs w:val="20"/>
                <w:u w:val="single"/>
              </w:rPr>
              <w:t>A</w:t>
            </w:r>
            <w:r w:rsidR="009E22D0" w:rsidRPr="00B75089">
              <w:rPr>
                <w:rFonts w:ascii="Arial" w:hAnsi="Arial" w:cs="Arial"/>
                <w:b/>
                <w:sz w:val="20"/>
                <w:szCs w:val="20"/>
              </w:rPr>
              <w:t>CI)</w:t>
            </w:r>
          </w:p>
        </w:tc>
        <w:tc>
          <w:tcPr>
            <w:tcW w:w="3149" w:type="dxa"/>
            <w:shd w:val="clear" w:color="auto" w:fill="D9D9D9" w:themeFill="background1" w:themeFillShade="D9"/>
          </w:tcPr>
          <w:p w14:paraId="0FEE30B8"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5DC1612F" w14:textId="77777777" w:rsidTr="005B6730">
        <w:trPr>
          <w:gridAfter w:val="1"/>
          <w:wAfter w:w="19" w:type="dxa"/>
          <w:trHeight w:val="310"/>
        </w:trPr>
        <w:tc>
          <w:tcPr>
            <w:tcW w:w="7338" w:type="dxa"/>
            <w:shd w:val="clear" w:color="auto" w:fill="auto"/>
          </w:tcPr>
          <w:p w14:paraId="1E58BC0D"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4D32F771" w14:textId="77777777" w:rsidR="005F404A" w:rsidRDefault="00A3460C"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hAnsi="Arial" w:cs="Arial"/>
                <w:sz w:val="20"/>
                <w:szCs w:val="20"/>
              </w:rPr>
              <w:t xml:space="preserve">Support </w:t>
            </w:r>
            <w:r w:rsidR="000A074C">
              <w:rPr>
                <w:rFonts w:ascii="Arial" w:hAnsi="Arial" w:cs="Arial"/>
                <w:sz w:val="20"/>
                <w:szCs w:val="20"/>
              </w:rPr>
              <w:t xml:space="preserve">in </w:t>
            </w:r>
            <w:r>
              <w:rPr>
                <w:rFonts w:ascii="Arial" w:hAnsi="Arial" w:cs="Arial"/>
                <w:sz w:val="20"/>
                <w:szCs w:val="20"/>
              </w:rPr>
              <w:t xml:space="preserve">the delivery </w:t>
            </w:r>
            <w:r w:rsidR="000C1280">
              <w:rPr>
                <w:rFonts w:ascii="Arial" w:hAnsi="Arial" w:cs="Arial"/>
                <w:sz w:val="20"/>
                <w:szCs w:val="20"/>
              </w:rPr>
              <w:t>of</w:t>
            </w:r>
            <w:r w:rsidR="00443039">
              <w:rPr>
                <w:rFonts w:ascii="Arial" w:hAnsi="Arial" w:cs="Arial"/>
                <w:sz w:val="20"/>
                <w:szCs w:val="20"/>
              </w:rPr>
              <w:t xml:space="preserve">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sidR="000C1280">
              <w:rPr>
                <w:rFonts w:ascii="Arial" w:hAnsi="Arial" w:cs="Arial"/>
                <w:sz w:val="20"/>
                <w:szCs w:val="20"/>
              </w:rPr>
              <w:t>ernance, policy and process</w:t>
            </w:r>
            <w:r w:rsidR="000A074C">
              <w:rPr>
                <w:rFonts w:ascii="Arial" w:hAnsi="Arial" w:cs="Arial"/>
                <w:sz w:val="20"/>
                <w:szCs w:val="20"/>
              </w:rPr>
              <w:t xml:space="preserve">, helping to ensure </w:t>
            </w:r>
            <w:r w:rsidR="000C1280">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sidR="000C1280">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374B9726"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w:t>
            </w:r>
            <w:r w:rsidR="00A3460C">
              <w:rPr>
                <w:rFonts w:ascii="Arial" w:hAnsi="Arial" w:cs="Arial"/>
                <w:sz w:val="20"/>
                <w:szCs w:val="20"/>
              </w:rPr>
              <w:t xml:space="preserve"> support</w:t>
            </w:r>
            <w:r w:rsidRPr="00443039">
              <w:rPr>
                <w:rFonts w:ascii="Arial" w:hAnsi="Arial" w:cs="Arial"/>
                <w:sz w:val="20"/>
                <w:szCs w:val="20"/>
              </w:rPr>
              <w:t xml:space="preserve"> case files and work effectively</w:t>
            </w:r>
            <w:r w:rsidR="0067543A">
              <w:rPr>
                <w:rFonts w:ascii="Arial" w:hAnsi="Arial" w:cs="Arial"/>
                <w:sz w:val="20"/>
                <w:szCs w:val="20"/>
              </w:rPr>
              <w:t xml:space="preserve"> alongside file handlers</w:t>
            </w:r>
            <w:r w:rsidRPr="00443039">
              <w:rPr>
                <w:rFonts w:ascii="Arial" w:hAnsi="Arial" w:cs="Arial"/>
                <w:sz w:val="20"/>
                <w:szCs w:val="20"/>
              </w:rPr>
              <w:t xml:space="preserve"> to deliver within agreed SLAs</w:t>
            </w:r>
            <w:r w:rsidR="0067543A">
              <w:rPr>
                <w:rFonts w:ascii="Arial" w:hAnsi="Arial" w:cs="Arial"/>
                <w:sz w:val="20"/>
                <w:szCs w:val="20"/>
              </w:rPr>
              <w:t>,</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69F25243" w14:textId="77777777" w:rsidR="00443039" w:rsidRPr="00BD233E" w:rsidRDefault="0067543A"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Pr>
                <w:rFonts w:ascii="Arial" w:eastAsia="Calibri" w:hAnsi="Arial" w:cs="Arial"/>
                <w:sz w:val="20"/>
                <w:szCs w:val="20"/>
              </w:rPr>
              <w:t xml:space="preserve">Assist and advise members where possible to ensure an efficient member service, escalating technical </w:t>
            </w:r>
            <w:r w:rsidR="000C4C47">
              <w:rPr>
                <w:rFonts w:ascii="Arial" w:eastAsia="Calibri" w:hAnsi="Arial" w:cs="Arial"/>
                <w:sz w:val="20"/>
                <w:szCs w:val="20"/>
              </w:rPr>
              <w:t xml:space="preserve">or advice </w:t>
            </w:r>
            <w:r>
              <w:rPr>
                <w:rFonts w:ascii="Arial" w:eastAsia="Calibri" w:hAnsi="Arial" w:cs="Arial"/>
                <w:sz w:val="20"/>
                <w:szCs w:val="20"/>
              </w:rPr>
              <w:t>matters a</w:t>
            </w:r>
            <w:r w:rsidR="00AA4EFB" w:rsidRPr="00D564D2">
              <w:rPr>
                <w:rFonts w:ascii="Arial" w:eastAsia="Calibri" w:hAnsi="Arial" w:cs="Arial"/>
                <w:sz w:val="20"/>
                <w:szCs w:val="20"/>
              </w:rPr>
              <w:t>s required</w:t>
            </w:r>
            <w:r w:rsidR="000C4C47">
              <w:rPr>
                <w:rFonts w:ascii="Arial" w:eastAsia="Calibri" w:hAnsi="Arial" w:cs="Arial"/>
                <w:sz w:val="20"/>
                <w:szCs w:val="20"/>
              </w:rPr>
              <w:t xml:space="preserve"> and </w:t>
            </w:r>
            <w:r w:rsidR="00AA4EFB" w:rsidRPr="00D564D2">
              <w:rPr>
                <w:rFonts w:ascii="Arial" w:hAnsi="Arial" w:cs="Arial"/>
                <w:sz w:val="20"/>
                <w:szCs w:val="20"/>
              </w:rPr>
              <w:t xml:space="preserve">using such opportunities </w:t>
            </w:r>
            <w:r w:rsidR="000C1280" w:rsidRPr="00D564D2">
              <w:rPr>
                <w:rFonts w:ascii="Arial" w:hAnsi="Arial" w:cs="Arial"/>
                <w:sz w:val="20"/>
                <w:szCs w:val="20"/>
              </w:rPr>
              <w:t>to build confidence and competence in role</w:t>
            </w:r>
          </w:p>
          <w:p w14:paraId="104ABCCB" w14:textId="77777777" w:rsidR="00384394" w:rsidRPr="00BD233E" w:rsidRDefault="00DB68D3" w:rsidP="00384394">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1E39732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1D03EDAC"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AC1AA0A"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32A51135"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0191F45A" w14:textId="77777777" w:rsidR="00EA741C" w:rsidRPr="00DB68D3" w:rsidRDefault="00EA741C" w:rsidP="00BD233E">
            <w:pPr>
              <w:pStyle w:val="ListParagraph"/>
              <w:ind w:left="318" w:hanging="284"/>
              <w:rPr>
                <w:rFonts w:ascii="Arial" w:eastAsia="Calibri" w:hAnsi="Arial" w:cs="Arial"/>
                <w:sz w:val="20"/>
                <w:szCs w:val="20"/>
              </w:rPr>
            </w:pPr>
          </w:p>
          <w:p w14:paraId="5757C8DB"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415B876D" w14:textId="77777777" w:rsidTr="005B6730">
        <w:trPr>
          <w:gridAfter w:val="1"/>
          <w:wAfter w:w="19" w:type="dxa"/>
          <w:trHeight w:val="578"/>
        </w:trPr>
        <w:tc>
          <w:tcPr>
            <w:tcW w:w="7338" w:type="dxa"/>
          </w:tcPr>
          <w:p w14:paraId="5EBA3565" w14:textId="77777777" w:rsidR="009E22D0" w:rsidRPr="00E2499B" w:rsidRDefault="009E22D0" w:rsidP="00BD233E">
            <w:pPr>
              <w:spacing w:after="0" w:line="240" w:lineRule="auto"/>
              <w:rPr>
                <w:rFonts w:ascii="Arial" w:hAnsi="Arial" w:cs="Arial"/>
                <w:b/>
                <w:sz w:val="20"/>
                <w:szCs w:val="20"/>
              </w:rPr>
            </w:pPr>
            <w:r w:rsidRPr="00E2499B">
              <w:rPr>
                <w:rFonts w:ascii="Arial" w:hAnsi="Arial" w:cs="Arial"/>
                <w:b/>
                <w:sz w:val="20"/>
                <w:szCs w:val="20"/>
              </w:rPr>
              <w:t>Financial</w:t>
            </w:r>
          </w:p>
          <w:p w14:paraId="289F3E0F" w14:textId="77777777" w:rsidR="005F404A" w:rsidRPr="00E2499B" w:rsidRDefault="00A3460C" w:rsidP="00CB1AB7">
            <w:pPr>
              <w:pStyle w:val="ListParagraph"/>
              <w:numPr>
                <w:ilvl w:val="0"/>
                <w:numId w:val="19"/>
              </w:numPr>
              <w:spacing w:before="0" w:beforeAutospacing="0" w:after="0" w:afterAutospacing="0"/>
              <w:jc w:val="both"/>
              <w:rPr>
                <w:rFonts w:ascii="Arial" w:hAnsi="Arial" w:cs="Arial"/>
                <w:sz w:val="20"/>
                <w:szCs w:val="20"/>
              </w:rPr>
            </w:pPr>
            <w:r w:rsidRPr="00E2499B">
              <w:rPr>
                <w:rFonts w:ascii="Arial" w:eastAsia="Calibri" w:hAnsi="Arial" w:cs="Arial"/>
                <w:sz w:val="20"/>
                <w:szCs w:val="20"/>
              </w:rPr>
              <w:t>Support the management of</w:t>
            </w:r>
            <w:r w:rsidR="005F404A" w:rsidRPr="00E2499B">
              <w:rPr>
                <w:rFonts w:ascii="Arial" w:eastAsia="Calibri" w:hAnsi="Arial" w:cs="Arial"/>
                <w:sz w:val="20"/>
                <w:szCs w:val="20"/>
              </w:rPr>
              <w:t xml:space="preserve"> spend incurred </w:t>
            </w:r>
            <w:r w:rsidR="00AA4EFB" w:rsidRPr="00E2499B">
              <w:rPr>
                <w:rFonts w:ascii="Arial" w:eastAsia="Calibri" w:hAnsi="Arial" w:cs="Arial"/>
                <w:sz w:val="20"/>
                <w:szCs w:val="20"/>
              </w:rPr>
              <w:t xml:space="preserve">serving members </w:t>
            </w:r>
            <w:r w:rsidR="005F404A" w:rsidRPr="00E2499B">
              <w:rPr>
                <w:rFonts w:ascii="Arial" w:eastAsia="Calibri" w:hAnsi="Arial" w:cs="Arial"/>
                <w:sz w:val="20"/>
                <w:szCs w:val="20"/>
              </w:rPr>
              <w:t xml:space="preserve">in accordance with MPS </w:t>
            </w:r>
            <w:r w:rsidR="00DB68D3" w:rsidRPr="00E2499B">
              <w:rPr>
                <w:rFonts w:ascii="Arial" w:eastAsia="Calibri" w:hAnsi="Arial" w:cs="Arial"/>
                <w:sz w:val="20"/>
                <w:szCs w:val="20"/>
              </w:rPr>
              <w:t>organisation</w:t>
            </w:r>
            <w:r w:rsidR="00AA4EFB" w:rsidRPr="00E2499B">
              <w:rPr>
                <w:rFonts w:ascii="Arial" w:eastAsia="Calibri" w:hAnsi="Arial" w:cs="Arial"/>
                <w:sz w:val="20"/>
                <w:szCs w:val="20"/>
              </w:rPr>
              <w:t xml:space="preserve"> governance and policy </w:t>
            </w:r>
            <w:r w:rsidR="00DB68D3" w:rsidRPr="00E2499B">
              <w:rPr>
                <w:rFonts w:ascii="Arial" w:eastAsia="Calibri" w:hAnsi="Arial" w:cs="Arial"/>
                <w:sz w:val="20"/>
                <w:szCs w:val="20"/>
              </w:rPr>
              <w:t xml:space="preserve"> </w:t>
            </w:r>
          </w:p>
          <w:p w14:paraId="001C7B2D" w14:textId="77777777" w:rsidR="00EA741C" w:rsidRPr="00C60B32" w:rsidRDefault="00CB1AB7" w:rsidP="00CB1AB7">
            <w:pPr>
              <w:pStyle w:val="ListParagraph"/>
              <w:numPr>
                <w:ilvl w:val="0"/>
                <w:numId w:val="19"/>
              </w:numPr>
              <w:jc w:val="both"/>
              <w:rPr>
                <w:rFonts w:ascii="Arial" w:hAnsi="Arial" w:cs="Arial"/>
                <w:sz w:val="20"/>
                <w:szCs w:val="20"/>
              </w:rPr>
            </w:pPr>
            <w:r w:rsidRPr="00E2499B">
              <w:rPr>
                <w:rFonts w:ascii="Arial" w:hAnsi="Arial" w:cs="Arial"/>
                <w:sz w:val="20"/>
                <w:szCs w:val="20"/>
              </w:rPr>
              <w:t xml:space="preserve">Support the timely and efficient processing of financial correspondence on cases, </w:t>
            </w:r>
            <w:r w:rsidR="00E2499B" w:rsidRPr="00E2499B">
              <w:rPr>
                <w:rFonts w:ascii="Arial" w:hAnsi="Arial" w:cs="Arial"/>
                <w:sz w:val="20"/>
                <w:szCs w:val="20"/>
              </w:rPr>
              <w:t xml:space="preserve">to </w:t>
            </w:r>
            <w:r w:rsidRPr="00E2499B">
              <w:rPr>
                <w:rFonts w:ascii="Arial" w:hAnsi="Arial" w:cs="Arial"/>
                <w:sz w:val="20"/>
                <w:szCs w:val="20"/>
              </w:rPr>
              <w:t>ensur</w:t>
            </w:r>
            <w:r w:rsidR="00E2499B" w:rsidRPr="00E2499B">
              <w:rPr>
                <w:rFonts w:ascii="Arial" w:hAnsi="Arial" w:cs="Arial"/>
                <w:sz w:val="20"/>
                <w:szCs w:val="20"/>
              </w:rPr>
              <w:t>e</w:t>
            </w:r>
            <w:r w:rsidRPr="00E2499B">
              <w:rPr>
                <w:rFonts w:ascii="Arial" w:hAnsi="Arial" w:cs="Arial"/>
                <w:sz w:val="20"/>
                <w:szCs w:val="20"/>
              </w:rPr>
              <w:t xml:space="preserve"> </w:t>
            </w:r>
            <w:r w:rsidR="00E2499B" w:rsidRPr="00E2499B">
              <w:rPr>
                <w:rFonts w:ascii="Arial" w:hAnsi="Arial" w:cs="Arial"/>
                <w:sz w:val="20"/>
                <w:szCs w:val="20"/>
              </w:rPr>
              <w:t>compliance to agreed timescales.</w:t>
            </w:r>
            <w:r w:rsidR="00E2499B">
              <w:rPr>
                <w:rFonts w:ascii="Arial" w:hAnsi="Arial" w:cs="Arial"/>
                <w:sz w:val="20"/>
                <w:szCs w:val="20"/>
              </w:rPr>
              <w:t xml:space="preserve">   </w:t>
            </w:r>
            <w:r w:rsidR="00A3460C">
              <w:rPr>
                <w:rFonts w:ascii="Arial" w:hAnsi="Arial" w:cs="Arial"/>
                <w:sz w:val="20"/>
                <w:szCs w:val="20"/>
              </w:rPr>
              <w:t xml:space="preserve"> </w:t>
            </w:r>
          </w:p>
        </w:tc>
        <w:tc>
          <w:tcPr>
            <w:tcW w:w="3149" w:type="dxa"/>
          </w:tcPr>
          <w:p w14:paraId="5FAE29E3"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3789E0AE"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3F7D34B3" w14:textId="77777777" w:rsidR="00EA741C" w:rsidRPr="00B75089" w:rsidRDefault="00EA741C" w:rsidP="00C26695">
            <w:pPr>
              <w:pStyle w:val="ListParagraph"/>
              <w:numPr>
                <w:ilvl w:val="0"/>
                <w:numId w:val="3"/>
              </w:numPr>
              <w:spacing w:before="0" w:beforeAutospacing="0" w:after="0" w:afterAutospacing="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2FC22EFD" w14:textId="77777777" w:rsidTr="005B6730">
        <w:trPr>
          <w:gridAfter w:val="1"/>
          <w:wAfter w:w="19" w:type="dxa"/>
          <w:trHeight w:val="578"/>
        </w:trPr>
        <w:tc>
          <w:tcPr>
            <w:tcW w:w="7338" w:type="dxa"/>
          </w:tcPr>
          <w:p w14:paraId="6F67369D"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65A712F4" w14:textId="77777777" w:rsidR="000264A8" w:rsidRPr="00C26695" w:rsidRDefault="000264A8" w:rsidP="000264A8">
            <w:pPr>
              <w:pStyle w:val="ListParagraph"/>
              <w:numPr>
                <w:ilvl w:val="0"/>
                <w:numId w:val="24"/>
              </w:numPr>
              <w:spacing w:before="0" w:beforeAutospacing="0" w:after="0" w:afterAutospacing="0"/>
              <w:ind w:left="450"/>
              <w:jc w:val="both"/>
              <w:rPr>
                <w:rFonts w:ascii="Arial" w:hAnsi="Arial" w:cs="Arial"/>
                <w:sz w:val="20"/>
                <w:szCs w:val="20"/>
              </w:rPr>
            </w:pPr>
            <w:r w:rsidRPr="00C26695">
              <w:rPr>
                <w:rFonts w:ascii="Arial" w:hAnsi="Arial" w:cs="Arial"/>
                <w:sz w:val="20"/>
                <w:szCs w:val="20"/>
              </w:rPr>
              <w:t xml:space="preserve">Support the management of informal complaints / expressions of dissatisfaction to achieve first touch resolution for our members and in accordance with policy standards and process ensuring fair outcomes for members, the membership fund </w:t>
            </w:r>
          </w:p>
          <w:p w14:paraId="558F0676" w14:textId="77777777" w:rsidR="00D564D2" w:rsidRPr="008F4BBC" w:rsidRDefault="00D564D2" w:rsidP="000264A8">
            <w:pPr>
              <w:pStyle w:val="ListParagraph"/>
              <w:numPr>
                <w:ilvl w:val="0"/>
                <w:numId w:val="24"/>
              </w:numPr>
              <w:spacing w:before="0" w:beforeAutospacing="0" w:after="0" w:afterAutospacing="0"/>
              <w:ind w:left="450"/>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6AF7C551" w14:textId="77777777" w:rsidR="00693299" w:rsidRPr="00D564D2" w:rsidRDefault="00D564D2" w:rsidP="000264A8">
            <w:pPr>
              <w:pStyle w:val="ListParagraph"/>
              <w:numPr>
                <w:ilvl w:val="0"/>
                <w:numId w:val="24"/>
              </w:numPr>
              <w:spacing w:before="0" w:beforeAutospacing="0" w:after="0" w:afterAutospacing="0"/>
              <w:ind w:left="450"/>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3E599635" w14:textId="77777777" w:rsidR="007E2750" w:rsidRPr="005C650D" w:rsidRDefault="005C650D" w:rsidP="000264A8">
            <w:pPr>
              <w:pStyle w:val="ListParagraph"/>
              <w:numPr>
                <w:ilvl w:val="0"/>
                <w:numId w:val="24"/>
              </w:numPr>
              <w:spacing w:after="0" w:afterAutospacing="0"/>
              <w:ind w:left="450"/>
              <w:jc w:val="both"/>
              <w:rPr>
                <w:rFonts w:ascii="Arial" w:hAnsi="Arial" w:cs="Arial"/>
                <w:sz w:val="20"/>
                <w:szCs w:val="20"/>
              </w:rPr>
            </w:pPr>
            <w:r w:rsidRPr="005C650D">
              <w:rPr>
                <w:rFonts w:ascii="Arial" w:hAnsi="Arial" w:cs="Arial"/>
                <w:sz w:val="20"/>
                <w:szCs w:val="20"/>
              </w:rPr>
              <w:t>Using the most appropriate channel of communication to keep members regularly informed.  Ensuring this advice and support is technically accurate, reflects policy and relevant codes of practice, with outcomes delivered in a professional and empathetic manner</w:t>
            </w:r>
          </w:p>
        </w:tc>
        <w:tc>
          <w:tcPr>
            <w:tcW w:w="3149" w:type="dxa"/>
          </w:tcPr>
          <w:p w14:paraId="0DE44ABF"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0A142C8D"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42FDC250"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1C144D88"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51EF2569"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5E7B002A"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58D001C5" w14:textId="77777777" w:rsidTr="005B6730">
        <w:trPr>
          <w:gridAfter w:val="1"/>
          <w:wAfter w:w="19" w:type="dxa"/>
          <w:trHeight w:val="2432"/>
        </w:trPr>
        <w:tc>
          <w:tcPr>
            <w:tcW w:w="7338" w:type="dxa"/>
          </w:tcPr>
          <w:p w14:paraId="479170AF"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319CBC12"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Take accountability for own training, competence, performance and engagement of self and colleagues ensuring clarity o</w:t>
            </w:r>
            <w:r w:rsidR="00915004">
              <w:rPr>
                <w:rFonts w:ascii="Arial" w:hAnsi="Arial" w:cs="Arial"/>
                <w:sz w:val="20"/>
                <w:szCs w:val="20"/>
              </w:rPr>
              <w:t>f</w:t>
            </w:r>
            <w:r w:rsidRPr="00644BB2">
              <w:rPr>
                <w:rFonts w:ascii="Arial" w:hAnsi="Arial" w:cs="Arial"/>
                <w:sz w:val="20"/>
                <w:szCs w:val="20"/>
              </w:rPr>
              <w:t xml:space="preserve"> accountabilities</w:t>
            </w:r>
            <w:r w:rsidR="00915004">
              <w:rPr>
                <w:rFonts w:ascii="Arial" w:hAnsi="Arial" w:cs="Arial"/>
                <w:sz w:val="20"/>
                <w:szCs w:val="20"/>
              </w:rPr>
              <w:t>,</w:t>
            </w:r>
            <w:r w:rsidRPr="00644BB2">
              <w:rPr>
                <w:rFonts w:ascii="Arial" w:hAnsi="Arial" w:cs="Arial"/>
                <w:sz w:val="20"/>
                <w:szCs w:val="20"/>
              </w:rPr>
              <w:t xml:space="preserve"> </w:t>
            </w:r>
            <w:r w:rsidR="00915004">
              <w:rPr>
                <w:rFonts w:ascii="Arial" w:hAnsi="Arial" w:cs="Arial"/>
                <w:sz w:val="20"/>
                <w:szCs w:val="20"/>
              </w:rPr>
              <w:t>compliance</w:t>
            </w:r>
            <w:r w:rsidRPr="00644BB2">
              <w:rPr>
                <w:rFonts w:ascii="Arial" w:hAnsi="Arial" w:cs="Arial"/>
                <w:sz w:val="20"/>
                <w:szCs w:val="20"/>
              </w:rPr>
              <w:t xml:space="preserve"> with</w:t>
            </w:r>
            <w:r w:rsidR="00915004">
              <w:rPr>
                <w:rFonts w:ascii="Arial" w:hAnsi="Arial" w:cs="Arial"/>
                <w:sz w:val="20"/>
                <w:szCs w:val="20"/>
              </w:rPr>
              <w:t xml:space="preserve"> </w:t>
            </w:r>
            <w:r w:rsidR="00915004" w:rsidRPr="00C26695">
              <w:rPr>
                <w:rFonts w:ascii="Arial" w:hAnsi="Arial" w:cs="Arial"/>
                <w:sz w:val="20"/>
                <w:szCs w:val="20"/>
              </w:rPr>
              <w:t xml:space="preserve">MPS </w:t>
            </w:r>
            <w:r w:rsidR="005B6730" w:rsidRPr="00C26695">
              <w:rPr>
                <w:rFonts w:ascii="Arial" w:hAnsi="Arial" w:cs="Arial"/>
                <w:sz w:val="20"/>
                <w:szCs w:val="20"/>
              </w:rPr>
              <w:t>values,</w:t>
            </w:r>
            <w:r w:rsidRPr="00C26695">
              <w:rPr>
                <w:rFonts w:ascii="Arial" w:hAnsi="Arial" w:cs="Arial"/>
                <w:sz w:val="20"/>
                <w:szCs w:val="20"/>
              </w:rPr>
              <w:t xml:space="preserve"> governance</w:t>
            </w:r>
            <w:r w:rsidRPr="00644BB2">
              <w:rPr>
                <w:rFonts w:ascii="Arial" w:hAnsi="Arial" w:cs="Arial"/>
                <w:sz w:val="20"/>
                <w:szCs w:val="20"/>
              </w:rPr>
              <w:t xml:space="preserve">, </w:t>
            </w:r>
            <w:r w:rsidR="00AE77EC">
              <w:rPr>
                <w:rFonts w:ascii="Arial" w:hAnsi="Arial" w:cs="Arial"/>
                <w:sz w:val="20"/>
                <w:szCs w:val="20"/>
              </w:rPr>
              <w:t xml:space="preserve">legislation, </w:t>
            </w:r>
            <w:r w:rsidRPr="00644BB2">
              <w:rPr>
                <w:rFonts w:ascii="Arial" w:hAnsi="Arial" w:cs="Arial"/>
                <w:sz w:val="20"/>
                <w:szCs w:val="20"/>
              </w:rPr>
              <w:t>policy and process</w:t>
            </w:r>
            <w:r w:rsidR="00915004">
              <w:rPr>
                <w:rFonts w:ascii="Arial" w:hAnsi="Arial" w:cs="Arial"/>
                <w:sz w:val="20"/>
                <w:szCs w:val="20"/>
              </w:rPr>
              <w:t xml:space="preserve"> standards</w:t>
            </w:r>
            <w:r w:rsidRPr="00644BB2">
              <w:rPr>
                <w:rFonts w:ascii="Arial" w:hAnsi="Arial" w:cs="Arial"/>
                <w:sz w:val="20"/>
                <w:szCs w:val="20"/>
              </w:rPr>
              <w:t>.</w:t>
            </w:r>
          </w:p>
          <w:p w14:paraId="64E7D7DA"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5B6730">
              <w:rPr>
                <w:rFonts w:ascii="Arial" w:hAnsi="Arial" w:cs="Arial"/>
                <w:sz w:val="20"/>
                <w:szCs w:val="20"/>
              </w:rPr>
              <w:t>and Quality Assurance</w:t>
            </w:r>
            <w:r>
              <w:rPr>
                <w:rFonts w:ascii="Arial" w:hAnsi="Arial" w:cs="Arial"/>
                <w:sz w:val="20"/>
                <w:szCs w:val="20"/>
              </w:rPr>
              <w:t xml:space="preserve"> results to enhance own performance and quality service and outcomes for members</w:t>
            </w:r>
          </w:p>
          <w:p w14:paraId="2D50B3D1"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w:t>
            </w:r>
            <w:r w:rsidR="000C4C47">
              <w:rPr>
                <w:rFonts w:ascii="Arial" w:hAnsi="Arial" w:cs="Arial"/>
                <w:sz w:val="20"/>
                <w:szCs w:val="20"/>
              </w:rPr>
              <w:t>,</w:t>
            </w:r>
            <w:r w:rsidR="00BA3B90">
              <w:rPr>
                <w:rFonts w:ascii="Arial" w:hAnsi="Arial" w:cs="Arial"/>
                <w:sz w:val="20"/>
                <w:szCs w:val="20"/>
              </w:rPr>
              <w:t xml:space="preserve"> outcomes for members</w:t>
            </w:r>
            <w:r w:rsidR="000C4C47">
              <w:rPr>
                <w:rFonts w:ascii="Arial" w:hAnsi="Arial" w:cs="Arial"/>
                <w:sz w:val="20"/>
                <w:szCs w:val="20"/>
              </w:rPr>
              <w:t xml:space="preserve"> and own personal development</w:t>
            </w:r>
          </w:p>
          <w:p w14:paraId="0C0F28CE"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3C9D0C1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6FE5194E"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4308AE76"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F19B8B6"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1E11D8E0" w14:textId="77777777" w:rsidTr="005B6730">
        <w:trPr>
          <w:gridAfter w:val="1"/>
          <w:wAfter w:w="19" w:type="dxa"/>
          <w:trHeight w:val="591"/>
        </w:trPr>
        <w:tc>
          <w:tcPr>
            <w:tcW w:w="7338" w:type="dxa"/>
          </w:tcPr>
          <w:p w14:paraId="3EE0D2BC"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52014CEA" w14:textId="77777777" w:rsidR="009E22D0" w:rsidRDefault="007E2750" w:rsidP="00915004">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16F085F3" w14:textId="77777777" w:rsidR="001F3CD5" w:rsidRDefault="001F3CD5"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244F860F" w14:textId="77777777" w:rsidR="007E2750" w:rsidRDefault="00A3460C"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Support</w:t>
            </w:r>
            <w:r w:rsidR="00443039" w:rsidRPr="00BD233E">
              <w:rPr>
                <w:rFonts w:ascii="Arial" w:hAnsi="Arial" w:cs="Arial"/>
                <w:sz w:val="20"/>
                <w:szCs w:val="20"/>
              </w:rPr>
              <w:t xml:space="preserve"> </w:t>
            </w:r>
            <w:r w:rsidR="00251070">
              <w:rPr>
                <w:rFonts w:ascii="Arial" w:hAnsi="Arial" w:cs="Arial"/>
                <w:sz w:val="20"/>
                <w:szCs w:val="20"/>
              </w:rPr>
              <w:t xml:space="preserve">and advise as appropriate on </w:t>
            </w:r>
            <w:r w:rsidR="000C4C47">
              <w:rPr>
                <w:rFonts w:ascii="Arial" w:hAnsi="Arial" w:cs="Arial"/>
                <w:sz w:val="20"/>
                <w:szCs w:val="20"/>
              </w:rPr>
              <w:t>case files</w:t>
            </w:r>
            <w:r w:rsidR="00251070">
              <w:rPr>
                <w:rFonts w:ascii="Arial" w:hAnsi="Arial" w:cs="Arial"/>
                <w:sz w:val="20"/>
                <w:szCs w:val="20"/>
              </w:rPr>
              <w:t>,</w:t>
            </w:r>
            <w:r w:rsidR="00443039" w:rsidRPr="00BD233E">
              <w:rPr>
                <w:rFonts w:ascii="Arial" w:hAnsi="Arial" w:cs="Arial"/>
                <w:sz w:val="20"/>
                <w:szCs w:val="20"/>
              </w:rPr>
              <w:t xml:space="preserve"> us</w:t>
            </w:r>
            <w:r w:rsidR="00251070">
              <w:rPr>
                <w:rFonts w:ascii="Arial" w:hAnsi="Arial" w:cs="Arial"/>
                <w:sz w:val="20"/>
                <w:szCs w:val="20"/>
              </w:rPr>
              <w:t>ing</w:t>
            </w:r>
            <w:r w:rsidR="00443039" w:rsidRPr="00BD233E">
              <w:rPr>
                <w:rFonts w:ascii="Arial" w:hAnsi="Arial" w:cs="Arial"/>
                <w:sz w:val="20"/>
                <w:szCs w:val="20"/>
              </w:rPr>
              <w:t xml:space="preserve"> own judgement on when to escalate to the </w:t>
            </w:r>
            <w:r>
              <w:rPr>
                <w:rFonts w:ascii="Arial" w:hAnsi="Arial" w:cs="Arial"/>
                <w:sz w:val="20"/>
                <w:szCs w:val="20"/>
              </w:rPr>
              <w:t>file handler</w:t>
            </w:r>
            <w:r w:rsidR="00443039" w:rsidRPr="00BD233E">
              <w:rPr>
                <w:rFonts w:ascii="Arial" w:hAnsi="Arial" w:cs="Arial"/>
                <w:sz w:val="20"/>
                <w:szCs w:val="20"/>
              </w:rPr>
              <w:t>, considering the requirements of the individual case and member</w:t>
            </w:r>
          </w:p>
          <w:p w14:paraId="5B80A367" w14:textId="5E44C6A3" w:rsidR="00E0317E" w:rsidRPr="00BD233E" w:rsidRDefault="00E0317E" w:rsidP="00C26695">
            <w:pPr>
              <w:pStyle w:val="ListParagraph"/>
              <w:numPr>
                <w:ilvl w:val="0"/>
                <w:numId w:val="25"/>
              </w:numPr>
              <w:ind w:left="283" w:hanging="283"/>
              <w:jc w:val="both"/>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r w:rsidR="005B6730" w:rsidRPr="00E0317E" w:rsidDel="005B6730">
              <w:rPr>
                <w:rFonts w:ascii="Arial" w:hAnsi="Arial" w:cs="Arial"/>
                <w:sz w:val="20"/>
                <w:szCs w:val="20"/>
              </w:rPr>
              <w:t xml:space="preserve"> </w:t>
            </w:r>
          </w:p>
        </w:tc>
        <w:tc>
          <w:tcPr>
            <w:tcW w:w="3149" w:type="dxa"/>
          </w:tcPr>
          <w:p w14:paraId="71099C6D"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18C30506"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CA481BD"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2DB9B91B"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7BFC1780" w14:textId="77777777" w:rsidTr="00BD233E">
        <w:trPr>
          <w:trHeight w:val="267"/>
        </w:trPr>
        <w:tc>
          <w:tcPr>
            <w:tcW w:w="10490" w:type="dxa"/>
            <w:shd w:val="clear" w:color="auto" w:fill="D9D9D9" w:themeFill="background1" w:themeFillShade="D9"/>
          </w:tcPr>
          <w:p w14:paraId="48FF0F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428E598" w14:textId="77777777" w:rsidTr="00C26695">
        <w:trPr>
          <w:trHeight w:val="343"/>
        </w:trPr>
        <w:tc>
          <w:tcPr>
            <w:tcW w:w="10490" w:type="dxa"/>
          </w:tcPr>
          <w:p w14:paraId="2B38913F" w14:textId="77777777" w:rsidR="00E272ED" w:rsidRPr="00DE09EA" w:rsidRDefault="00A3460C" w:rsidP="00384394">
            <w:pPr>
              <w:numPr>
                <w:ilvl w:val="0"/>
                <w:numId w:val="27"/>
              </w:numPr>
              <w:spacing w:after="120" w:line="240" w:lineRule="auto"/>
            </w:pPr>
            <w:r w:rsidRPr="00E2499B">
              <w:rPr>
                <w:rFonts w:ascii="Arial" w:hAnsi="Arial" w:cs="Arial"/>
                <w:sz w:val="20"/>
                <w:szCs w:val="20"/>
              </w:rPr>
              <w:t>Undertak</w:t>
            </w:r>
            <w:r w:rsidR="005B6730">
              <w:rPr>
                <w:rFonts w:ascii="Arial" w:hAnsi="Arial" w:cs="Arial"/>
                <w:sz w:val="20"/>
                <w:szCs w:val="20"/>
              </w:rPr>
              <w:t>e</w:t>
            </w:r>
            <w:r w:rsidRPr="00E2499B">
              <w:rPr>
                <w:rFonts w:ascii="Arial" w:hAnsi="Arial" w:cs="Arial"/>
                <w:sz w:val="20"/>
                <w:szCs w:val="20"/>
              </w:rPr>
              <w:t xml:space="preserve"> other duties and tasks </w:t>
            </w:r>
            <w:r w:rsidR="005B6730" w:rsidRPr="00E2499B">
              <w:rPr>
                <w:rFonts w:ascii="Arial" w:hAnsi="Arial" w:cs="Arial"/>
                <w:sz w:val="20"/>
                <w:szCs w:val="20"/>
              </w:rPr>
              <w:t>appropriate to the grade or role</w:t>
            </w:r>
            <w:r w:rsidR="005B6730">
              <w:rPr>
                <w:rFonts w:ascii="Arial" w:hAnsi="Arial" w:cs="Arial"/>
                <w:sz w:val="20"/>
                <w:szCs w:val="20"/>
              </w:rPr>
              <w:t xml:space="preserve"> that </w:t>
            </w:r>
            <w:r w:rsidRPr="00E2499B">
              <w:rPr>
                <w:rFonts w:ascii="Arial" w:hAnsi="Arial" w:cs="Arial"/>
                <w:sz w:val="20"/>
                <w:szCs w:val="20"/>
              </w:rPr>
              <w:t xml:space="preserve">may be </w:t>
            </w:r>
            <w:r w:rsidR="005B6730">
              <w:rPr>
                <w:rFonts w:ascii="Arial" w:hAnsi="Arial" w:cs="Arial"/>
                <w:sz w:val="20"/>
                <w:szCs w:val="20"/>
              </w:rPr>
              <w:t>requested.</w:t>
            </w:r>
          </w:p>
        </w:tc>
      </w:tr>
    </w:tbl>
    <w:p w14:paraId="1FFCCB8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24AD912A" w14:textId="77777777" w:rsidTr="00BD233E">
        <w:trPr>
          <w:trHeight w:val="93"/>
        </w:trPr>
        <w:tc>
          <w:tcPr>
            <w:tcW w:w="10490" w:type="dxa"/>
            <w:shd w:val="clear" w:color="auto" w:fill="D9D9D9" w:themeFill="background1" w:themeFillShade="D9"/>
          </w:tcPr>
          <w:p w14:paraId="4019465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6F6A4D7" w14:textId="77777777" w:rsidTr="00BD233E">
        <w:trPr>
          <w:trHeight w:val="281"/>
        </w:trPr>
        <w:tc>
          <w:tcPr>
            <w:tcW w:w="10490" w:type="dxa"/>
          </w:tcPr>
          <w:p w14:paraId="31A6CC41" w14:textId="77777777" w:rsidR="005542D1" w:rsidRPr="00B75089" w:rsidRDefault="003B3753"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F1EB409"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11E94A1F" w14:textId="77777777" w:rsidTr="00C26695">
        <w:trPr>
          <w:trHeight w:val="153"/>
        </w:trPr>
        <w:tc>
          <w:tcPr>
            <w:tcW w:w="5939" w:type="dxa"/>
            <w:shd w:val="clear" w:color="auto" w:fill="D9D9D9" w:themeFill="background1" w:themeFillShade="D9"/>
          </w:tcPr>
          <w:p w14:paraId="6AAC4553"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0474DA59" w14:textId="003CD98F" w:rsidR="0056188D" w:rsidRPr="00B75089" w:rsidRDefault="00C91CFA">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5C01F55F" w14:textId="77777777" w:rsidTr="000E38A0">
        <w:trPr>
          <w:trHeight w:val="327"/>
        </w:trPr>
        <w:tc>
          <w:tcPr>
            <w:tcW w:w="5939" w:type="dxa"/>
          </w:tcPr>
          <w:p w14:paraId="3DCD4D2C"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08165686"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7386CF6" w14:textId="77777777" w:rsidTr="000E38A0">
        <w:trPr>
          <w:trHeight w:val="274"/>
        </w:trPr>
        <w:tc>
          <w:tcPr>
            <w:tcW w:w="5939" w:type="dxa"/>
          </w:tcPr>
          <w:p w14:paraId="522F1B2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743242C5"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A5FF8E" w14:textId="77777777" w:rsidTr="000E38A0">
        <w:trPr>
          <w:trHeight w:val="265"/>
        </w:trPr>
        <w:tc>
          <w:tcPr>
            <w:tcW w:w="5939" w:type="dxa"/>
          </w:tcPr>
          <w:p w14:paraId="5AB8FAB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05767CFF"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38282BB7" w14:textId="77777777" w:rsidTr="000E38A0">
        <w:trPr>
          <w:trHeight w:val="283"/>
        </w:trPr>
        <w:tc>
          <w:tcPr>
            <w:tcW w:w="5939" w:type="dxa"/>
          </w:tcPr>
          <w:p w14:paraId="5449B7E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2B2150DE"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0647348B" w14:textId="77777777" w:rsidTr="000E38A0">
        <w:trPr>
          <w:trHeight w:val="273"/>
        </w:trPr>
        <w:tc>
          <w:tcPr>
            <w:tcW w:w="5939" w:type="dxa"/>
          </w:tcPr>
          <w:p w14:paraId="7821E7D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47C90810"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6765CD0" w14:textId="77777777" w:rsidTr="000E38A0">
        <w:trPr>
          <w:trHeight w:val="262"/>
        </w:trPr>
        <w:tc>
          <w:tcPr>
            <w:tcW w:w="5939" w:type="dxa"/>
          </w:tcPr>
          <w:p w14:paraId="74B76D1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BE11F31"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86" w:tblpY="333"/>
        <w:tblW w:w="10456" w:type="dxa"/>
        <w:tblLook w:val="04A0" w:firstRow="1" w:lastRow="0" w:firstColumn="1" w:lastColumn="0" w:noHBand="0" w:noVBand="1"/>
      </w:tblPr>
      <w:tblGrid>
        <w:gridCol w:w="460"/>
        <w:gridCol w:w="1945"/>
        <w:gridCol w:w="5670"/>
        <w:gridCol w:w="2381"/>
      </w:tblGrid>
      <w:tr w:rsidR="00915004" w:rsidRPr="00B75089" w14:paraId="131F44AA" w14:textId="77777777" w:rsidTr="00915004">
        <w:trPr>
          <w:trHeight w:val="222"/>
        </w:trPr>
        <w:tc>
          <w:tcPr>
            <w:tcW w:w="460" w:type="dxa"/>
            <w:shd w:val="clear" w:color="auto" w:fill="D9D9D9" w:themeFill="background1" w:themeFillShade="D9"/>
          </w:tcPr>
          <w:p w14:paraId="45D37260" w14:textId="77777777" w:rsidR="00915004" w:rsidRPr="00E2499B" w:rsidRDefault="00915004" w:rsidP="00915004">
            <w:pPr>
              <w:spacing w:after="0" w:line="240" w:lineRule="auto"/>
              <w:jc w:val="center"/>
              <w:rPr>
                <w:rFonts w:ascii="Arial" w:hAnsi="Arial" w:cs="Arial"/>
                <w:b/>
                <w:sz w:val="20"/>
                <w:szCs w:val="20"/>
              </w:rPr>
            </w:pPr>
          </w:p>
        </w:tc>
        <w:tc>
          <w:tcPr>
            <w:tcW w:w="1945" w:type="dxa"/>
            <w:shd w:val="clear" w:color="auto" w:fill="D9D9D9" w:themeFill="background1" w:themeFillShade="D9"/>
          </w:tcPr>
          <w:p w14:paraId="5BD7AC68"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Knowledge and Qualifications</w:t>
            </w:r>
          </w:p>
        </w:tc>
        <w:tc>
          <w:tcPr>
            <w:tcW w:w="5670" w:type="dxa"/>
            <w:shd w:val="clear" w:color="auto" w:fill="D9D9D9" w:themeFill="background1" w:themeFillShade="D9"/>
          </w:tcPr>
          <w:p w14:paraId="7BFE0252"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Skills</w:t>
            </w:r>
          </w:p>
        </w:tc>
        <w:tc>
          <w:tcPr>
            <w:tcW w:w="2381" w:type="dxa"/>
            <w:shd w:val="clear" w:color="auto" w:fill="D9D9D9" w:themeFill="background1" w:themeFillShade="D9"/>
          </w:tcPr>
          <w:p w14:paraId="5AABFD3F"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Experience</w:t>
            </w:r>
          </w:p>
        </w:tc>
      </w:tr>
      <w:tr w:rsidR="00915004" w:rsidRPr="00B75089" w14:paraId="32661E37" w14:textId="77777777" w:rsidTr="00915004">
        <w:trPr>
          <w:cantSplit/>
          <w:trHeight w:val="703"/>
        </w:trPr>
        <w:tc>
          <w:tcPr>
            <w:tcW w:w="460" w:type="dxa"/>
            <w:shd w:val="clear" w:color="auto" w:fill="D9D9D9" w:themeFill="background1" w:themeFillShade="D9"/>
            <w:textDirection w:val="btLr"/>
          </w:tcPr>
          <w:p w14:paraId="3199DB04" w14:textId="77777777" w:rsidR="00915004" w:rsidRPr="00E2499B" w:rsidRDefault="00915004" w:rsidP="00915004">
            <w:pPr>
              <w:spacing w:after="0" w:line="240" w:lineRule="auto"/>
              <w:ind w:left="113" w:right="113"/>
              <w:jc w:val="right"/>
              <w:rPr>
                <w:rFonts w:ascii="Arial" w:hAnsi="Arial" w:cs="Arial"/>
                <w:b/>
                <w:sz w:val="20"/>
                <w:szCs w:val="20"/>
              </w:rPr>
            </w:pPr>
            <w:r w:rsidRPr="00E2499B">
              <w:rPr>
                <w:rFonts w:ascii="Arial" w:hAnsi="Arial" w:cs="Arial"/>
                <w:b/>
                <w:sz w:val="20"/>
                <w:szCs w:val="20"/>
              </w:rPr>
              <w:t>Essential</w:t>
            </w:r>
          </w:p>
        </w:tc>
        <w:tc>
          <w:tcPr>
            <w:tcW w:w="1945" w:type="dxa"/>
          </w:tcPr>
          <w:p w14:paraId="7673F733" w14:textId="77777777" w:rsidR="00915004" w:rsidRPr="00E2499B" w:rsidRDefault="00915004" w:rsidP="00915004">
            <w:pPr>
              <w:rPr>
                <w:sz w:val="20"/>
                <w:szCs w:val="20"/>
              </w:rPr>
            </w:pPr>
          </w:p>
        </w:tc>
        <w:tc>
          <w:tcPr>
            <w:tcW w:w="5670" w:type="dxa"/>
          </w:tcPr>
          <w:p w14:paraId="59DF5C0F"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Excellent oral, written and interpersonal skills</w:t>
            </w:r>
            <w:r>
              <w:rPr>
                <w:rFonts w:ascii="Arial" w:eastAsia="Calibri" w:hAnsi="Arial" w:cs="Arial"/>
                <w:sz w:val="20"/>
                <w:szCs w:val="20"/>
              </w:rPr>
              <w:t>, able</w:t>
            </w:r>
            <w:r w:rsidRPr="00E2499B">
              <w:rPr>
                <w:rFonts w:ascii="Arial" w:eastAsia="Calibri" w:hAnsi="Arial" w:cs="Arial"/>
                <w:sz w:val="20"/>
                <w:szCs w:val="20"/>
              </w:rPr>
              <w:t xml:space="preserve"> to demonstrate empathy and manage difficult conversations</w:t>
            </w:r>
          </w:p>
          <w:p w14:paraId="68DB8117"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 xml:space="preserve">Able to provide a pragmatic approach to problem solving and work autonomously to ensure effective </w:t>
            </w:r>
            <w:r>
              <w:rPr>
                <w:rFonts w:ascii="Arial" w:eastAsia="Calibri" w:hAnsi="Arial" w:cs="Arial"/>
                <w:sz w:val="20"/>
                <w:szCs w:val="20"/>
              </w:rPr>
              <w:t xml:space="preserve">case </w:t>
            </w:r>
            <w:r w:rsidRPr="00E2499B">
              <w:rPr>
                <w:rFonts w:ascii="Arial" w:eastAsia="Calibri" w:hAnsi="Arial" w:cs="Arial"/>
                <w:sz w:val="20"/>
                <w:szCs w:val="20"/>
              </w:rPr>
              <w:t>handling</w:t>
            </w:r>
            <w:r>
              <w:rPr>
                <w:rFonts w:ascii="Arial" w:eastAsia="Calibri" w:hAnsi="Arial" w:cs="Arial"/>
                <w:sz w:val="20"/>
                <w:szCs w:val="20"/>
              </w:rPr>
              <w:t>.</w:t>
            </w:r>
          </w:p>
          <w:p w14:paraId="47F440C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sidRPr="00E2499B">
              <w:rPr>
                <w:rFonts w:ascii="Arial" w:hAnsi="Arial" w:cs="Arial"/>
                <w:sz w:val="20"/>
                <w:szCs w:val="20"/>
              </w:rPr>
              <w:t>Prioritisation and time management to deliver to SLAs</w:t>
            </w:r>
          </w:p>
          <w:p w14:paraId="0066AC1A" w14:textId="77777777" w:rsidR="00915004" w:rsidRPr="00E2499B" w:rsidRDefault="00915004" w:rsidP="00915004">
            <w:pPr>
              <w:numPr>
                <w:ilvl w:val="0"/>
                <w:numId w:val="5"/>
              </w:numPr>
              <w:spacing w:before="40" w:after="0" w:line="240" w:lineRule="auto"/>
              <w:ind w:left="171" w:hanging="218"/>
              <w:rPr>
                <w:rFonts w:ascii="Arial" w:hAnsi="Arial" w:cs="Arial"/>
                <w:sz w:val="20"/>
                <w:szCs w:val="20"/>
              </w:rPr>
            </w:pPr>
            <w:r w:rsidRPr="00E2499B">
              <w:rPr>
                <w:rFonts w:ascii="Arial" w:hAnsi="Arial" w:cs="Arial"/>
                <w:sz w:val="20"/>
                <w:szCs w:val="20"/>
              </w:rPr>
              <w:t>Ability to embrace change in relation to practices and procedures for the improvement of MPS’s business needs.</w:t>
            </w:r>
          </w:p>
        </w:tc>
        <w:tc>
          <w:tcPr>
            <w:tcW w:w="2381" w:type="dxa"/>
          </w:tcPr>
          <w:p w14:paraId="7DE51AB0"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Customer service / member management</w:t>
            </w:r>
          </w:p>
          <w:p w14:paraId="593DC973"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 xml:space="preserve">Administration of varying complexity </w:t>
            </w:r>
          </w:p>
        </w:tc>
      </w:tr>
      <w:tr w:rsidR="00915004" w:rsidRPr="00B75089" w14:paraId="49FF2CC9" w14:textId="77777777" w:rsidTr="00915004">
        <w:trPr>
          <w:cantSplit/>
          <w:trHeight w:val="1129"/>
        </w:trPr>
        <w:tc>
          <w:tcPr>
            <w:tcW w:w="460" w:type="dxa"/>
            <w:shd w:val="clear" w:color="auto" w:fill="D9D9D9" w:themeFill="background1" w:themeFillShade="D9"/>
            <w:textDirection w:val="btLr"/>
          </w:tcPr>
          <w:p w14:paraId="12A1EADE" w14:textId="77777777" w:rsidR="00915004" w:rsidRPr="00E2499B" w:rsidRDefault="00915004" w:rsidP="00915004">
            <w:pPr>
              <w:spacing w:after="0" w:line="240" w:lineRule="auto"/>
              <w:ind w:left="113" w:right="113"/>
              <w:rPr>
                <w:rFonts w:ascii="Arial" w:hAnsi="Arial" w:cs="Arial"/>
                <w:b/>
                <w:sz w:val="20"/>
                <w:szCs w:val="20"/>
              </w:rPr>
            </w:pPr>
            <w:r>
              <w:rPr>
                <w:rFonts w:ascii="Arial" w:hAnsi="Arial" w:cs="Arial"/>
                <w:b/>
                <w:sz w:val="20"/>
                <w:szCs w:val="20"/>
              </w:rPr>
              <w:t>Desirable</w:t>
            </w:r>
          </w:p>
        </w:tc>
        <w:tc>
          <w:tcPr>
            <w:tcW w:w="1945" w:type="dxa"/>
          </w:tcPr>
          <w:p w14:paraId="68BBF3AE" w14:textId="60B25080" w:rsidR="00915004" w:rsidRPr="00E2499B" w:rsidRDefault="000B494D" w:rsidP="00915004">
            <w:pPr>
              <w:spacing w:after="0"/>
              <w:jc w:val="both"/>
              <w:rPr>
                <w:rFonts w:ascii="Arial" w:hAnsi="Arial" w:cs="Arial"/>
                <w:sz w:val="20"/>
                <w:szCs w:val="20"/>
              </w:rPr>
            </w:pPr>
            <w:r w:rsidRPr="00607AD6">
              <w:rPr>
                <w:rFonts w:ascii="Arial" w:hAnsi="Arial" w:cs="Arial"/>
                <w:sz w:val="20"/>
                <w:szCs w:val="20"/>
              </w:rPr>
              <w:t>Knowledge of Medical and Dental terminology.</w:t>
            </w:r>
          </w:p>
        </w:tc>
        <w:tc>
          <w:tcPr>
            <w:tcW w:w="5670" w:type="dxa"/>
          </w:tcPr>
          <w:p w14:paraId="0D803A6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Pr>
                <w:rFonts w:ascii="Arial" w:hAnsi="Arial" w:cs="Arial"/>
                <w:sz w:val="20"/>
                <w:szCs w:val="20"/>
              </w:rPr>
              <w:t xml:space="preserve"> Competent IT / case management system</w:t>
            </w:r>
          </w:p>
        </w:tc>
        <w:tc>
          <w:tcPr>
            <w:tcW w:w="2381" w:type="dxa"/>
          </w:tcPr>
          <w:p w14:paraId="0B4DFD68" w14:textId="77777777" w:rsidR="00915004" w:rsidRPr="00E2499B" w:rsidRDefault="00915004" w:rsidP="00915004">
            <w:pPr>
              <w:pStyle w:val="ListParagraph"/>
              <w:numPr>
                <w:ilvl w:val="0"/>
                <w:numId w:val="5"/>
              </w:numPr>
              <w:spacing w:after="0"/>
              <w:ind w:left="176" w:hanging="142"/>
              <w:jc w:val="both"/>
              <w:rPr>
                <w:rFonts w:ascii="Arial" w:hAnsi="Arial" w:cs="Arial"/>
                <w:sz w:val="20"/>
                <w:szCs w:val="20"/>
              </w:rPr>
            </w:pPr>
            <w:r w:rsidRPr="00E2499B">
              <w:rPr>
                <w:rFonts w:ascii="Arial" w:eastAsia="Calibri" w:hAnsi="Arial" w:cs="Arial"/>
                <w:sz w:val="20"/>
                <w:szCs w:val="20"/>
              </w:rPr>
              <w:t xml:space="preserve">Experience in healthcare or legal background </w:t>
            </w:r>
          </w:p>
        </w:tc>
      </w:tr>
    </w:tbl>
    <w:p w14:paraId="5D660916" w14:textId="77777777" w:rsidR="003B3753" w:rsidRDefault="003B3753" w:rsidP="005B6730">
      <w:pPr>
        <w:tabs>
          <w:tab w:val="left" w:pos="983"/>
        </w:tabs>
        <w:spacing w:line="240" w:lineRule="auto"/>
        <w:rPr>
          <w:rFonts w:ascii="Arial" w:hAnsi="Arial" w:cs="Arial"/>
        </w:rPr>
      </w:pPr>
    </w:p>
    <w:sectPr w:rsidR="003B3753"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6D227" w14:textId="77777777" w:rsidR="0025069E" w:rsidRDefault="0025069E" w:rsidP="009E22D0">
      <w:pPr>
        <w:spacing w:after="0" w:line="240" w:lineRule="auto"/>
      </w:pPr>
      <w:r>
        <w:separator/>
      </w:r>
    </w:p>
  </w:endnote>
  <w:endnote w:type="continuationSeparator" w:id="0">
    <w:p w14:paraId="734AD7FA" w14:textId="77777777" w:rsidR="0025069E" w:rsidRDefault="0025069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3C57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00E2499B">
      <w:rPr>
        <w:rFonts w:ascii="Arial" w:eastAsiaTheme="minorHAnsi" w:hAnsi="Arial" w:cs="Arial"/>
        <w:sz w:val="16"/>
        <w:lang w:eastAsia="en-US"/>
      </w:rPr>
      <w:t>January 2020</w:t>
    </w:r>
  </w:p>
  <w:p w14:paraId="77EC3B4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3CABF295" w14:textId="7777777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E2499B">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761E4" w14:textId="77777777" w:rsidR="0025069E" w:rsidRDefault="0025069E" w:rsidP="009E22D0">
      <w:pPr>
        <w:spacing w:after="0" w:line="240" w:lineRule="auto"/>
      </w:pPr>
      <w:r>
        <w:separator/>
      </w:r>
    </w:p>
  </w:footnote>
  <w:footnote w:type="continuationSeparator" w:id="0">
    <w:p w14:paraId="3F17D3A7" w14:textId="77777777" w:rsidR="0025069E" w:rsidRDefault="0025069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77AA4"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51312"/>
    <w:multiLevelType w:val="hybridMultilevel"/>
    <w:tmpl w:val="8990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2FD1"/>
    <w:multiLevelType w:val="hybridMultilevel"/>
    <w:tmpl w:val="602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5479"/>
    <w:multiLevelType w:val="hybridMultilevel"/>
    <w:tmpl w:val="796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22C6A"/>
    <w:multiLevelType w:val="hybridMultilevel"/>
    <w:tmpl w:val="2EB8B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B1ED7"/>
    <w:multiLevelType w:val="hybridMultilevel"/>
    <w:tmpl w:val="B8DC4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13"/>
  </w:num>
  <w:num w:numId="5">
    <w:abstractNumId w:val="16"/>
  </w:num>
  <w:num w:numId="6">
    <w:abstractNumId w:val="7"/>
  </w:num>
  <w:num w:numId="7">
    <w:abstractNumId w:val="21"/>
  </w:num>
  <w:num w:numId="8">
    <w:abstractNumId w:val="26"/>
  </w:num>
  <w:num w:numId="9">
    <w:abstractNumId w:val="28"/>
  </w:num>
  <w:num w:numId="10">
    <w:abstractNumId w:val="24"/>
  </w:num>
  <w:num w:numId="11">
    <w:abstractNumId w:val="10"/>
  </w:num>
  <w:num w:numId="12">
    <w:abstractNumId w:val="25"/>
  </w:num>
  <w:num w:numId="13">
    <w:abstractNumId w:val="20"/>
  </w:num>
  <w:num w:numId="14">
    <w:abstractNumId w:val="15"/>
  </w:num>
  <w:num w:numId="15">
    <w:abstractNumId w:val="9"/>
  </w:num>
  <w:num w:numId="16">
    <w:abstractNumId w:val="27"/>
  </w:num>
  <w:num w:numId="17">
    <w:abstractNumId w:val="6"/>
  </w:num>
  <w:num w:numId="18">
    <w:abstractNumId w:val="19"/>
  </w:num>
  <w:num w:numId="19">
    <w:abstractNumId w:val="3"/>
  </w:num>
  <w:num w:numId="20">
    <w:abstractNumId w:val="23"/>
  </w:num>
  <w:num w:numId="21">
    <w:abstractNumId w:val="7"/>
  </w:num>
  <w:num w:numId="22">
    <w:abstractNumId w:val="1"/>
  </w:num>
  <w:num w:numId="23">
    <w:abstractNumId w:val="22"/>
  </w:num>
  <w:num w:numId="24">
    <w:abstractNumId w:val="4"/>
  </w:num>
  <w:num w:numId="25">
    <w:abstractNumId w:val="2"/>
  </w:num>
  <w:num w:numId="26">
    <w:abstractNumId w:val="0"/>
  </w:num>
  <w:num w:numId="27">
    <w:abstractNumId w:val="17"/>
  </w:num>
  <w:num w:numId="28">
    <w:abstractNumId w:val="8"/>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4A8"/>
    <w:rsid w:val="00056CD6"/>
    <w:rsid w:val="00057103"/>
    <w:rsid w:val="00082F60"/>
    <w:rsid w:val="000A074C"/>
    <w:rsid w:val="000B494D"/>
    <w:rsid w:val="000C1280"/>
    <w:rsid w:val="000C4C47"/>
    <w:rsid w:val="000D44DB"/>
    <w:rsid w:val="000E38A0"/>
    <w:rsid w:val="000E4361"/>
    <w:rsid w:val="00110426"/>
    <w:rsid w:val="00127396"/>
    <w:rsid w:val="00144F4F"/>
    <w:rsid w:val="00161482"/>
    <w:rsid w:val="0017728C"/>
    <w:rsid w:val="0018566C"/>
    <w:rsid w:val="001C72D3"/>
    <w:rsid w:val="001D0FA3"/>
    <w:rsid w:val="001D7669"/>
    <w:rsid w:val="001E3CE9"/>
    <w:rsid w:val="001F3CD5"/>
    <w:rsid w:val="00206AE7"/>
    <w:rsid w:val="002214B6"/>
    <w:rsid w:val="0025069E"/>
    <w:rsid w:val="00251070"/>
    <w:rsid w:val="00264A12"/>
    <w:rsid w:val="002B35CA"/>
    <w:rsid w:val="002B557F"/>
    <w:rsid w:val="002C602E"/>
    <w:rsid w:val="002D2AA4"/>
    <w:rsid w:val="00384394"/>
    <w:rsid w:val="003859E6"/>
    <w:rsid w:val="003B3753"/>
    <w:rsid w:val="003E5744"/>
    <w:rsid w:val="00422BEB"/>
    <w:rsid w:val="00443039"/>
    <w:rsid w:val="00470130"/>
    <w:rsid w:val="004C1461"/>
    <w:rsid w:val="004C48E7"/>
    <w:rsid w:val="004D18E8"/>
    <w:rsid w:val="0053022F"/>
    <w:rsid w:val="005542D1"/>
    <w:rsid w:val="0056188D"/>
    <w:rsid w:val="005739E5"/>
    <w:rsid w:val="005B6730"/>
    <w:rsid w:val="005C650D"/>
    <w:rsid w:val="005F404A"/>
    <w:rsid w:val="00615FCE"/>
    <w:rsid w:val="00620AE8"/>
    <w:rsid w:val="006219B1"/>
    <w:rsid w:val="00666EB3"/>
    <w:rsid w:val="0067543A"/>
    <w:rsid w:val="00680FAA"/>
    <w:rsid w:val="00683051"/>
    <w:rsid w:val="00693299"/>
    <w:rsid w:val="006C4598"/>
    <w:rsid w:val="006D597F"/>
    <w:rsid w:val="00711E46"/>
    <w:rsid w:val="00714055"/>
    <w:rsid w:val="00717094"/>
    <w:rsid w:val="00733AF3"/>
    <w:rsid w:val="0077487F"/>
    <w:rsid w:val="007E2750"/>
    <w:rsid w:val="007E7CA1"/>
    <w:rsid w:val="00813AEB"/>
    <w:rsid w:val="00842D3A"/>
    <w:rsid w:val="008B294E"/>
    <w:rsid w:val="00915004"/>
    <w:rsid w:val="00927B92"/>
    <w:rsid w:val="009317A0"/>
    <w:rsid w:val="00981F25"/>
    <w:rsid w:val="009E22D0"/>
    <w:rsid w:val="00A26D5E"/>
    <w:rsid w:val="00A3460C"/>
    <w:rsid w:val="00A4414A"/>
    <w:rsid w:val="00AA4EFB"/>
    <w:rsid w:val="00AB3368"/>
    <w:rsid w:val="00AB5D77"/>
    <w:rsid w:val="00AD268A"/>
    <w:rsid w:val="00AE77EC"/>
    <w:rsid w:val="00AF0E93"/>
    <w:rsid w:val="00B04E4C"/>
    <w:rsid w:val="00B47FD3"/>
    <w:rsid w:val="00B75089"/>
    <w:rsid w:val="00BA3B90"/>
    <w:rsid w:val="00BD1075"/>
    <w:rsid w:val="00BD233E"/>
    <w:rsid w:val="00BD5C38"/>
    <w:rsid w:val="00C253B5"/>
    <w:rsid w:val="00C26695"/>
    <w:rsid w:val="00C362C5"/>
    <w:rsid w:val="00C41A88"/>
    <w:rsid w:val="00C46F89"/>
    <w:rsid w:val="00C60B32"/>
    <w:rsid w:val="00C91CFA"/>
    <w:rsid w:val="00CB1AB7"/>
    <w:rsid w:val="00CF3BE5"/>
    <w:rsid w:val="00D117F3"/>
    <w:rsid w:val="00D17205"/>
    <w:rsid w:val="00D564D2"/>
    <w:rsid w:val="00D56AA4"/>
    <w:rsid w:val="00DB68D3"/>
    <w:rsid w:val="00DC5E71"/>
    <w:rsid w:val="00DE09EA"/>
    <w:rsid w:val="00E01407"/>
    <w:rsid w:val="00E01C74"/>
    <w:rsid w:val="00E0317E"/>
    <w:rsid w:val="00E2499B"/>
    <w:rsid w:val="00E272ED"/>
    <w:rsid w:val="00E35660"/>
    <w:rsid w:val="00E40AC5"/>
    <w:rsid w:val="00EA741C"/>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5F5D92"/>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EEC2A839-B459-4456-A6E8-3051AF1F10E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859</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Laura Hodge</cp:lastModifiedBy>
  <cp:revision>8</cp:revision>
  <dcterms:created xsi:type="dcterms:W3CDTF">2020-01-27T09:55:00Z</dcterms:created>
  <dcterms:modified xsi:type="dcterms:W3CDTF">2021-04-21T15:08:00Z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bb186462-c950-4b80-b619-0fab67cae193</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