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B75089" w14:paraId="0744E397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611E4E8D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62B85DDF" w14:textId="2E6F50B8" w:rsidR="00F5319A" w:rsidRPr="00B75089" w:rsidRDefault="00735F16" w:rsidP="00735F16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Science</w:t>
            </w:r>
            <w:r w:rsidR="004911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697F">
              <w:rPr>
                <w:rFonts w:ascii="Arial" w:hAnsi="Arial" w:cs="Arial"/>
                <w:sz w:val="20"/>
                <w:szCs w:val="20"/>
              </w:rPr>
              <w:t xml:space="preserve">Systems </w:t>
            </w:r>
            <w:r w:rsidR="005A7EDC">
              <w:rPr>
                <w:rFonts w:ascii="Arial" w:hAnsi="Arial" w:cs="Arial"/>
                <w:sz w:val="20"/>
                <w:szCs w:val="20"/>
              </w:rPr>
              <w:t>Analyst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5F62E5E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605DBDBD" w14:textId="5F10BA48" w:rsidR="00F5319A" w:rsidRPr="00B75089" w:rsidRDefault="00735F16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Portfolio Analytics</w:t>
            </w:r>
            <w:r w:rsidR="00E157F7" w:rsidRPr="00E157F7">
              <w:rPr>
                <w:rFonts w:ascii="Arial" w:hAnsi="Arial" w:cs="Arial"/>
                <w:sz w:val="20"/>
                <w:szCs w:val="20"/>
              </w:rPr>
              <w:t xml:space="preserve"> Manager</w:t>
            </w:r>
          </w:p>
        </w:tc>
      </w:tr>
      <w:tr w:rsidR="00F5319A" w:rsidRPr="00B75089" w14:paraId="5B3F28CE" w14:textId="77777777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78DBC8DB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22B571D2" w14:textId="2964FF93" w:rsidR="00F5319A" w:rsidRPr="00B75089" w:rsidRDefault="00E157F7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57F7">
              <w:rPr>
                <w:rFonts w:ascii="Arial" w:hAnsi="Arial" w:cs="Arial"/>
                <w:sz w:val="20"/>
                <w:szCs w:val="20"/>
              </w:rPr>
              <w:t>Underwriting and Pricing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5DC4D4C" w14:textId="77777777" w:rsidR="00F5319A" w:rsidRPr="00B75089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0F8E2571" w14:textId="2EACBDAF" w:rsidR="00F5319A" w:rsidRPr="00B75089" w:rsidRDefault="00735F16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Actuarial </w:t>
            </w:r>
            <w:r w:rsidR="00E157F7" w:rsidRPr="00E157F7">
              <w:rPr>
                <w:rFonts w:ascii="Arial" w:hAnsi="Arial" w:cs="Arial"/>
                <w:sz w:val="20"/>
                <w:szCs w:val="20"/>
              </w:rPr>
              <w:t>Pricing</w:t>
            </w:r>
            <w:r>
              <w:rPr>
                <w:rFonts w:ascii="Arial" w:hAnsi="Arial" w:cs="Arial"/>
                <w:sz w:val="20"/>
                <w:szCs w:val="20"/>
              </w:rPr>
              <w:t xml:space="preserve"> and Analytics</w:t>
            </w:r>
          </w:p>
        </w:tc>
      </w:tr>
      <w:tr w:rsidR="00F5319A" w:rsidRPr="00B75089" w14:paraId="1904AC2B" w14:textId="77777777" w:rsidTr="007E7CA1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210D4EFD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169C05D2" w14:textId="4C1D017E" w:rsidR="00F5319A" w:rsidRPr="00B75089" w:rsidRDefault="000110C2" w:rsidP="000110C2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651681">
              <w:rPr>
                <w:rFonts w:ascii="Arial" w:hAnsi="Arial" w:cs="Arial"/>
                <w:sz w:val="20"/>
                <w:szCs w:val="20"/>
              </w:rPr>
              <w:t>one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A980ED2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074C667E" w14:textId="0B8E572D" w:rsidR="00B75089" w:rsidRPr="00B75089" w:rsidRDefault="00735F16" w:rsidP="00735F16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Global</w:t>
            </w:r>
          </w:p>
        </w:tc>
      </w:tr>
      <w:tr w:rsidR="00F5319A" w:rsidRPr="00B75089" w14:paraId="4B93311F" w14:textId="77777777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634DB088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367A331D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907B3FC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079072DD" w14:textId="77777777" w:rsidR="00F5319A" w:rsidRPr="00B75089" w:rsidRDefault="00491143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5319A" w:rsidRPr="00B75089" w14:paraId="6D5E5FD1" w14:textId="77777777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68D04BE0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19FBB382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6822419D" w14:textId="77777777" w:rsidR="00F5319A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053C1781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B75089" w14:paraId="435F97E4" w14:textId="77777777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588EB85B" w14:textId="77777777" w:rsidR="007E7CA1" w:rsidRPr="00B75089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76435665" w14:textId="6C9E70B0" w:rsidR="007E7CA1" w:rsidRPr="00B75089" w:rsidRDefault="007E7C9D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 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0564AA5" w14:textId="77777777" w:rsidR="007E7CA1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597A496C" w14:textId="6BF75746" w:rsidR="007E7CA1" w:rsidRPr="00B75089" w:rsidRDefault="007E7C9D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Member Risk and Exposure </w:t>
            </w:r>
          </w:p>
        </w:tc>
      </w:tr>
    </w:tbl>
    <w:p w14:paraId="4552CFA2" w14:textId="77777777" w:rsidR="00F5319A" w:rsidRPr="00B7508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0BAF268D" w14:textId="77777777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14F45079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BFE488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14:paraId="531A6C13" w14:textId="77777777" w:rsidTr="009E22D0">
        <w:trPr>
          <w:trHeight w:val="693"/>
        </w:trPr>
        <w:tc>
          <w:tcPr>
            <w:tcW w:w="10509" w:type="dxa"/>
          </w:tcPr>
          <w:p w14:paraId="5499E948" w14:textId="0B10FFC3" w:rsidR="00585D79" w:rsidRDefault="003F01E8" w:rsidP="00CE2DB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4E554F0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F55113">
              <w:rPr>
                <w:rFonts w:ascii="Arial" w:hAnsi="Arial" w:cs="Arial"/>
                <w:sz w:val="20"/>
                <w:szCs w:val="20"/>
              </w:rPr>
              <w:t xml:space="preserve">Data Science Systems </w:t>
            </w:r>
            <w:r w:rsidR="005A7EDC">
              <w:rPr>
                <w:rFonts w:ascii="Arial" w:hAnsi="Arial" w:cs="Arial"/>
                <w:sz w:val="20"/>
                <w:szCs w:val="20"/>
              </w:rPr>
              <w:t>Analyst</w:t>
            </w:r>
            <w:r w:rsidR="00F551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73DF">
              <w:rPr>
                <w:rFonts w:ascii="Arial" w:hAnsi="Arial" w:cs="Arial"/>
                <w:sz w:val="20"/>
                <w:szCs w:val="20"/>
              </w:rPr>
              <w:t xml:space="preserve">is accountable for designing, developing and maintaining the pricing </w:t>
            </w:r>
            <w:r w:rsidR="00B1035F">
              <w:rPr>
                <w:rFonts w:ascii="Arial" w:hAnsi="Arial" w:cs="Arial"/>
                <w:sz w:val="20"/>
                <w:szCs w:val="20"/>
              </w:rPr>
              <w:t xml:space="preserve">systems that support the </w:t>
            </w:r>
            <w:r w:rsidR="00585D79">
              <w:rPr>
                <w:rFonts w:ascii="Arial" w:hAnsi="Arial" w:cs="Arial"/>
                <w:sz w:val="20"/>
                <w:szCs w:val="20"/>
              </w:rPr>
              <w:t>a</w:t>
            </w:r>
            <w:r w:rsidR="00735F16">
              <w:rPr>
                <w:rFonts w:ascii="Arial" w:hAnsi="Arial" w:cs="Arial"/>
                <w:sz w:val="20"/>
                <w:szCs w:val="20"/>
              </w:rPr>
              <w:t xml:space="preserve">ctuarial </w:t>
            </w:r>
            <w:r w:rsidR="00585D79">
              <w:rPr>
                <w:rFonts w:ascii="Arial" w:hAnsi="Arial" w:cs="Arial"/>
                <w:sz w:val="20"/>
                <w:szCs w:val="20"/>
              </w:rPr>
              <w:t>t</w:t>
            </w:r>
            <w:r w:rsidR="00F55113">
              <w:rPr>
                <w:rFonts w:ascii="Arial" w:hAnsi="Arial" w:cs="Arial"/>
                <w:sz w:val="20"/>
                <w:szCs w:val="20"/>
              </w:rPr>
              <w:t xml:space="preserve">echnical </w:t>
            </w:r>
            <w:r w:rsidR="00585D79">
              <w:rPr>
                <w:rFonts w:ascii="Arial" w:hAnsi="Arial" w:cs="Arial"/>
                <w:sz w:val="20"/>
                <w:szCs w:val="20"/>
              </w:rPr>
              <w:t>p</w:t>
            </w:r>
            <w:r w:rsidR="00735F16">
              <w:rPr>
                <w:rFonts w:ascii="Arial" w:hAnsi="Arial" w:cs="Arial"/>
                <w:sz w:val="20"/>
                <w:szCs w:val="20"/>
              </w:rPr>
              <w:t xml:space="preserve">ricing </w:t>
            </w:r>
            <w:r w:rsidR="00585D79">
              <w:rPr>
                <w:rFonts w:ascii="Arial" w:hAnsi="Arial" w:cs="Arial"/>
                <w:sz w:val="20"/>
                <w:szCs w:val="20"/>
              </w:rPr>
              <w:t>m</w:t>
            </w:r>
            <w:r w:rsidR="00735F16">
              <w:rPr>
                <w:rFonts w:ascii="Arial" w:hAnsi="Arial" w:cs="Arial"/>
                <w:sz w:val="20"/>
                <w:szCs w:val="20"/>
              </w:rPr>
              <w:t>odels</w:t>
            </w:r>
            <w:r w:rsidR="00623620">
              <w:rPr>
                <w:rFonts w:ascii="Arial" w:hAnsi="Arial" w:cs="Arial"/>
                <w:sz w:val="20"/>
                <w:szCs w:val="20"/>
              </w:rPr>
              <w:t xml:space="preserve"> which ultimately supports </w:t>
            </w:r>
            <w:r w:rsidR="00623620" w:rsidRPr="4E554F01">
              <w:rPr>
                <w:rFonts w:ascii="Arial" w:hAnsi="Arial" w:cs="Arial"/>
                <w:sz w:val="20"/>
                <w:szCs w:val="20"/>
              </w:rPr>
              <w:t xml:space="preserve">MPS </w:t>
            </w:r>
            <w:r w:rsidR="00623620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623620" w:rsidRPr="4E554F01">
              <w:rPr>
                <w:rFonts w:ascii="Arial" w:hAnsi="Arial" w:cs="Arial"/>
                <w:sz w:val="20"/>
                <w:szCs w:val="20"/>
              </w:rPr>
              <w:t>deliver sustainable growth</w:t>
            </w:r>
            <w:r w:rsidR="0062362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23620" w:rsidRPr="00F4489A">
              <w:rPr>
                <w:rFonts w:ascii="Arial" w:hAnsi="Arial" w:cs="Arial"/>
                <w:sz w:val="20"/>
                <w:szCs w:val="20"/>
              </w:rPr>
              <w:t>robust underwriting, effective risk management, excellent member outcomes</w:t>
            </w:r>
            <w:r w:rsidR="00623620">
              <w:rPr>
                <w:rFonts w:ascii="Arial" w:hAnsi="Arial" w:cs="Arial"/>
                <w:sz w:val="20"/>
                <w:szCs w:val="20"/>
              </w:rPr>
              <w:t>,</w:t>
            </w:r>
            <w:r w:rsidR="00623620" w:rsidRPr="4E554F01">
              <w:rPr>
                <w:rFonts w:ascii="Arial" w:hAnsi="Arial" w:cs="Arial"/>
                <w:sz w:val="20"/>
                <w:szCs w:val="20"/>
              </w:rPr>
              <w:t xml:space="preserve"> and financial security in the long term plan.</w:t>
            </w:r>
          </w:p>
          <w:p w14:paraId="5966AD7D" w14:textId="66C31AAC" w:rsidR="009E22D0" w:rsidRPr="00491143" w:rsidRDefault="00585D79" w:rsidP="00CE2DB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5A7EDC" w:rsidRPr="00F4489A">
              <w:rPr>
                <w:rFonts w:ascii="Arial" w:hAnsi="Arial" w:cs="Arial"/>
                <w:sz w:val="20"/>
                <w:szCs w:val="20"/>
              </w:rPr>
              <w:t xml:space="preserve">he role supports the end-to-end pricing lifecycle: from data extraction 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 w:rsidR="005A7EDC" w:rsidRPr="00F448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7EDC">
              <w:rPr>
                <w:rFonts w:ascii="Arial" w:hAnsi="Arial" w:cs="Arial"/>
                <w:sz w:val="20"/>
                <w:szCs w:val="20"/>
              </w:rPr>
              <w:t xml:space="preserve">technical premium </w:t>
            </w:r>
            <w:r w:rsidR="005A7EDC" w:rsidRPr="00F4489A">
              <w:rPr>
                <w:rFonts w:ascii="Arial" w:hAnsi="Arial" w:cs="Arial"/>
                <w:sz w:val="20"/>
                <w:szCs w:val="20"/>
              </w:rPr>
              <w:t>modelling</w:t>
            </w:r>
            <w:r>
              <w:rPr>
                <w:rFonts w:ascii="Arial" w:hAnsi="Arial" w:cs="Arial"/>
                <w:sz w:val="20"/>
                <w:szCs w:val="20"/>
              </w:rPr>
              <w:t xml:space="preserve">. In addition, it </w:t>
            </w:r>
            <w:r w:rsidR="00735F16">
              <w:rPr>
                <w:rFonts w:ascii="Arial" w:hAnsi="Arial" w:cs="Arial"/>
                <w:sz w:val="20"/>
                <w:szCs w:val="20"/>
              </w:rPr>
              <w:t>support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735F16">
              <w:rPr>
                <w:rFonts w:ascii="Arial" w:hAnsi="Arial" w:cs="Arial"/>
                <w:sz w:val="20"/>
                <w:szCs w:val="20"/>
              </w:rPr>
              <w:t xml:space="preserve"> with the design, develop</w:t>
            </w:r>
            <w:r w:rsidR="00623620">
              <w:rPr>
                <w:rFonts w:ascii="Arial" w:hAnsi="Arial" w:cs="Arial"/>
                <w:sz w:val="20"/>
                <w:szCs w:val="20"/>
              </w:rPr>
              <w:t xml:space="preserve">ment </w:t>
            </w:r>
            <w:r w:rsidR="00735F16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623620">
              <w:rPr>
                <w:rFonts w:ascii="Arial" w:hAnsi="Arial" w:cs="Arial"/>
                <w:sz w:val="20"/>
                <w:szCs w:val="20"/>
              </w:rPr>
              <w:t>maintenance</w:t>
            </w:r>
            <w:r w:rsidR="00735F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035F">
              <w:rPr>
                <w:rFonts w:ascii="Arial" w:hAnsi="Arial" w:cs="Arial"/>
                <w:sz w:val="20"/>
                <w:szCs w:val="20"/>
              </w:rPr>
              <w:t>of rating</w:t>
            </w:r>
            <w:r w:rsidR="00735F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5113">
              <w:rPr>
                <w:rFonts w:ascii="Arial" w:hAnsi="Arial" w:cs="Arial"/>
                <w:sz w:val="20"/>
                <w:szCs w:val="20"/>
              </w:rPr>
              <w:t xml:space="preserve">architecture </w:t>
            </w:r>
            <w:r w:rsidR="003125F8">
              <w:rPr>
                <w:rFonts w:ascii="Arial" w:hAnsi="Arial" w:cs="Arial"/>
                <w:sz w:val="20"/>
                <w:szCs w:val="20"/>
              </w:rPr>
              <w:t xml:space="preserve">ensuring that the ultimate pricing coefficients used to set prices for members are correctly implemented, tested and updated in line with signed off pricing decisions and control frameworks, </w:t>
            </w:r>
            <w:r w:rsidR="0002050F">
              <w:rPr>
                <w:rFonts w:ascii="Arial" w:hAnsi="Arial" w:cs="Arial"/>
                <w:sz w:val="20"/>
                <w:szCs w:val="20"/>
              </w:rPr>
              <w:t xml:space="preserve">for all MPS business. </w:t>
            </w:r>
          </w:p>
        </w:tc>
      </w:tr>
    </w:tbl>
    <w:p w14:paraId="1CC05E4C" w14:textId="77777777" w:rsidR="000110C2" w:rsidRPr="00B75089" w:rsidRDefault="000110C2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B75089" w14:paraId="10560024" w14:textId="77777777" w:rsidTr="009E22D0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1AEE4CF9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0BAB3F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31B571F8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E20805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325A61E3" w14:textId="77777777" w:rsidR="00717094" w:rsidRPr="00B75089" w:rsidRDefault="00717094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6A1289" w14:textId="77777777" w:rsidR="009E22D0" w:rsidRPr="00B75089" w:rsidRDefault="009E22D0" w:rsidP="00CE2DB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B75089" w14:paraId="243DAD2D" w14:textId="77777777" w:rsidTr="009E22D0">
        <w:trPr>
          <w:trHeight w:val="578"/>
        </w:trPr>
        <w:tc>
          <w:tcPr>
            <w:tcW w:w="6346" w:type="dxa"/>
          </w:tcPr>
          <w:p w14:paraId="4E502DE8" w14:textId="3A80E018" w:rsidR="0056188D" w:rsidRPr="00B75089" w:rsidRDefault="00F86A09" w:rsidP="00B75089">
            <w:pPr>
              <w:spacing w:before="100" w:after="10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Operational </w:t>
            </w:r>
          </w:p>
          <w:p w14:paraId="3AD6EA97" w14:textId="4BA283DC" w:rsidR="00585D79" w:rsidRDefault="00585D79" w:rsidP="00585D7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 on the </w:t>
            </w:r>
            <w:r w:rsidRPr="00585D79">
              <w:rPr>
                <w:rFonts w:ascii="Arial" w:hAnsi="Arial" w:cs="Arial"/>
                <w:sz w:val="20"/>
                <w:szCs w:val="20"/>
              </w:rPr>
              <w:t xml:space="preserve">data quality, and timeliness, of both the required internal data and external data (where applicable) is suitable for the required modelling purpose, and rate setting. </w:t>
            </w:r>
          </w:p>
          <w:p w14:paraId="3CD4588E" w14:textId="3B7D8D3B" w:rsidR="00585D79" w:rsidRPr="00585D79" w:rsidRDefault="00585D79" w:rsidP="00585D7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Assisting in </w:t>
            </w:r>
            <w:r w:rsidRPr="00F4489A">
              <w:rPr>
                <w:rFonts w:ascii="Arial" w:hAnsi="Arial" w:cs="Arial"/>
                <w:sz w:val="20"/>
                <w:szCs w:val="20"/>
              </w:rPr>
              <w:t xml:space="preserve">delivering data-driven </w:t>
            </w:r>
            <w:r>
              <w:rPr>
                <w:rFonts w:ascii="Arial" w:hAnsi="Arial" w:cs="Arial"/>
                <w:sz w:val="20"/>
                <w:szCs w:val="20"/>
              </w:rPr>
              <w:t xml:space="preserve">technical premium using </w:t>
            </w:r>
            <w:r w:rsidRPr="00F4489A">
              <w:rPr>
                <w:rFonts w:ascii="Arial" w:hAnsi="Arial" w:cs="Arial"/>
                <w:sz w:val="20"/>
                <w:szCs w:val="20"/>
              </w:rPr>
              <w:t>data science modelling</w:t>
            </w:r>
            <w:r>
              <w:rPr>
                <w:rFonts w:ascii="Arial" w:hAnsi="Arial" w:cs="Arial"/>
                <w:sz w:val="20"/>
                <w:szCs w:val="20"/>
              </w:rPr>
              <w:t xml:space="preserve"> techniques</w:t>
            </w:r>
            <w:r w:rsidRPr="00F4489A">
              <w:rPr>
                <w:rFonts w:ascii="Arial" w:hAnsi="Arial" w:cs="Arial"/>
                <w:sz w:val="20"/>
                <w:szCs w:val="20"/>
              </w:rPr>
              <w:t xml:space="preserve"> to</w:t>
            </w:r>
            <w:r>
              <w:rPr>
                <w:rFonts w:ascii="Arial" w:hAnsi="Arial" w:cs="Arial"/>
                <w:sz w:val="20"/>
                <w:szCs w:val="20"/>
              </w:rPr>
              <w:t xml:space="preserve"> support </w:t>
            </w:r>
            <w:r w:rsidRPr="00F4489A">
              <w:rPr>
                <w:rFonts w:ascii="Arial" w:hAnsi="Arial" w:cs="Arial"/>
                <w:sz w:val="20"/>
                <w:szCs w:val="20"/>
              </w:rPr>
              <w:t xml:space="preserve">retail pricing decisions, </w:t>
            </w:r>
            <w:r>
              <w:rPr>
                <w:rFonts w:ascii="Arial" w:hAnsi="Arial" w:cs="Arial"/>
                <w:sz w:val="20"/>
                <w:szCs w:val="20"/>
              </w:rPr>
              <w:t xml:space="preserve">and the </w:t>
            </w:r>
            <w:r w:rsidRPr="00F4489A">
              <w:rPr>
                <w:rFonts w:ascii="Arial" w:hAnsi="Arial" w:cs="Arial"/>
                <w:sz w:val="20"/>
                <w:szCs w:val="20"/>
              </w:rPr>
              <w:t xml:space="preserve">implementation </w:t>
            </w:r>
            <w:r>
              <w:rPr>
                <w:rFonts w:ascii="Arial" w:hAnsi="Arial" w:cs="Arial"/>
                <w:sz w:val="20"/>
                <w:szCs w:val="20"/>
              </w:rPr>
              <w:t xml:space="preserve">technical </w:t>
            </w:r>
            <w:r w:rsidRPr="00F4489A">
              <w:rPr>
                <w:rFonts w:ascii="Arial" w:hAnsi="Arial" w:cs="Arial"/>
                <w:sz w:val="20"/>
                <w:szCs w:val="20"/>
              </w:rPr>
              <w:t>pricing coefficients within core pricing systems.</w:t>
            </w:r>
          </w:p>
          <w:p w14:paraId="3F7B3A9B" w14:textId="69353FA1" w:rsidR="0045555E" w:rsidRPr="0045555E" w:rsidRDefault="00582A08" w:rsidP="00585D79">
            <w:pPr>
              <w:pStyle w:val="ListParagraph"/>
              <w:numPr>
                <w:ilvl w:val="0"/>
                <w:numId w:val="23"/>
              </w:numPr>
              <w:spacing w:before="0" w:beforeAutospacing="0" w:after="0" w:afterAutospacing="0"/>
              <w:contextualSpacing w:val="0"/>
              <w:rPr>
                <w:rFonts w:ascii="Arial" w:hAnsi="Arial" w:cs="Times New Roman"/>
                <w:sz w:val="20"/>
                <w:szCs w:val="20"/>
              </w:rPr>
            </w:pPr>
            <w:r w:rsidRPr="0045555E">
              <w:rPr>
                <w:rFonts w:ascii="Arial" w:eastAsia="Calibri" w:hAnsi="Arial" w:cs="Arial"/>
                <w:sz w:val="20"/>
                <w:szCs w:val="20"/>
              </w:rPr>
              <w:t>Design and maintain efficient data delivery systems for Technical Price Models, for internal &amp; external data</w:t>
            </w:r>
            <w:r w:rsidR="0045555E" w:rsidRPr="0045555E">
              <w:rPr>
                <w:rFonts w:ascii="Arial" w:eastAsia="Calibri" w:hAnsi="Arial" w:cs="Arial"/>
                <w:sz w:val="20"/>
                <w:szCs w:val="20"/>
              </w:rPr>
              <w:t>, man</w:t>
            </w:r>
            <w:r w:rsidR="0045555E" w:rsidRPr="0045555E">
              <w:rPr>
                <w:rFonts w:ascii="Arial" w:hAnsi="Arial" w:cs="Times New Roman"/>
                <w:sz w:val="20"/>
                <w:szCs w:val="20"/>
              </w:rPr>
              <w:t>aging data flow</w:t>
            </w:r>
            <w:r w:rsidR="00D26B75">
              <w:rPr>
                <w:rFonts w:ascii="Arial" w:hAnsi="Arial" w:cs="Times New Roman"/>
                <w:sz w:val="20"/>
                <w:szCs w:val="20"/>
              </w:rPr>
              <w:t>s</w:t>
            </w:r>
            <w:r w:rsidR="0045555E" w:rsidRPr="0045555E">
              <w:rPr>
                <w:rFonts w:ascii="Arial" w:hAnsi="Arial" w:cs="Times New Roman"/>
                <w:sz w:val="20"/>
                <w:szCs w:val="20"/>
              </w:rPr>
              <w:t>, and owning local SQL environment</w:t>
            </w:r>
          </w:p>
          <w:p w14:paraId="0A5FB302" w14:textId="05D03554" w:rsidR="00912BFD" w:rsidRPr="0045555E" w:rsidRDefault="00582A08" w:rsidP="00585D7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45555E">
              <w:rPr>
                <w:rFonts w:ascii="Arial" w:eastAsia="Calibri" w:hAnsi="Arial" w:cs="Arial"/>
                <w:sz w:val="20"/>
                <w:szCs w:val="20"/>
              </w:rPr>
              <w:t xml:space="preserve">Design and maintain processes to ensure suitable implementation of coefficients in </w:t>
            </w:r>
            <w:r w:rsidR="00F908A2">
              <w:rPr>
                <w:rFonts w:ascii="Arial" w:eastAsia="Calibri" w:hAnsi="Arial" w:cs="Arial"/>
                <w:sz w:val="20"/>
                <w:szCs w:val="20"/>
              </w:rPr>
              <w:t xml:space="preserve">technical </w:t>
            </w:r>
            <w:r w:rsidRPr="0045555E">
              <w:rPr>
                <w:rFonts w:ascii="Arial" w:eastAsia="Calibri" w:hAnsi="Arial" w:cs="Arial"/>
                <w:sz w:val="20"/>
                <w:szCs w:val="20"/>
              </w:rPr>
              <w:t>pricing system</w:t>
            </w:r>
            <w:r w:rsidR="0045555E" w:rsidRPr="0045555E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6E0A0D" w:rsidRPr="0045555E">
              <w:rPr>
                <w:rFonts w:ascii="Arial" w:eastAsia="Calibri" w:hAnsi="Arial" w:cs="Arial"/>
                <w:sz w:val="20"/>
                <w:szCs w:val="20"/>
              </w:rPr>
              <w:t>to ensure smooth</w:t>
            </w:r>
            <w:r w:rsidR="00C05A48" w:rsidRPr="0045555E">
              <w:rPr>
                <w:rFonts w:ascii="Arial" w:eastAsia="Calibri" w:hAnsi="Arial" w:cs="Arial"/>
                <w:sz w:val="20"/>
                <w:szCs w:val="20"/>
              </w:rPr>
              <w:t xml:space="preserve"> implementation of </w:t>
            </w:r>
            <w:r w:rsidR="00F908A2">
              <w:rPr>
                <w:rFonts w:ascii="Arial" w:eastAsia="Calibri" w:hAnsi="Arial" w:cs="Arial"/>
                <w:sz w:val="20"/>
                <w:szCs w:val="20"/>
              </w:rPr>
              <w:t xml:space="preserve">rate </w:t>
            </w:r>
            <w:r w:rsidR="00C05A48" w:rsidRPr="0045555E">
              <w:rPr>
                <w:rFonts w:ascii="Arial" w:eastAsia="Calibri" w:hAnsi="Arial" w:cs="Arial"/>
                <w:sz w:val="20"/>
                <w:szCs w:val="20"/>
              </w:rPr>
              <w:t>releases with correct level of testing oversight</w:t>
            </w:r>
          </w:p>
          <w:p w14:paraId="18C51545" w14:textId="7D5B16D8" w:rsidR="00D26B75" w:rsidRPr="00D26B75" w:rsidRDefault="0045555E" w:rsidP="00585D79">
            <w:pPr>
              <w:pStyle w:val="ListParagraph"/>
              <w:numPr>
                <w:ilvl w:val="0"/>
                <w:numId w:val="23"/>
              </w:numPr>
              <w:spacing w:after="0" w:line="278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5555E">
              <w:rPr>
                <w:rFonts w:ascii="Arial" w:hAnsi="Arial" w:cs="Times New Roman"/>
                <w:sz w:val="20"/>
                <w:szCs w:val="20"/>
              </w:rPr>
              <w:t>Assisting with analytical insight, portfolio monitoring, the continuous improvement of pricing models, data science solutions,</w:t>
            </w:r>
            <w:r w:rsidRPr="0045555E">
              <w:rPr>
                <w:rFonts w:ascii="Arial" w:hAnsi="Arial" w:cs="Arial"/>
                <w:sz w:val="20"/>
                <w:szCs w:val="20"/>
              </w:rPr>
              <w:t xml:space="preserve"> data-led pricing insight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26B7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2C7592">
              <w:rPr>
                <w:rFonts w:ascii="Arial" w:hAnsi="Arial" w:cs="Arial"/>
                <w:sz w:val="20"/>
                <w:szCs w:val="20"/>
              </w:rPr>
              <w:t>delivery of transformational pricing and analytics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Pr="002C7592">
              <w:rPr>
                <w:rFonts w:ascii="Arial" w:hAnsi="Arial" w:cs="Arial"/>
                <w:sz w:val="20"/>
                <w:szCs w:val="20"/>
              </w:rPr>
              <w:t>predictive analytics and automation into pricing processes.</w:t>
            </w:r>
          </w:p>
          <w:p w14:paraId="2A463D32" w14:textId="77777777" w:rsidR="0056188D" w:rsidRPr="00585D79" w:rsidRDefault="00F951A6" w:rsidP="00585D79">
            <w:pPr>
              <w:pStyle w:val="ListParagraph"/>
              <w:numPr>
                <w:ilvl w:val="0"/>
                <w:numId w:val="23"/>
              </w:numPr>
              <w:spacing w:after="0" w:line="278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 in d</w:t>
            </w:r>
            <w:r w:rsidR="0045555E" w:rsidRPr="0045555E">
              <w:rPr>
                <w:rFonts w:ascii="Arial" w:hAnsi="Arial" w:cs="Arial"/>
                <w:sz w:val="20"/>
                <w:szCs w:val="20"/>
              </w:rPr>
              <w:t>evelop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="0045555E" w:rsidRPr="0045555E">
              <w:rPr>
                <w:rFonts w:ascii="Arial" w:hAnsi="Arial" w:cs="Arial"/>
                <w:sz w:val="20"/>
                <w:szCs w:val="20"/>
              </w:rPr>
              <w:t xml:space="preserve"> and maintain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="0045555E" w:rsidRPr="0045555E">
              <w:rPr>
                <w:rFonts w:ascii="Arial" w:hAnsi="Arial" w:cs="Arial"/>
                <w:sz w:val="20"/>
                <w:szCs w:val="20"/>
              </w:rPr>
              <w:t xml:space="preserve"> predictive pricing models (e.g. GLM and advanced analytics) under guidance from senior team members.</w:t>
            </w:r>
          </w:p>
          <w:p w14:paraId="2DE67F27" w14:textId="3D8ABFB5" w:rsidR="00585D79" w:rsidRPr="00623620" w:rsidRDefault="00585D79" w:rsidP="00623620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E40625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ssist in</w:t>
            </w:r>
            <w:r w:rsidRPr="00E40625">
              <w:rPr>
                <w:rFonts w:ascii="Arial" w:hAnsi="Arial" w:cs="Arial"/>
                <w:sz w:val="20"/>
                <w:szCs w:val="20"/>
              </w:rPr>
              <w:t xml:space="preserve"> providing clear, accurate, and well-supported pricing insights and recommendations to stakeholders.</w:t>
            </w:r>
          </w:p>
          <w:p w14:paraId="7EA8C8CA" w14:textId="77777777" w:rsidR="00623620" w:rsidRDefault="00623620" w:rsidP="0062362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079A8">
              <w:rPr>
                <w:rFonts w:ascii="Arial" w:hAnsi="Arial" w:cs="Arial"/>
                <w:sz w:val="20"/>
                <w:szCs w:val="20"/>
              </w:rPr>
              <w:lastRenderedPageBreak/>
              <w:t>Support delivery of transformational initiatives in pricing strategy, analytics, and systems.</w:t>
            </w:r>
          </w:p>
          <w:p w14:paraId="2FB2F4F9" w14:textId="77777777" w:rsidR="00623620" w:rsidRPr="00F079A8" w:rsidRDefault="00623620" w:rsidP="0062362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079A8">
              <w:rPr>
                <w:rFonts w:ascii="Arial" w:hAnsi="Arial" w:cs="Arial"/>
                <w:sz w:val="20"/>
                <w:szCs w:val="20"/>
              </w:rPr>
              <w:t>Extract, analyse, and interpret membership, claims, and financial data to inform pricing and modelling decisions.</w:t>
            </w:r>
          </w:p>
          <w:p w14:paraId="7F6CC454" w14:textId="77777777" w:rsidR="00623620" w:rsidRPr="00F079A8" w:rsidRDefault="00623620" w:rsidP="0062362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079A8">
              <w:rPr>
                <w:rFonts w:ascii="Arial" w:hAnsi="Arial" w:cs="Arial"/>
                <w:sz w:val="20"/>
                <w:szCs w:val="20"/>
              </w:rPr>
              <w:t>Develop, maintain, and update statistical, actuarial, and analytical models using appropriate techniques and methodologies.</w:t>
            </w:r>
          </w:p>
          <w:p w14:paraId="0AB4BC7C" w14:textId="77777777" w:rsidR="00623620" w:rsidRPr="00F079A8" w:rsidRDefault="00623620" w:rsidP="0062362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079A8">
              <w:rPr>
                <w:rFonts w:ascii="Arial" w:hAnsi="Arial" w:cs="Arial"/>
                <w:sz w:val="20"/>
                <w:szCs w:val="20"/>
              </w:rPr>
              <w:t>Support technical and retail pricing activities, including subscription setting, pricing reviews, and responses to pricing-related queries.</w:t>
            </w:r>
          </w:p>
          <w:p w14:paraId="52AF9F29" w14:textId="77777777" w:rsidR="00623620" w:rsidRPr="00F079A8" w:rsidRDefault="00623620" w:rsidP="0062362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079A8">
              <w:rPr>
                <w:rFonts w:ascii="Arial" w:hAnsi="Arial" w:cs="Arial"/>
                <w:sz w:val="20"/>
                <w:szCs w:val="20"/>
              </w:rPr>
              <w:t xml:space="preserve">Build, enhance, and maintain </w:t>
            </w:r>
            <w:r>
              <w:rPr>
                <w:rFonts w:ascii="Arial" w:hAnsi="Arial" w:cs="Arial"/>
                <w:sz w:val="20"/>
                <w:szCs w:val="20"/>
              </w:rPr>
              <w:t xml:space="preserve">technical </w:t>
            </w:r>
            <w:r w:rsidRPr="00F079A8">
              <w:rPr>
                <w:rFonts w:ascii="Arial" w:hAnsi="Arial" w:cs="Arial"/>
                <w:sz w:val="20"/>
                <w:szCs w:val="20"/>
              </w:rPr>
              <w:t xml:space="preserve">pricing emulators and analytical tools to support the accurate application of </w:t>
            </w:r>
            <w:r>
              <w:rPr>
                <w:rFonts w:ascii="Arial" w:hAnsi="Arial" w:cs="Arial"/>
                <w:sz w:val="20"/>
                <w:szCs w:val="20"/>
              </w:rPr>
              <w:t xml:space="preserve">technical </w:t>
            </w:r>
            <w:r w:rsidRPr="00F079A8">
              <w:rPr>
                <w:rFonts w:ascii="Arial" w:hAnsi="Arial" w:cs="Arial"/>
                <w:sz w:val="20"/>
                <w:szCs w:val="20"/>
              </w:rPr>
              <w:t>pricing coefficients.</w:t>
            </w:r>
          </w:p>
          <w:p w14:paraId="3B57BB23" w14:textId="73A44F28" w:rsidR="00623620" w:rsidRPr="00623620" w:rsidRDefault="00623620" w:rsidP="0062362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079A8">
              <w:rPr>
                <w:rFonts w:ascii="Arial" w:hAnsi="Arial" w:cs="Arial"/>
                <w:sz w:val="20"/>
                <w:szCs w:val="20"/>
              </w:rPr>
              <w:t xml:space="preserve">Collaborate with Data Curation, Digital, and Change teams to support the </w:t>
            </w:r>
            <w:r>
              <w:rPr>
                <w:rFonts w:ascii="Arial" w:hAnsi="Arial" w:cs="Arial"/>
                <w:sz w:val="20"/>
                <w:szCs w:val="20"/>
              </w:rPr>
              <w:t xml:space="preserve">efficient </w:t>
            </w:r>
            <w:r w:rsidRPr="00F079A8">
              <w:rPr>
                <w:rFonts w:ascii="Arial" w:hAnsi="Arial" w:cs="Arial"/>
                <w:sz w:val="20"/>
                <w:szCs w:val="20"/>
              </w:rPr>
              <w:t>production of models and the safe delivery of system changes</w:t>
            </w:r>
            <w:r>
              <w:rPr>
                <w:rFonts w:ascii="Arial" w:hAnsi="Arial" w:cs="Arial"/>
                <w:sz w:val="20"/>
                <w:szCs w:val="20"/>
              </w:rPr>
              <w:t xml:space="preserve">, for example assisting the wider underwriting and pricing team </w:t>
            </w:r>
            <w:r w:rsidRPr="00D82894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>
              <w:rPr>
                <w:rFonts w:ascii="Arial" w:hAnsi="Arial" w:cs="Arial"/>
                <w:sz w:val="20"/>
                <w:szCs w:val="20"/>
              </w:rPr>
              <w:t xml:space="preserve">implementation of </w:t>
            </w:r>
            <w:r w:rsidRPr="00D82894">
              <w:rPr>
                <w:rFonts w:ascii="Arial" w:hAnsi="Arial" w:cs="Arial"/>
                <w:sz w:val="20"/>
                <w:szCs w:val="20"/>
              </w:rPr>
              <w:t>potential new factor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2E8D34" w14:textId="180FCFFD" w:rsidR="00623620" w:rsidRPr="00F86A09" w:rsidRDefault="00623620" w:rsidP="00585D79">
            <w:pPr>
              <w:pStyle w:val="ListParagraph"/>
              <w:spacing w:after="0" w:line="27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1F2DE55B" w14:textId="77777777" w:rsidR="009E22D0" w:rsidRDefault="009E22D0" w:rsidP="00F86A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EE5A94" w14:textId="77777777" w:rsidR="002C3128" w:rsidRPr="00F4489A" w:rsidRDefault="002C3128" w:rsidP="002C3128">
            <w:pPr>
              <w:numPr>
                <w:ilvl w:val="0"/>
                <w:numId w:val="6"/>
              </w:numPr>
              <w:spacing w:after="0" w:line="278" w:lineRule="auto"/>
              <w:rPr>
                <w:rFonts w:ascii="Arial" w:hAnsi="Arial" w:cs="Arial"/>
                <w:sz w:val="20"/>
                <w:szCs w:val="20"/>
              </w:rPr>
            </w:pPr>
            <w:r w:rsidRPr="00F4489A">
              <w:rPr>
                <w:rFonts w:ascii="Arial" w:hAnsi="Arial" w:cs="Arial"/>
                <w:sz w:val="20"/>
                <w:szCs w:val="20"/>
              </w:rPr>
              <w:t>Delivery of strategic priorities and divisional plan vs plan</w:t>
            </w:r>
          </w:p>
          <w:p w14:paraId="5815B87B" w14:textId="77777777" w:rsidR="002C3128" w:rsidRPr="00F4489A" w:rsidRDefault="002C3128" w:rsidP="002C3128">
            <w:pPr>
              <w:numPr>
                <w:ilvl w:val="0"/>
                <w:numId w:val="6"/>
              </w:numPr>
              <w:spacing w:after="0" w:line="278" w:lineRule="auto"/>
              <w:rPr>
                <w:rFonts w:ascii="Arial" w:hAnsi="Arial" w:cs="Arial"/>
                <w:sz w:val="20"/>
                <w:szCs w:val="20"/>
              </w:rPr>
            </w:pPr>
            <w:r w:rsidRPr="00F4489A">
              <w:rPr>
                <w:rFonts w:ascii="Arial" w:hAnsi="Arial" w:cs="Arial"/>
                <w:sz w:val="20"/>
                <w:szCs w:val="20"/>
              </w:rPr>
              <w:t>Timely and accurate delivery of pricing and analytical projects</w:t>
            </w:r>
          </w:p>
          <w:p w14:paraId="545322EB" w14:textId="77777777" w:rsidR="002C3128" w:rsidRPr="00F4489A" w:rsidRDefault="002C3128" w:rsidP="002C3128">
            <w:pPr>
              <w:numPr>
                <w:ilvl w:val="0"/>
                <w:numId w:val="6"/>
              </w:numPr>
              <w:spacing w:after="0" w:line="278" w:lineRule="auto"/>
              <w:rPr>
                <w:rFonts w:ascii="Arial" w:hAnsi="Arial" w:cs="Arial"/>
                <w:sz w:val="20"/>
                <w:szCs w:val="20"/>
              </w:rPr>
            </w:pPr>
            <w:r w:rsidRPr="00F4489A">
              <w:rPr>
                <w:rFonts w:ascii="Arial" w:hAnsi="Arial" w:cs="Arial"/>
                <w:sz w:val="20"/>
                <w:szCs w:val="20"/>
              </w:rPr>
              <w:t>Stakeholder feedback and governance sign-off</w:t>
            </w:r>
          </w:p>
          <w:p w14:paraId="6781F8FB" w14:textId="77777777" w:rsidR="00F86A09" w:rsidRDefault="00795F28" w:rsidP="002C3128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Income targets are ach</w:t>
            </w:r>
            <w:r w:rsidR="00672B58">
              <w:rPr>
                <w:rFonts w:ascii="Arial" w:eastAsia="Calibri" w:hAnsi="Arial" w:cs="Arial"/>
                <w:sz w:val="20"/>
                <w:szCs w:val="20"/>
              </w:rPr>
              <w:t>ie</w:t>
            </w:r>
            <w:r>
              <w:rPr>
                <w:rFonts w:ascii="Arial" w:eastAsia="Calibri" w:hAnsi="Arial" w:cs="Arial"/>
                <w:sz w:val="20"/>
                <w:szCs w:val="20"/>
              </w:rPr>
              <w:t>ved</w:t>
            </w:r>
            <w:r w:rsidR="00F86A09" w:rsidRPr="00644BB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29F7E88" w14:textId="68452E89" w:rsidR="008E3405" w:rsidRPr="009334F0" w:rsidRDefault="0042307F" w:rsidP="002C3128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="008E3405" w:rsidRPr="009334F0">
              <w:rPr>
                <w:rFonts w:ascii="Arial" w:eastAsia="Calibri" w:hAnsi="Arial" w:cs="Arial"/>
                <w:sz w:val="20"/>
                <w:szCs w:val="20"/>
              </w:rPr>
              <w:t>hange releases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within agreed KPIs</w:t>
            </w:r>
          </w:p>
          <w:p w14:paraId="5C11718A" w14:textId="0B8FBE8D" w:rsidR="008E3405" w:rsidRPr="00C17A40" w:rsidRDefault="008E3405" w:rsidP="008E3405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E22D0" w:rsidRPr="00B75089" w14:paraId="5D3E7DB8" w14:textId="77777777" w:rsidTr="009E22D0">
        <w:trPr>
          <w:trHeight w:val="578"/>
        </w:trPr>
        <w:tc>
          <w:tcPr>
            <w:tcW w:w="6346" w:type="dxa"/>
          </w:tcPr>
          <w:p w14:paraId="6D295C5B" w14:textId="77777777"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</w:p>
          <w:p w14:paraId="69D602DE" w14:textId="34A9798C" w:rsidR="00F951A6" w:rsidRPr="00F951A6" w:rsidRDefault="00F951A6" w:rsidP="00F951A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F951A6">
              <w:rPr>
                <w:rFonts w:ascii="Arial" w:hAnsi="Arial" w:cs="Arial"/>
                <w:sz w:val="20"/>
                <w:szCs w:val="20"/>
              </w:rPr>
              <w:t>Ensure pricing coefficients and models are correctly implemented, tested, and monitored within pricing systems</w:t>
            </w:r>
            <w:r>
              <w:rPr>
                <w:rFonts w:ascii="Arial" w:hAnsi="Arial" w:cs="Arial"/>
                <w:sz w:val="20"/>
                <w:szCs w:val="20"/>
              </w:rPr>
              <w:t xml:space="preserve"> to support d</w:t>
            </w:r>
            <w:r w:rsidRPr="00EC4481">
              <w:rPr>
                <w:rFonts w:ascii="Arial" w:hAnsi="Arial" w:cs="Arial"/>
                <w:sz w:val="20"/>
                <w:szCs w:val="20"/>
              </w:rPr>
              <w:t>eliver</w:t>
            </w:r>
            <w:r>
              <w:rPr>
                <w:rFonts w:ascii="Arial" w:hAnsi="Arial" w:cs="Arial"/>
                <w:sz w:val="20"/>
                <w:szCs w:val="20"/>
              </w:rPr>
              <w:t xml:space="preserve">y of </w:t>
            </w:r>
            <w:r w:rsidRPr="00EC4481">
              <w:rPr>
                <w:rFonts w:ascii="Arial" w:hAnsi="Arial" w:cs="Arial"/>
                <w:sz w:val="20"/>
                <w:szCs w:val="20"/>
              </w:rPr>
              <w:t>MPS pricing strategy</w:t>
            </w:r>
            <w:r w:rsidRPr="00F951A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238F9AE" w14:textId="5E0020D7" w:rsidR="00F951A6" w:rsidRPr="00F951A6" w:rsidRDefault="00F951A6" w:rsidP="00F951A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</w:t>
            </w:r>
            <w:r w:rsidRPr="00F951A6">
              <w:rPr>
                <w:rFonts w:ascii="Arial" w:hAnsi="Arial" w:cs="Arial"/>
                <w:sz w:val="20"/>
                <w:szCs w:val="20"/>
              </w:rPr>
              <w:t xml:space="preserve"> the accuracy, integrity, and appropriate use of data underpinning pricing analysis and modelling outputs.</w:t>
            </w:r>
          </w:p>
          <w:p w14:paraId="1E4C0837" w14:textId="36735F0F" w:rsidR="00F951A6" w:rsidRPr="00574EAA" w:rsidRDefault="00F951A6" w:rsidP="00042141">
            <w:pPr>
              <w:numPr>
                <w:ilvl w:val="0"/>
                <w:numId w:val="14"/>
              </w:numPr>
              <w:spacing w:after="0" w:line="278" w:lineRule="auto"/>
              <w:rPr>
                <w:rFonts w:ascii="Arial" w:hAnsi="Arial" w:cs="Arial"/>
                <w:sz w:val="20"/>
                <w:szCs w:val="20"/>
              </w:rPr>
            </w:pPr>
            <w:r w:rsidRPr="00574EAA">
              <w:rPr>
                <w:rFonts w:ascii="Arial" w:hAnsi="Arial" w:cs="Arial"/>
                <w:sz w:val="20"/>
                <w:szCs w:val="20"/>
              </w:rPr>
              <w:t xml:space="preserve">Ensure pricing tools and emulators correctly reflect approved </w:t>
            </w:r>
            <w:r w:rsidR="00F908A2">
              <w:rPr>
                <w:rFonts w:ascii="Arial" w:hAnsi="Arial" w:cs="Arial"/>
                <w:sz w:val="20"/>
                <w:szCs w:val="20"/>
              </w:rPr>
              <w:t xml:space="preserve">technical </w:t>
            </w:r>
            <w:r w:rsidRPr="00574EAA">
              <w:rPr>
                <w:rFonts w:ascii="Arial" w:hAnsi="Arial" w:cs="Arial"/>
                <w:sz w:val="20"/>
                <w:szCs w:val="20"/>
              </w:rPr>
              <w:t>pricing assumptions and coefficients.</w:t>
            </w:r>
          </w:p>
          <w:p w14:paraId="434B2CD6" w14:textId="41BAB886" w:rsidR="00A9552D" w:rsidRDefault="00A9552D" w:rsidP="00F951A6">
            <w:pPr>
              <w:pStyle w:val="ListParagraph"/>
              <w:numPr>
                <w:ilvl w:val="0"/>
                <w:numId w:val="14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Develop suite of analysis that </w:t>
            </w:r>
            <w:r w:rsidR="003D2F7E">
              <w:rPr>
                <w:rFonts w:ascii="Arial" w:eastAsia="Calibri" w:hAnsi="Arial" w:cs="Arial"/>
                <w:sz w:val="20"/>
                <w:szCs w:val="20"/>
              </w:rPr>
              <w:t>deliver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insight </w:t>
            </w:r>
            <w:r w:rsidR="003D2F7E">
              <w:rPr>
                <w:rFonts w:ascii="Arial" w:eastAsia="Calibri" w:hAnsi="Arial" w:cs="Arial"/>
                <w:sz w:val="20"/>
                <w:szCs w:val="20"/>
              </w:rPr>
              <w:t xml:space="preserve">from the technical pricing analysis, for example expected performance, impact of changes, etc to assist with financial business planning, the </w:t>
            </w:r>
            <w:r w:rsidR="003D2F7E" w:rsidRPr="00F951A6">
              <w:rPr>
                <w:rFonts w:ascii="Arial" w:eastAsia="Calibri" w:hAnsi="Arial" w:cs="Arial"/>
                <w:sz w:val="20"/>
                <w:szCs w:val="20"/>
              </w:rPr>
              <w:t>achievement of financial plan targets</w:t>
            </w:r>
            <w:r w:rsidR="003D2F7E">
              <w:rPr>
                <w:rFonts w:ascii="Arial" w:eastAsia="Calibri" w:hAnsi="Arial" w:cs="Arial"/>
                <w:sz w:val="20"/>
                <w:szCs w:val="20"/>
              </w:rPr>
              <w:t>, etc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A516C70" w14:textId="0123539C" w:rsidR="00F951A6" w:rsidRPr="00F951A6" w:rsidRDefault="00F951A6" w:rsidP="00F951A6">
            <w:pPr>
              <w:pStyle w:val="ListParagraph"/>
              <w:numPr>
                <w:ilvl w:val="0"/>
                <w:numId w:val="14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F951A6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574EAA">
              <w:rPr>
                <w:rFonts w:ascii="Arial" w:eastAsia="Calibri" w:hAnsi="Arial" w:cs="Arial"/>
                <w:sz w:val="20"/>
                <w:szCs w:val="20"/>
              </w:rPr>
              <w:t xml:space="preserve">ssist with </w:t>
            </w:r>
            <w:r w:rsidRPr="00F951A6">
              <w:rPr>
                <w:rFonts w:ascii="Arial" w:eastAsia="Calibri" w:hAnsi="Arial" w:cs="Arial"/>
                <w:sz w:val="20"/>
                <w:szCs w:val="20"/>
              </w:rPr>
              <w:t xml:space="preserve">pricing analysis that support </w:t>
            </w:r>
            <w:r w:rsidR="00585D79">
              <w:rPr>
                <w:rFonts w:ascii="Arial" w:eastAsia="Calibri" w:hAnsi="Arial" w:cs="Arial"/>
                <w:sz w:val="20"/>
                <w:szCs w:val="20"/>
              </w:rPr>
              <w:t xml:space="preserve">the </w:t>
            </w:r>
            <w:r w:rsidRPr="00F951A6">
              <w:rPr>
                <w:rFonts w:ascii="Arial" w:eastAsia="Calibri" w:hAnsi="Arial" w:cs="Arial"/>
                <w:sz w:val="20"/>
                <w:szCs w:val="20"/>
              </w:rPr>
              <w:t>achievement of financial plan targets, renewal strategies, and member retention objectives.</w:t>
            </w:r>
          </w:p>
          <w:p w14:paraId="4647DDF5" w14:textId="77777777" w:rsidR="009E22D0" w:rsidRPr="00B75089" w:rsidRDefault="009E22D0" w:rsidP="00CE2DB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2BDD6D37" w14:textId="77777777" w:rsidR="00F86A09" w:rsidRDefault="00F86A09" w:rsidP="00F86A09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06AFBC5" w14:textId="77777777" w:rsidR="00F86A09" w:rsidRDefault="00F86A09" w:rsidP="00F86A09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122BCF4" w14:textId="77777777" w:rsidR="002C3128" w:rsidRPr="002C3128" w:rsidRDefault="002C3128" w:rsidP="002C312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3128">
              <w:rPr>
                <w:rFonts w:ascii="Arial" w:hAnsi="Arial" w:cs="Arial"/>
                <w:sz w:val="20"/>
                <w:szCs w:val="20"/>
              </w:rPr>
              <w:t>Member numbers and income vs plan</w:t>
            </w:r>
          </w:p>
          <w:p w14:paraId="7CB7A4B8" w14:textId="77777777" w:rsidR="002C3128" w:rsidRPr="002C3128" w:rsidRDefault="002C3128" w:rsidP="002C312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3128">
              <w:rPr>
                <w:rFonts w:ascii="Arial" w:hAnsi="Arial" w:cs="Arial"/>
                <w:sz w:val="20"/>
                <w:szCs w:val="20"/>
              </w:rPr>
              <w:t>Loss ratios and combined operating ratios</w:t>
            </w:r>
          </w:p>
          <w:p w14:paraId="595E0D90" w14:textId="77777777" w:rsidR="002C3128" w:rsidRDefault="002C3128" w:rsidP="002C312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3128">
              <w:rPr>
                <w:rFonts w:ascii="Arial" w:hAnsi="Arial" w:cs="Arial"/>
                <w:sz w:val="20"/>
                <w:szCs w:val="20"/>
              </w:rPr>
              <w:t>Pricing strength and profitability metrics</w:t>
            </w:r>
          </w:p>
          <w:p w14:paraId="42B42521" w14:textId="77777777" w:rsidR="003D2F7E" w:rsidRDefault="003D2F7E" w:rsidP="002C312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Delivery of ad-hoc bespoke analysis, when requested</w:t>
            </w:r>
          </w:p>
          <w:p w14:paraId="663D6AFE" w14:textId="742CAEB5" w:rsidR="003D2F7E" w:rsidRPr="002C3128" w:rsidRDefault="003D2F7E" w:rsidP="00B75BD2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41E64B1E" w14:textId="77777777" w:rsidTr="009E22D0">
        <w:trPr>
          <w:trHeight w:val="578"/>
        </w:trPr>
        <w:tc>
          <w:tcPr>
            <w:tcW w:w="6346" w:type="dxa"/>
          </w:tcPr>
          <w:p w14:paraId="4169E7D1" w14:textId="77777777" w:rsidR="009E22D0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16EF0CF4" w14:textId="3462DE8B" w:rsidR="00CE2DBF" w:rsidRPr="00CE2DBF" w:rsidRDefault="00DC6CE2" w:rsidP="00CE2DB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</w:t>
            </w:r>
            <w:r w:rsidR="008E3405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correct implementation of </w:t>
            </w:r>
            <w:r w:rsidR="00F908A2">
              <w:rPr>
                <w:rFonts w:ascii="Arial" w:hAnsi="Arial" w:cs="Arial"/>
                <w:sz w:val="20"/>
                <w:szCs w:val="20"/>
              </w:rPr>
              <w:t xml:space="preserve">technical </w:t>
            </w:r>
            <w:r>
              <w:rPr>
                <w:rFonts w:ascii="Arial" w:hAnsi="Arial" w:cs="Arial"/>
                <w:sz w:val="20"/>
                <w:szCs w:val="20"/>
              </w:rPr>
              <w:t>pricing coefficients</w:t>
            </w:r>
            <w:r w:rsidR="00F908A2">
              <w:rPr>
                <w:rFonts w:ascii="Arial" w:hAnsi="Arial" w:cs="Arial"/>
                <w:sz w:val="20"/>
                <w:szCs w:val="20"/>
              </w:rPr>
              <w:t xml:space="preserve"> are used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6065">
              <w:rPr>
                <w:rFonts w:ascii="Arial" w:hAnsi="Arial" w:cs="Arial"/>
                <w:sz w:val="20"/>
                <w:szCs w:val="20"/>
              </w:rPr>
              <w:t xml:space="preserve">to calculate correct </w:t>
            </w:r>
            <w:r w:rsidR="00F908A2">
              <w:rPr>
                <w:rFonts w:ascii="Arial" w:hAnsi="Arial" w:cs="Arial"/>
                <w:sz w:val="20"/>
                <w:szCs w:val="20"/>
              </w:rPr>
              <w:t>expected performance</w:t>
            </w:r>
            <w:r w:rsidR="007E6065">
              <w:rPr>
                <w:rFonts w:ascii="Arial" w:hAnsi="Arial" w:cs="Arial"/>
                <w:sz w:val="20"/>
                <w:szCs w:val="20"/>
              </w:rPr>
              <w:t xml:space="preserve"> for members</w:t>
            </w:r>
          </w:p>
          <w:p w14:paraId="5F2D7285" w14:textId="7C608617" w:rsidR="00574EAA" w:rsidRPr="00574EAA" w:rsidRDefault="00574EAA" w:rsidP="00574EA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 in developing models that</w:t>
            </w:r>
            <w:r w:rsidRPr="00574EAA">
              <w:rPr>
                <w:rFonts w:ascii="Arial" w:hAnsi="Arial" w:cs="Arial"/>
                <w:sz w:val="20"/>
                <w:szCs w:val="20"/>
              </w:rPr>
              <w:t xml:space="preserve"> support fair, accurate, </w:t>
            </w:r>
            <w:r w:rsidR="003D2F7E">
              <w:rPr>
                <w:rFonts w:ascii="Arial" w:hAnsi="Arial" w:cs="Arial"/>
                <w:sz w:val="20"/>
                <w:szCs w:val="20"/>
              </w:rPr>
              <w:t xml:space="preserve">transparent </w:t>
            </w:r>
            <w:r w:rsidRPr="00574EAA">
              <w:rPr>
                <w:rFonts w:ascii="Arial" w:hAnsi="Arial" w:cs="Arial"/>
                <w:sz w:val="20"/>
                <w:szCs w:val="20"/>
              </w:rPr>
              <w:t>and sustainable pricing for members.</w:t>
            </w:r>
          </w:p>
          <w:p w14:paraId="2AFF6922" w14:textId="77777777" w:rsidR="00574EAA" w:rsidRPr="00574EAA" w:rsidRDefault="00574EAA" w:rsidP="00574EA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574EAA">
              <w:rPr>
                <w:rFonts w:ascii="Arial" w:hAnsi="Arial" w:cs="Arial"/>
                <w:sz w:val="20"/>
                <w:szCs w:val="20"/>
              </w:rPr>
              <w:t>Support continuous improvement initiatives to enhance member outcomes and operational efficiency.</w:t>
            </w:r>
          </w:p>
          <w:p w14:paraId="794DBE79" w14:textId="5E47703C" w:rsidR="009E22D0" w:rsidRDefault="008E3405" w:rsidP="00F86A0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</w:t>
            </w:r>
            <w:r w:rsidR="00F86A09" w:rsidRPr="00F86A09">
              <w:rPr>
                <w:rFonts w:ascii="Arial" w:hAnsi="Arial" w:cs="Arial"/>
                <w:sz w:val="20"/>
                <w:szCs w:val="20"/>
              </w:rPr>
              <w:t>a culture and capability in Lean / continuous improvement to drive operational efficiency and great member experiences and outcomes.</w:t>
            </w:r>
          </w:p>
          <w:p w14:paraId="6BD09FD0" w14:textId="02D9D1AE" w:rsidR="00F86A09" w:rsidRPr="00F86A09" w:rsidRDefault="00F86A09" w:rsidP="00F86A0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796B3964" w14:textId="77777777" w:rsidR="00F86A09" w:rsidRDefault="00F86A09" w:rsidP="00F86A0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21405CD9" w14:textId="77777777" w:rsidR="00F86A09" w:rsidRDefault="00F86A09" w:rsidP="00F86A0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3D8FF117" w14:textId="2185B368" w:rsidR="009E22D0" w:rsidRDefault="00CE2DBF" w:rsidP="00B7508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634BDCDB" w14:textId="77777777" w:rsidR="00CE2DBF" w:rsidRDefault="00CE2DBF" w:rsidP="00B7508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Satisfaction Survey</w:t>
            </w:r>
          </w:p>
          <w:p w14:paraId="5620C304" w14:textId="361270F5" w:rsidR="008E3405" w:rsidRPr="00B75089" w:rsidRDefault="00E40625" w:rsidP="00B7508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Increase in confidence in Price Accuracy</w:t>
            </w:r>
          </w:p>
        </w:tc>
      </w:tr>
      <w:tr w:rsidR="009E22D0" w:rsidRPr="00B75089" w14:paraId="117AAC7F" w14:textId="77777777" w:rsidTr="009E22D0">
        <w:trPr>
          <w:trHeight w:val="591"/>
        </w:trPr>
        <w:tc>
          <w:tcPr>
            <w:tcW w:w="6346" w:type="dxa"/>
          </w:tcPr>
          <w:p w14:paraId="07EB6772" w14:textId="6833CC94" w:rsidR="009E22D0" w:rsidRPr="00F86A09" w:rsidRDefault="009E22D0" w:rsidP="00F86A0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2BE0CC90" w14:textId="204103D2" w:rsidR="00F64CF7" w:rsidRDefault="007E6065" w:rsidP="00CE2DB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Ensure skillset, knowledge and development of </w:t>
            </w:r>
            <w:r w:rsidR="00F908A2">
              <w:rPr>
                <w:rFonts w:ascii="Arial" w:hAnsi="Arial" w:cs="Arial"/>
                <w:sz w:val="20"/>
                <w:szCs w:val="20"/>
              </w:rPr>
              <w:t xml:space="preserve">technical </w:t>
            </w:r>
            <w:r>
              <w:rPr>
                <w:rFonts w:ascii="Arial" w:hAnsi="Arial" w:cs="Arial"/>
                <w:sz w:val="20"/>
                <w:szCs w:val="20"/>
              </w:rPr>
              <w:t xml:space="preserve">pricing emulator and </w:t>
            </w:r>
            <w:r w:rsidR="00E40625" w:rsidRPr="0045555E">
              <w:rPr>
                <w:rFonts w:ascii="Arial" w:eastAsia="Calibri" w:hAnsi="Arial" w:cs="Arial"/>
                <w:sz w:val="20"/>
                <w:szCs w:val="20"/>
              </w:rPr>
              <w:t xml:space="preserve">coefficients </w:t>
            </w:r>
            <w:r>
              <w:rPr>
                <w:rFonts w:ascii="Arial" w:hAnsi="Arial" w:cs="Arial"/>
                <w:sz w:val="20"/>
                <w:szCs w:val="20"/>
              </w:rPr>
              <w:t xml:space="preserve">upload process </w:t>
            </w:r>
            <w:r w:rsidR="00F64CF7">
              <w:rPr>
                <w:rFonts w:ascii="Arial" w:hAnsi="Arial" w:cs="Arial"/>
                <w:sz w:val="20"/>
                <w:szCs w:val="20"/>
              </w:rPr>
              <w:t>is shared with appropriately skilled colleagues in wider pricing &amp; data science team to reduce key person risk</w:t>
            </w:r>
          </w:p>
          <w:p w14:paraId="304B0A9C" w14:textId="70232418" w:rsidR="00F86A09" w:rsidRDefault="00F86A09" w:rsidP="00CE2DB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lastRenderedPageBreak/>
              <w:t>Take personal accountability for own training, competence, performance ensuring clarity on own accountabilities and comply with all governance, policy standards and processes.</w:t>
            </w:r>
          </w:p>
          <w:p w14:paraId="3A79CD8F" w14:textId="670CFEC9" w:rsidR="00E40625" w:rsidRPr="00E40625" w:rsidRDefault="00E40625" w:rsidP="00E4062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E40625">
              <w:rPr>
                <w:rFonts w:ascii="Arial" w:hAnsi="Arial" w:cs="Arial"/>
                <w:sz w:val="20"/>
                <w:szCs w:val="20"/>
              </w:rPr>
              <w:t xml:space="preserve">Share knowledge and capability across the wider </w:t>
            </w:r>
            <w:r>
              <w:rPr>
                <w:rFonts w:ascii="Arial" w:hAnsi="Arial" w:cs="Arial"/>
                <w:sz w:val="20"/>
                <w:szCs w:val="20"/>
              </w:rPr>
              <w:t xml:space="preserve">Actuarial </w:t>
            </w:r>
            <w:r w:rsidRPr="00E40625">
              <w:rPr>
                <w:rFonts w:ascii="Arial" w:hAnsi="Arial" w:cs="Arial"/>
                <w:sz w:val="20"/>
                <w:szCs w:val="20"/>
              </w:rPr>
              <w:t>Pricing team</w:t>
            </w:r>
            <w:r>
              <w:rPr>
                <w:rFonts w:ascii="Arial" w:hAnsi="Arial" w:cs="Arial"/>
                <w:sz w:val="20"/>
                <w:szCs w:val="20"/>
              </w:rPr>
              <w:t>, a</w:t>
            </w:r>
            <w:r w:rsidRPr="00E40625">
              <w:rPr>
                <w:rFonts w:ascii="Arial" w:hAnsi="Arial" w:cs="Arial"/>
                <w:sz w:val="20"/>
                <w:szCs w:val="20"/>
              </w:rPr>
              <w:t>ct as a champion for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quality and data</w:t>
            </w:r>
            <w:r w:rsidRPr="00E40625">
              <w:rPr>
                <w:rFonts w:ascii="Arial" w:hAnsi="Arial" w:cs="Arial"/>
                <w:sz w:val="20"/>
                <w:szCs w:val="20"/>
              </w:rPr>
              <w:t>-driven decision-making across</w:t>
            </w:r>
            <w:r>
              <w:rPr>
                <w:rFonts w:ascii="Arial" w:hAnsi="Arial" w:cs="Arial"/>
                <w:sz w:val="20"/>
                <w:szCs w:val="20"/>
              </w:rPr>
              <w:t xml:space="preserve"> the wider organisation</w:t>
            </w:r>
            <w:r w:rsidRPr="00E4062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41" w:type="dxa"/>
          </w:tcPr>
          <w:p w14:paraId="2D624029" w14:textId="77777777" w:rsidR="009E22D0" w:rsidRDefault="009E22D0" w:rsidP="00F86A09">
            <w:pPr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86A09">
              <w:rPr>
                <w:rFonts w:ascii="Arial" w:hAnsi="Arial" w:cs="Arial"/>
                <w:sz w:val="20"/>
                <w:szCs w:val="20"/>
              </w:rPr>
              <w:lastRenderedPageBreak/>
              <w:tab/>
            </w:r>
          </w:p>
          <w:p w14:paraId="7EFBF178" w14:textId="77777777" w:rsidR="00E40625" w:rsidRPr="00E40625" w:rsidRDefault="00E40625" w:rsidP="00E40625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40625">
              <w:rPr>
                <w:rFonts w:ascii="Arial" w:hAnsi="Arial" w:cs="Arial"/>
                <w:sz w:val="20"/>
                <w:szCs w:val="20"/>
              </w:rPr>
              <w:t>Delivery of personal development objectives</w:t>
            </w:r>
          </w:p>
          <w:p w14:paraId="226B8F18" w14:textId="59B0827A" w:rsidR="00E40625" w:rsidRPr="00E40625" w:rsidRDefault="00E40625" w:rsidP="00E40625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40625">
              <w:rPr>
                <w:rFonts w:ascii="Arial" w:hAnsi="Arial" w:cs="Arial"/>
                <w:sz w:val="20"/>
                <w:szCs w:val="20"/>
              </w:rPr>
              <w:t>Evidence of knowledge sharing and capability building</w:t>
            </w:r>
            <w:r w:rsidR="00F908A2">
              <w:rPr>
                <w:rFonts w:ascii="Arial" w:hAnsi="Arial" w:cs="Arial"/>
                <w:sz w:val="20"/>
                <w:szCs w:val="20"/>
              </w:rPr>
              <w:t>, for example the full documentation of processes</w:t>
            </w:r>
          </w:p>
          <w:p w14:paraId="66B7C84E" w14:textId="479D1226" w:rsidR="003D1147" w:rsidRDefault="003D1147" w:rsidP="00E40625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Evidence of working as part of the wider Underwriting &amp; Pricing team in delivering major MPS projects</w:t>
            </w:r>
          </w:p>
          <w:p w14:paraId="63693478" w14:textId="5F87C100" w:rsidR="003D2F7E" w:rsidRPr="003D1147" w:rsidRDefault="00E40625" w:rsidP="003D1147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40625">
              <w:rPr>
                <w:rFonts w:ascii="Arial" w:hAnsi="Arial" w:cs="Arial"/>
                <w:sz w:val="20"/>
                <w:szCs w:val="20"/>
              </w:rPr>
              <w:t>Stakeholder and peer feedback</w:t>
            </w:r>
          </w:p>
          <w:p w14:paraId="5E8E3B02" w14:textId="22F0DDF1" w:rsidR="008E3405" w:rsidRPr="00F86A09" w:rsidRDefault="008E3405" w:rsidP="00C17A40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Input into performance meetings/121s/team meetings</w:t>
            </w:r>
            <w:r w:rsidR="00E40625">
              <w:rPr>
                <w:rFonts w:ascii="Arial" w:hAnsi="Arial" w:cs="Arial"/>
                <w:sz w:val="20"/>
                <w:szCs w:val="20"/>
              </w:rPr>
              <w:t>, etc</w:t>
            </w:r>
          </w:p>
        </w:tc>
      </w:tr>
      <w:tr w:rsidR="009E22D0" w:rsidRPr="00B75089" w14:paraId="45A94DA9" w14:textId="77777777" w:rsidTr="009E22D0">
        <w:trPr>
          <w:trHeight w:val="591"/>
        </w:trPr>
        <w:tc>
          <w:tcPr>
            <w:tcW w:w="6346" w:type="dxa"/>
          </w:tcPr>
          <w:p w14:paraId="2A3845C7" w14:textId="77777777"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>Risk</w:t>
            </w:r>
          </w:p>
          <w:p w14:paraId="43FFF72D" w14:textId="0354B6B1" w:rsidR="003D1147" w:rsidRDefault="003D1147" w:rsidP="003D114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F454CF">
              <w:rPr>
                <w:rFonts w:ascii="Arial" w:hAnsi="Arial" w:cs="Arial"/>
                <w:sz w:val="20"/>
                <w:szCs w:val="20"/>
              </w:rPr>
              <w:t xml:space="preserve">Ensure </w:t>
            </w:r>
            <w:r>
              <w:rPr>
                <w:rFonts w:ascii="Arial" w:hAnsi="Arial" w:cs="Arial"/>
                <w:sz w:val="20"/>
                <w:szCs w:val="20"/>
              </w:rPr>
              <w:t xml:space="preserve">use of data is appropriate (quality, accuracy, </w:t>
            </w:r>
            <w:r w:rsidR="00D47413">
              <w:rPr>
                <w:rFonts w:ascii="Arial" w:hAnsi="Arial" w:cs="Arial"/>
                <w:sz w:val="20"/>
                <w:szCs w:val="20"/>
              </w:rPr>
              <w:t xml:space="preserve">legal, etc) and is </w:t>
            </w:r>
            <w:r>
              <w:rPr>
                <w:rFonts w:ascii="Arial" w:hAnsi="Arial" w:cs="Arial"/>
                <w:sz w:val="20"/>
                <w:szCs w:val="20"/>
              </w:rPr>
              <w:t xml:space="preserve">documented </w:t>
            </w:r>
            <w:r w:rsidRPr="00F454CF">
              <w:rPr>
                <w:rFonts w:ascii="Arial" w:hAnsi="Arial" w:cs="Arial"/>
                <w:sz w:val="20"/>
                <w:szCs w:val="20"/>
              </w:rPr>
              <w:t xml:space="preserve">in line with the relevant </w:t>
            </w:r>
            <w:r w:rsidR="00D47413">
              <w:rPr>
                <w:rFonts w:ascii="Arial" w:hAnsi="Arial" w:cs="Arial"/>
                <w:sz w:val="20"/>
                <w:szCs w:val="20"/>
              </w:rPr>
              <w:t xml:space="preserve">data governance </w:t>
            </w:r>
            <w:r w:rsidRPr="00F454CF">
              <w:rPr>
                <w:rFonts w:ascii="Arial" w:hAnsi="Arial" w:cs="Arial"/>
                <w:sz w:val="20"/>
                <w:szCs w:val="20"/>
              </w:rPr>
              <w:t>policies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454CF">
              <w:rPr>
                <w:rFonts w:ascii="Arial" w:hAnsi="Arial" w:cs="Arial"/>
                <w:sz w:val="20"/>
                <w:szCs w:val="20"/>
              </w:rPr>
              <w:t>procedures, and regulatory requirements</w:t>
            </w:r>
            <w:r w:rsidR="00D47413">
              <w:rPr>
                <w:rFonts w:ascii="Arial" w:hAnsi="Arial" w:cs="Arial"/>
                <w:sz w:val="20"/>
                <w:szCs w:val="20"/>
              </w:rPr>
              <w:t>, for example, comprehensive data dictionary</w:t>
            </w:r>
            <w:r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7E94FB6F" w14:textId="77777777" w:rsidR="003D1147" w:rsidRDefault="003D1147" w:rsidP="003D114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F454CF">
              <w:rPr>
                <w:rFonts w:ascii="Arial" w:hAnsi="Arial" w:cs="Arial"/>
                <w:sz w:val="20"/>
                <w:szCs w:val="20"/>
              </w:rPr>
              <w:t xml:space="preserve">Ensure prices </w:t>
            </w:r>
            <w:r>
              <w:rPr>
                <w:rFonts w:ascii="Arial" w:hAnsi="Arial" w:cs="Arial"/>
                <w:sz w:val="20"/>
                <w:szCs w:val="20"/>
              </w:rPr>
              <w:t>are</w:t>
            </w:r>
            <w:r w:rsidRPr="00F454CF">
              <w:rPr>
                <w:rFonts w:ascii="Arial" w:hAnsi="Arial" w:cs="Arial"/>
                <w:sz w:val="20"/>
                <w:szCs w:val="20"/>
              </w:rPr>
              <w:t xml:space="preserve"> implemented </w:t>
            </w:r>
            <w:r>
              <w:rPr>
                <w:rFonts w:ascii="Arial" w:hAnsi="Arial" w:cs="Arial"/>
                <w:sz w:val="20"/>
                <w:szCs w:val="20"/>
              </w:rPr>
              <w:t xml:space="preserve">and documented </w:t>
            </w:r>
            <w:r w:rsidRPr="00F454CF">
              <w:rPr>
                <w:rFonts w:ascii="Arial" w:hAnsi="Arial" w:cs="Arial"/>
                <w:sz w:val="20"/>
                <w:szCs w:val="20"/>
              </w:rPr>
              <w:t>in line with the relevant policies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454CF">
              <w:rPr>
                <w:rFonts w:ascii="Arial" w:hAnsi="Arial" w:cs="Arial"/>
                <w:sz w:val="20"/>
                <w:szCs w:val="20"/>
              </w:rPr>
              <w:t>procedures, and regulatory requirements</w:t>
            </w:r>
            <w:r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36772FFE" w14:textId="1825B094" w:rsidR="009E22D0" w:rsidRPr="00F454CF" w:rsidRDefault="00F454CF" w:rsidP="000C61F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404AA8" w:rsidRPr="00F454CF">
              <w:rPr>
                <w:rFonts w:ascii="Arial" w:hAnsi="Arial" w:cs="Arial"/>
                <w:sz w:val="20"/>
                <w:szCs w:val="20"/>
              </w:rPr>
              <w:t>ork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="00404AA8" w:rsidRPr="00F454CF">
              <w:rPr>
                <w:rFonts w:ascii="Arial" w:hAnsi="Arial" w:cs="Arial"/>
                <w:sz w:val="20"/>
                <w:szCs w:val="20"/>
              </w:rPr>
              <w:t xml:space="preserve"> within relevant</w:t>
            </w:r>
            <w:r w:rsidR="00CE2DBF" w:rsidRPr="00F454CF">
              <w:rPr>
                <w:rFonts w:ascii="Arial" w:hAnsi="Arial" w:cs="Arial"/>
                <w:sz w:val="20"/>
                <w:szCs w:val="20"/>
              </w:rPr>
              <w:t xml:space="preserve"> business processes and controls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CE2DBF" w:rsidRPr="00F454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4AA8" w:rsidRPr="00F454CF">
              <w:rPr>
                <w:rFonts w:ascii="Arial" w:hAnsi="Arial" w:cs="Arial"/>
                <w:sz w:val="20"/>
                <w:szCs w:val="20"/>
              </w:rPr>
              <w:t xml:space="preserve">helping to </w:t>
            </w:r>
            <w:r>
              <w:rPr>
                <w:rFonts w:ascii="Arial" w:hAnsi="Arial" w:cs="Arial"/>
                <w:sz w:val="20"/>
                <w:szCs w:val="20"/>
              </w:rPr>
              <w:t>ensure</w:t>
            </w:r>
            <w:r w:rsidR="00CE2DBF" w:rsidRPr="00F454CF">
              <w:rPr>
                <w:rFonts w:ascii="Arial" w:hAnsi="Arial" w:cs="Arial"/>
                <w:sz w:val="20"/>
                <w:szCs w:val="20"/>
              </w:rPr>
              <w:t xml:space="preserve"> the division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6621">
              <w:rPr>
                <w:rFonts w:ascii="Arial" w:hAnsi="Arial" w:cs="Arial"/>
                <w:sz w:val="20"/>
                <w:szCs w:val="20"/>
              </w:rPr>
              <w:t xml:space="preserve">manages the risks on its risk register and </w:t>
            </w:r>
            <w:r>
              <w:rPr>
                <w:rFonts w:ascii="Arial" w:hAnsi="Arial" w:cs="Arial"/>
                <w:sz w:val="20"/>
                <w:szCs w:val="20"/>
              </w:rPr>
              <w:t>remains</w:t>
            </w:r>
            <w:r w:rsidR="00CE2DBF" w:rsidRPr="00F454CF">
              <w:rPr>
                <w:rFonts w:ascii="Arial" w:hAnsi="Arial" w:cs="Arial"/>
                <w:sz w:val="20"/>
                <w:szCs w:val="20"/>
              </w:rPr>
              <w:t xml:space="preserve"> within risk appetite </w:t>
            </w:r>
          </w:p>
          <w:p w14:paraId="4D71BD6F" w14:textId="77777777" w:rsidR="00E40625" w:rsidRPr="00E40625" w:rsidRDefault="00E40625" w:rsidP="00E4062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E40625">
              <w:rPr>
                <w:rFonts w:ascii="Arial" w:hAnsi="Arial" w:cs="Arial"/>
                <w:sz w:val="20"/>
                <w:szCs w:val="20"/>
              </w:rPr>
              <w:t>Ensure all pricing, modelling, and system changes comply with MPS Pricing Policy, methodology, governance frameworks, and regulatory requirements.</w:t>
            </w:r>
          </w:p>
          <w:p w14:paraId="20CDB980" w14:textId="77777777" w:rsidR="00E40625" w:rsidRPr="00E40625" w:rsidRDefault="00E40625" w:rsidP="00E4062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E40625">
              <w:rPr>
                <w:rFonts w:ascii="Arial" w:hAnsi="Arial" w:cs="Arial"/>
                <w:sz w:val="20"/>
                <w:szCs w:val="20"/>
              </w:rPr>
              <w:t>Support audit, risk and control self-assessments, and governance forums as required.</w:t>
            </w:r>
          </w:p>
          <w:p w14:paraId="53FAC38C" w14:textId="77777777" w:rsidR="00CE2DBF" w:rsidRDefault="00F454CF" w:rsidP="00623620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Ensure </w:t>
            </w:r>
            <w:r w:rsidR="00E40625" w:rsidRPr="00E40625">
              <w:rPr>
                <w:rFonts w:ascii="Arial" w:hAnsi="Arial" w:cs="Arial"/>
                <w:sz w:val="20"/>
                <w:szCs w:val="20"/>
              </w:rPr>
              <w:t>adher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585D79">
              <w:rPr>
                <w:rFonts w:ascii="Arial" w:hAnsi="Arial" w:cs="Arial"/>
                <w:sz w:val="20"/>
                <w:szCs w:val="20"/>
              </w:rPr>
              <w:t>nce</w:t>
            </w:r>
            <w:r w:rsidR="00E40625" w:rsidRPr="00E40625">
              <w:rPr>
                <w:rFonts w:ascii="Arial" w:hAnsi="Arial" w:cs="Arial"/>
                <w:sz w:val="20"/>
                <w:szCs w:val="20"/>
              </w:rPr>
              <w:t xml:space="preserve"> to model governance, documentation, version control, and data quality standards.</w:t>
            </w:r>
          </w:p>
          <w:p w14:paraId="1578E1B1" w14:textId="2B93F27C" w:rsidR="00B75BD2" w:rsidRPr="00623620" w:rsidRDefault="00B75BD2" w:rsidP="00B75BD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35DFD976" w14:textId="77777777" w:rsidR="00F86A09" w:rsidRPr="00F86A09" w:rsidRDefault="00F86A09" w:rsidP="00F86A0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27750AB" w14:textId="77777777" w:rsidR="00F86A09" w:rsidRPr="00F86A09" w:rsidRDefault="00F86A09" w:rsidP="00F86A0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483CC4AF" w14:textId="77777777" w:rsidR="00E40625" w:rsidRPr="00E40625" w:rsidRDefault="00E40625" w:rsidP="00E40625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E40625">
              <w:rPr>
                <w:rFonts w:ascii="Arial" w:eastAsia="Calibri" w:hAnsi="Arial" w:cs="Arial"/>
                <w:sz w:val="20"/>
                <w:szCs w:val="20"/>
              </w:rPr>
              <w:t>Audit and Risk and Control Self-Assessment (RCSA) outcomes</w:t>
            </w:r>
          </w:p>
          <w:p w14:paraId="5977028A" w14:textId="7D3B7881" w:rsidR="009E22D0" w:rsidRPr="00E40625" w:rsidRDefault="00E40625" w:rsidP="00E40625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E40625">
              <w:rPr>
                <w:rFonts w:ascii="Arial" w:eastAsia="Calibri" w:hAnsi="Arial" w:cs="Arial"/>
                <w:sz w:val="20"/>
                <w:szCs w:val="20"/>
              </w:rPr>
              <w:t>Compliance with governance and change controls</w:t>
            </w:r>
          </w:p>
        </w:tc>
      </w:tr>
    </w:tbl>
    <w:p w14:paraId="7CC1ED17" w14:textId="77777777" w:rsidR="000110C2" w:rsidRPr="00B75089" w:rsidRDefault="000110C2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31F9C187" w14:textId="77777777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36B1978C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0FAA01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7FE1BB19" w14:textId="77777777" w:rsidTr="00FF16B8">
        <w:trPr>
          <w:trHeight w:val="693"/>
        </w:trPr>
        <w:tc>
          <w:tcPr>
            <w:tcW w:w="10490" w:type="dxa"/>
          </w:tcPr>
          <w:p w14:paraId="30344DAB" w14:textId="258B346F" w:rsidR="002D2E72" w:rsidRDefault="002D2E72" w:rsidP="00D93BA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Engage with internal stakeholders from all divisions to ensure that there is awareness of </w:t>
            </w:r>
            <w:r w:rsidR="00791932">
              <w:rPr>
                <w:rFonts w:ascii="Arial" w:hAnsi="Arial" w:cs="Arial"/>
                <w:sz w:val="20"/>
                <w:szCs w:val="20"/>
              </w:rPr>
              <w:t xml:space="preserve">technical </w:t>
            </w:r>
            <w:r>
              <w:rPr>
                <w:rFonts w:ascii="Arial" w:hAnsi="Arial" w:cs="Arial"/>
                <w:sz w:val="20"/>
                <w:szCs w:val="20"/>
              </w:rPr>
              <w:t xml:space="preserve">pricing </w:t>
            </w:r>
            <w:r w:rsidR="00AF085C">
              <w:rPr>
                <w:rFonts w:ascii="Arial" w:hAnsi="Arial" w:cs="Arial"/>
                <w:sz w:val="20"/>
                <w:szCs w:val="20"/>
              </w:rPr>
              <w:t xml:space="preserve">process </w:t>
            </w:r>
            <w:r>
              <w:rPr>
                <w:rFonts w:ascii="Arial" w:hAnsi="Arial" w:cs="Arial"/>
                <w:sz w:val="20"/>
                <w:szCs w:val="20"/>
              </w:rPr>
              <w:t>recommendations.</w:t>
            </w:r>
          </w:p>
          <w:p w14:paraId="6FF75E18" w14:textId="03DC3458" w:rsidR="009E22D0" w:rsidRPr="00C82DCE" w:rsidRDefault="00C82DCE" w:rsidP="00C82DC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82DCE">
              <w:rPr>
                <w:rFonts w:ascii="Arial" w:hAnsi="Arial" w:cs="Arial"/>
                <w:sz w:val="20"/>
                <w:szCs w:val="20"/>
              </w:rPr>
              <w:t>Undertake other duties appropriate to the level of the role</w:t>
            </w:r>
            <w:r w:rsidR="004D18E8" w:rsidRPr="00C82D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E1497D1" w14:textId="77777777" w:rsidR="000110C2" w:rsidRPr="00B75089" w:rsidRDefault="000110C2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50E9C147" w14:textId="77777777" w:rsidTr="009320A2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77113BBC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2DA397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678E5824" w14:textId="77777777" w:rsidTr="009320A2">
        <w:trPr>
          <w:trHeight w:val="693"/>
        </w:trPr>
        <w:tc>
          <w:tcPr>
            <w:tcW w:w="10490" w:type="dxa"/>
          </w:tcPr>
          <w:p w14:paraId="0C8864C4" w14:textId="6ABC249E" w:rsidR="005542D1" w:rsidRPr="00B4272A" w:rsidRDefault="00B9568A" w:rsidP="00B4272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9568A">
              <w:rPr>
                <w:rFonts w:ascii="Arial" w:hAnsi="Arial" w:cs="Arial"/>
                <w:sz w:val="20"/>
                <w:szCs w:val="20"/>
              </w:rPr>
              <w:t xml:space="preserve">Segment Meetings </w:t>
            </w:r>
            <w:r w:rsidR="002D2E72">
              <w:rPr>
                <w:rFonts w:ascii="Arial" w:hAnsi="Arial" w:cs="Arial"/>
                <w:sz w:val="20"/>
                <w:szCs w:val="20"/>
              </w:rPr>
              <w:t>Attendee</w:t>
            </w:r>
          </w:p>
        </w:tc>
      </w:tr>
    </w:tbl>
    <w:p w14:paraId="65C265A9" w14:textId="77777777" w:rsidR="000110C2" w:rsidRDefault="000110C2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9C6F85" w:rsidRPr="00B75089" w14:paraId="537EFB7E" w14:textId="77777777" w:rsidTr="00812A4B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0DA19577" w14:textId="77777777" w:rsidR="009C6F85" w:rsidRPr="00B75089" w:rsidRDefault="009C6F85" w:rsidP="00812A4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EFA643" w14:textId="77777777" w:rsidR="009C6F85" w:rsidRPr="00B75089" w:rsidRDefault="009C6F85" w:rsidP="00812A4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26CA1C60" w14:textId="77777777" w:rsidR="009C6F85" w:rsidRPr="00B75089" w:rsidRDefault="009C6F85" w:rsidP="00812A4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AF6605" w14:textId="77777777" w:rsidR="009C6F85" w:rsidRPr="00B75089" w:rsidRDefault="009C6F85" w:rsidP="00812A4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0DE98AD0" w14:textId="77777777" w:rsidR="009C6F85" w:rsidRPr="00B75089" w:rsidRDefault="009C6F85" w:rsidP="00812A4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C6F85" w:rsidRPr="00B75089" w14:paraId="0FA6E1CB" w14:textId="77777777" w:rsidTr="00812A4B">
        <w:trPr>
          <w:trHeight w:val="211"/>
        </w:trPr>
        <w:tc>
          <w:tcPr>
            <w:tcW w:w="6008" w:type="dxa"/>
          </w:tcPr>
          <w:p w14:paraId="4982F7E0" w14:textId="77777777" w:rsidR="009C6F85" w:rsidRPr="00B75089" w:rsidRDefault="009C6F85" w:rsidP="00812A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406C23D1" w14:textId="77777777" w:rsidR="009C6F85" w:rsidRPr="00B75089" w:rsidRDefault="009C6F85" w:rsidP="00812A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9C6F85" w:rsidRPr="00B75089" w14:paraId="7244B6CA" w14:textId="77777777" w:rsidTr="00812A4B">
        <w:trPr>
          <w:trHeight w:val="211"/>
        </w:trPr>
        <w:tc>
          <w:tcPr>
            <w:tcW w:w="6008" w:type="dxa"/>
          </w:tcPr>
          <w:p w14:paraId="1030EC8F" w14:textId="77777777" w:rsidR="009C6F85" w:rsidRPr="00B75089" w:rsidRDefault="009C6F85" w:rsidP="00812A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3FEFEC30" w14:textId="7B682CE2" w:rsidR="009C6F85" w:rsidRPr="00CE2DBF" w:rsidRDefault="009C6F85" w:rsidP="00812A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5330A0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  <w:tr w:rsidR="009C6F85" w:rsidRPr="00B75089" w14:paraId="0B2A6B20" w14:textId="77777777" w:rsidTr="00812A4B">
        <w:trPr>
          <w:trHeight w:val="211"/>
        </w:trPr>
        <w:tc>
          <w:tcPr>
            <w:tcW w:w="6008" w:type="dxa"/>
          </w:tcPr>
          <w:p w14:paraId="51255CEA" w14:textId="77777777" w:rsidR="009C6F85" w:rsidRPr="00B75089" w:rsidRDefault="009C6F85" w:rsidP="00812A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216A6ED3" w14:textId="77777777" w:rsidR="009C6F85" w:rsidRPr="00CE2DBF" w:rsidRDefault="009C6F85" w:rsidP="00812A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9C6F85" w:rsidRPr="00B75089" w14:paraId="19C3BAF0" w14:textId="77777777" w:rsidTr="00812A4B">
        <w:trPr>
          <w:trHeight w:val="211"/>
        </w:trPr>
        <w:tc>
          <w:tcPr>
            <w:tcW w:w="6008" w:type="dxa"/>
          </w:tcPr>
          <w:p w14:paraId="755C4F43" w14:textId="77777777" w:rsidR="009C6F85" w:rsidRPr="00B75089" w:rsidRDefault="009C6F85" w:rsidP="00812A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7159B6B9" w14:textId="779D2BDC" w:rsidR="009C6F85" w:rsidRPr="00CE2DBF" w:rsidRDefault="009C6F85" w:rsidP="00812A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5330A0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9C6F85" w:rsidRPr="00B75089" w14:paraId="57D4D57D" w14:textId="77777777" w:rsidTr="00812A4B">
        <w:trPr>
          <w:trHeight w:val="211"/>
        </w:trPr>
        <w:tc>
          <w:tcPr>
            <w:tcW w:w="6008" w:type="dxa"/>
          </w:tcPr>
          <w:p w14:paraId="04E75A0A" w14:textId="77777777" w:rsidR="009C6F85" w:rsidRPr="00B75089" w:rsidRDefault="009C6F85" w:rsidP="00812A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3A75E4BC" w14:textId="77777777" w:rsidR="009C6F85" w:rsidRPr="00CE2DBF" w:rsidRDefault="009C6F85" w:rsidP="00812A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9C6F85" w:rsidRPr="00B75089" w14:paraId="7A1E69B6" w14:textId="77777777" w:rsidTr="00812A4B">
        <w:trPr>
          <w:trHeight w:val="211"/>
        </w:trPr>
        <w:tc>
          <w:tcPr>
            <w:tcW w:w="6008" w:type="dxa"/>
          </w:tcPr>
          <w:p w14:paraId="1B0F0A68" w14:textId="77777777" w:rsidR="009C6F85" w:rsidRPr="00B75089" w:rsidRDefault="009C6F85" w:rsidP="00812A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2B0F0423" w14:textId="77777777" w:rsidR="009C6F85" w:rsidRPr="00B75089" w:rsidRDefault="009C6F85" w:rsidP="00812A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</w:tbl>
    <w:p w14:paraId="46555FDD" w14:textId="77777777" w:rsidR="009C6F85" w:rsidRDefault="009C6F85" w:rsidP="00B75089">
      <w:pPr>
        <w:spacing w:line="240" w:lineRule="auto"/>
        <w:rPr>
          <w:rFonts w:ascii="Arial" w:hAnsi="Arial" w:cs="Arial"/>
        </w:rPr>
      </w:pPr>
    </w:p>
    <w:p w14:paraId="0B8F33C4" w14:textId="1D877C3C" w:rsidR="009C6F85" w:rsidRDefault="009C6F85" w:rsidP="00623620">
      <w:pPr>
        <w:spacing w:after="0" w:line="240" w:lineRule="auto"/>
        <w:rPr>
          <w:rFonts w:ascii="Arial" w:hAnsi="Arial" w:cs="Arial"/>
        </w:rPr>
      </w:pPr>
    </w:p>
    <w:p w14:paraId="682D29EE" w14:textId="77777777" w:rsidR="00623620" w:rsidRDefault="00623620" w:rsidP="00623620">
      <w:pPr>
        <w:spacing w:after="0" w:line="240" w:lineRule="auto"/>
        <w:rPr>
          <w:rFonts w:ascii="Arial" w:hAnsi="Arial" w:cs="Arial"/>
        </w:rPr>
      </w:pPr>
    </w:p>
    <w:p w14:paraId="6CB95639" w14:textId="77777777" w:rsidR="00623620" w:rsidRDefault="00623620" w:rsidP="00623620">
      <w:pPr>
        <w:spacing w:after="0" w:line="240" w:lineRule="auto"/>
        <w:rPr>
          <w:rFonts w:ascii="Arial" w:hAnsi="Arial" w:cs="Arial"/>
        </w:rPr>
      </w:pPr>
    </w:p>
    <w:p w14:paraId="7F1734AF" w14:textId="77777777" w:rsidR="00623620" w:rsidRPr="00B75089" w:rsidRDefault="00623620" w:rsidP="00623620">
      <w:pPr>
        <w:spacing w:after="0" w:line="240" w:lineRule="auto"/>
        <w:rPr>
          <w:rFonts w:ascii="Arial" w:hAnsi="Arial" w:cs="Arial"/>
        </w:rPr>
      </w:pPr>
    </w:p>
    <w:tbl>
      <w:tblPr>
        <w:tblStyle w:val="TableGrid1"/>
        <w:tblpPr w:leftFromText="180" w:rightFromText="180" w:vertAnchor="text" w:horzAnchor="page" w:tblpX="1125" w:tblpY="500"/>
        <w:tblW w:w="10456" w:type="dxa"/>
        <w:tblLayout w:type="fixed"/>
        <w:tblLook w:val="04A0" w:firstRow="1" w:lastRow="0" w:firstColumn="1" w:lastColumn="0" w:noHBand="0" w:noVBand="1"/>
      </w:tblPr>
      <w:tblGrid>
        <w:gridCol w:w="460"/>
        <w:gridCol w:w="3363"/>
        <w:gridCol w:w="3379"/>
        <w:gridCol w:w="3254"/>
      </w:tblGrid>
      <w:tr w:rsidR="00FF16B8" w:rsidRPr="00B75089" w14:paraId="5540E5B1" w14:textId="77777777" w:rsidTr="00551A95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49890A33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63" w:type="dxa"/>
            <w:shd w:val="clear" w:color="auto" w:fill="D9D9D9" w:themeFill="background1" w:themeFillShade="D9"/>
          </w:tcPr>
          <w:p w14:paraId="295911AF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379" w:type="dxa"/>
            <w:shd w:val="clear" w:color="auto" w:fill="D9D9D9" w:themeFill="background1" w:themeFillShade="D9"/>
          </w:tcPr>
          <w:p w14:paraId="5908212B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3254" w:type="dxa"/>
            <w:shd w:val="clear" w:color="auto" w:fill="D9D9D9" w:themeFill="background1" w:themeFillShade="D9"/>
          </w:tcPr>
          <w:p w14:paraId="27ED4A1C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9D5923" w:rsidRPr="00B75089" w14:paraId="03F790C6" w14:textId="77777777" w:rsidTr="00551A95">
        <w:trPr>
          <w:cantSplit/>
          <w:trHeight w:val="206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35B8A91E" w14:textId="77777777" w:rsidR="009D5923" w:rsidRPr="00B75089" w:rsidRDefault="009D5923" w:rsidP="009D5923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3363" w:type="dxa"/>
          </w:tcPr>
          <w:p w14:paraId="45A1C2BB" w14:textId="39589804" w:rsidR="009D5923" w:rsidRDefault="009D5923" w:rsidP="009D592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Data science, analytics or data governance background</w:t>
            </w:r>
          </w:p>
          <w:p w14:paraId="069DA0D6" w14:textId="77777777" w:rsidR="00915B0B" w:rsidRPr="000110C2" w:rsidRDefault="00915B0B" w:rsidP="00915B0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Understanding of data governance protocols (GDPR)</w:t>
            </w:r>
          </w:p>
          <w:p w14:paraId="043C7231" w14:textId="1850F2AD" w:rsidR="009D5923" w:rsidRPr="00CA1F96" w:rsidRDefault="009D5923" w:rsidP="00C82DCE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9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163"/>
            </w:tblGrid>
            <w:tr w:rsidR="009D5923" w14:paraId="0F54B44E" w14:textId="77777777" w:rsidTr="00551A95">
              <w:trPr>
                <w:tblCellSpacing w:w="0" w:type="dxa"/>
              </w:trPr>
              <w:tc>
                <w:tcPr>
                  <w:tcW w:w="2532" w:type="dxa"/>
                  <w:vAlign w:val="center"/>
                  <w:hideMark/>
                </w:tcPr>
                <w:p w14:paraId="6F8768D2" w14:textId="77777777" w:rsidR="009D5923" w:rsidRDefault="009D5923" w:rsidP="007E7C9D">
                  <w:pPr>
                    <w:framePr w:hSpace="180" w:wrap="around" w:vAnchor="text" w:hAnchor="page" w:x="1125" w:y="500"/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Business analysis and commercial awareness </w:t>
                  </w:r>
                </w:p>
                <w:p w14:paraId="25237F69" w14:textId="77777777" w:rsidR="00694839" w:rsidRPr="00551A95" w:rsidRDefault="00694839" w:rsidP="007E7C9D">
                  <w:pPr>
                    <w:framePr w:hSpace="180" w:wrap="around" w:vAnchor="text" w:hAnchor="page" w:x="1125" w:y="500"/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51A95">
                    <w:rPr>
                      <w:rFonts w:ascii="Arial" w:hAnsi="Arial" w:cs="Arial"/>
                      <w:sz w:val="20"/>
                      <w:szCs w:val="20"/>
                    </w:rPr>
                    <w:t xml:space="preserve">Strong planning and organisation skills (to ensure </w:t>
                  </w:r>
                  <w:r w:rsidR="003871C2" w:rsidRPr="00551A95">
                    <w:rPr>
                      <w:rFonts w:ascii="Arial" w:hAnsi="Arial" w:cs="Arial"/>
                      <w:sz w:val="20"/>
                      <w:szCs w:val="20"/>
                    </w:rPr>
                    <w:t>multi-environment methodologies are maintained effectively)</w:t>
                  </w:r>
                </w:p>
                <w:p w14:paraId="046CFFC0" w14:textId="77777777" w:rsidR="000E232E" w:rsidRPr="00694839" w:rsidRDefault="000E232E" w:rsidP="007E7C9D">
                  <w:pPr>
                    <w:framePr w:hSpace="180" w:wrap="around" w:vAnchor="text" w:hAnchor="page" w:x="1125" w:y="500"/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</w:pPr>
                  <w:r w:rsidRPr="00001BE2">
                    <w:rPr>
                      <w:rFonts w:ascii="Arial" w:hAnsi="Arial" w:cs="Arial"/>
                      <w:sz w:val="20"/>
                      <w:szCs w:val="20"/>
                    </w:rPr>
                    <w:t>Accuracy and attention to detail</w:t>
                  </w:r>
                </w:p>
                <w:p w14:paraId="2C8B1E1D" w14:textId="77777777" w:rsidR="003871C2" w:rsidRPr="00623620" w:rsidRDefault="003871C2" w:rsidP="007E7C9D">
                  <w:pPr>
                    <w:pStyle w:val="ListParagraph"/>
                    <w:framePr w:hSpace="180" w:wrap="around" w:vAnchor="text" w:hAnchor="page" w:x="1125" w:y="500"/>
                    <w:numPr>
                      <w:ilvl w:val="0"/>
                      <w:numId w:val="21"/>
                    </w:num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C82DCE">
                    <w:rPr>
                      <w:rFonts w:ascii="Arial" w:hAnsi="Arial" w:cs="Arial"/>
                      <w:sz w:val="20"/>
                      <w:szCs w:val="20"/>
                    </w:rPr>
                    <w:t>Strong problem solving and creativity skills</w:t>
                  </w:r>
                </w:p>
                <w:p w14:paraId="700EF874" w14:textId="77777777" w:rsidR="00623620" w:rsidRDefault="00623620" w:rsidP="007E7C9D">
                  <w:pPr>
                    <w:pStyle w:val="ListParagraph"/>
                    <w:framePr w:hSpace="180" w:wrap="around" w:vAnchor="text" w:hAnchor="page" w:x="1125" w:y="500"/>
                    <w:numPr>
                      <w:ilvl w:val="0"/>
                      <w:numId w:val="21"/>
                    </w:numPr>
                    <w:spacing w:after="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51A95">
                    <w:rPr>
                      <w:rFonts w:ascii="Arial" w:eastAsia="Calibri" w:hAnsi="Arial" w:cs="Arial"/>
                      <w:sz w:val="20"/>
                      <w:szCs w:val="20"/>
                    </w:rPr>
                    <w:t>Systems implementation/analysis/</w:t>
                  </w:r>
                  <w:r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551A95">
                    <w:rPr>
                      <w:rFonts w:ascii="Arial" w:eastAsia="Calibri" w:hAnsi="Arial" w:cs="Arial"/>
                      <w:sz w:val="20"/>
                      <w:szCs w:val="20"/>
                    </w:rPr>
                    <w:t>testing</w:t>
                  </w:r>
                </w:p>
                <w:p w14:paraId="0413683A" w14:textId="77777777" w:rsidR="00623620" w:rsidRDefault="00623620" w:rsidP="007E7C9D">
                  <w:pPr>
                    <w:framePr w:hSpace="180" w:wrap="around" w:vAnchor="text" w:hAnchor="page" w:x="1125" w:y="500"/>
                    <w:numPr>
                      <w:ilvl w:val="0"/>
                      <w:numId w:val="21"/>
                    </w:numPr>
                    <w:spacing w:before="100" w:after="100" w:line="240" w:lineRule="auto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Results-driven with excellent people skills able to influence key stakeholders and build relationships at all levels across the business </w:t>
                  </w:r>
                </w:p>
                <w:p w14:paraId="4CEB9080" w14:textId="685A8313" w:rsidR="00623620" w:rsidRPr="00B75BD2" w:rsidRDefault="00623620" w:rsidP="007E7C9D">
                  <w:pPr>
                    <w:framePr w:hSpace="180" w:wrap="around" w:vAnchor="text" w:hAnchor="page" w:x="1125" w:y="500"/>
                    <w:numPr>
                      <w:ilvl w:val="0"/>
                      <w:numId w:val="21"/>
                    </w:numPr>
                    <w:spacing w:before="100" w:after="100" w:line="240" w:lineRule="auto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Strong communication skills</w:t>
                  </w:r>
                  <w:r w:rsidR="005330A0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gramStart"/>
                  <w:r w:rsidR="005330A0">
                    <w:rPr>
                      <w:rFonts w:ascii="Arial" w:hAnsi="Arial" w:cs="Arial"/>
                      <w:sz w:val="20"/>
                      <w:szCs w:val="20"/>
                    </w:rPr>
                    <w:t>in particular</w:t>
                  </w:r>
                  <w:r w:rsidR="00B42E86">
                    <w:rPr>
                      <w:rFonts w:ascii="Arial" w:hAnsi="Arial" w:cs="Arial"/>
                      <w:sz w:val="20"/>
                      <w:szCs w:val="20"/>
                    </w:rPr>
                    <w:t xml:space="preserve"> in</w:t>
                  </w:r>
                  <w:proofErr w:type="gramEnd"/>
                  <w:r w:rsidR="00B42E86">
                    <w:rPr>
                      <w:rFonts w:ascii="Arial" w:hAnsi="Arial" w:cs="Arial"/>
                      <w:sz w:val="20"/>
                      <w:szCs w:val="20"/>
                    </w:rPr>
                    <w:t xml:space="preserve"> interpreting complex systems/issues and</w:t>
                  </w:r>
                  <w:r w:rsidR="005330A0">
                    <w:rPr>
                      <w:rFonts w:ascii="Arial" w:hAnsi="Arial" w:cs="Arial"/>
                      <w:sz w:val="20"/>
                      <w:szCs w:val="20"/>
                    </w:rPr>
                    <w:t xml:space="preserve"> appropriately communicat</w:t>
                  </w:r>
                  <w:r w:rsidR="00B42E86">
                    <w:rPr>
                      <w:rFonts w:ascii="Arial" w:hAnsi="Arial" w:cs="Arial"/>
                      <w:sz w:val="20"/>
                      <w:szCs w:val="20"/>
                    </w:rPr>
                    <w:t xml:space="preserve">ing them </w:t>
                  </w:r>
                  <w:r w:rsidR="005330A0">
                    <w:rPr>
                      <w:rFonts w:ascii="Arial" w:hAnsi="Arial" w:cs="Arial"/>
                      <w:sz w:val="20"/>
                      <w:szCs w:val="20"/>
                    </w:rPr>
                    <w:t xml:space="preserve">across the </w:t>
                  </w:r>
                  <w:r w:rsidR="00B42E86">
                    <w:rPr>
                      <w:rFonts w:ascii="Arial" w:hAnsi="Arial" w:cs="Arial"/>
                      <w:sz w:val="20"/>
                      <w:szCs w:val="20"/>
                    </w:rPr>
                    <w:t xml:space="preserve">wider </w:t>
                  </w:r>
                  <w:r w:rsidR="005330A0">
                    <w:rPr>
                      <w:rFonts w:ascii="Arial" w:hAnsi="Arial" w:cs="Arial"/>
                      <w:sz w:val="20"/>
                      <w:szCs w:val="20"/>
                    </w:rPr>
                    <w:t>organisation</w:t>
                  </w:r>
                </w:p>
                <w:p w14:paraId="4AAAA3A4" w14:textId="3E10D8A9" w:rsidR="00623620" w:rsidRPr="00C82DCE" w:rsidRDefault="00623620" w:rsidP="007E7C9D">
                  <w:pPr>
                    <w:pStyle w:val="ListParagraph"/>
                    <w:framePr w:hSpace="180" w:wrap="around" w:vAnchor="text" w:hAnchor="page" w:x="1125" w:y="500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607658D3" w14:textId="746D41ED" w:rsidR="009D5923" w:rsidRPr="00CE7E1C" w:rsidRDefault="009D5923" w:rsidP="009D592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4" w:type="dxa"/>
          </w:tcPr>
          <w:p w14:paraId="7304F73C" w14:textId="0E7B1C6C" w:rsidR="00623620" w:rsidRPr="00623620" w:rsidRDefault="00623620" w:rsidP="00623620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managing complex data sets and databases</w:t>
            </w:r>
          </w:p>
          <w:p w14:paraId="555EC19D" w14:textId="279750D6" w:rsidR="00551A95" w:rsidRDefault="00551A95" w:rsidP="00C82DCE">
            <w:pPr>
              <w:numPr>
                <w:ilvl w:val="0"/>
                <w:numId w:val="5"/>
              </w:numPr>
              <w:spacing w:before="100" w:after="10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Extensive experience of using analytics to design, drive and deliver business strategies in a fast-paced environment </w:t>
            </w:r>
          </w:p>
          <w:p w14:paraId="79EFD52A" w14:textId="68F7E560" w:rsidR="004A31CD" w:rsidRDefault="00C82DCE" w:rsidP="000E232E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C82D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Coding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experience </w:t>
            </w:r>
            <w:r w:rsidRPr="00C82D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 Python, R, SAS, SQL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or Oracle</w:t>
            </w:r>
            <w:r w:rsidR="000E232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Pr="00C82D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experience working with complex datasets</w:t>
            </w:r>
            <w:r w:rsidR="000E232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/</w:t>
            </w:r>
            <w:r w:rsidR="004A31CD">
              <w:rPr>
                <w:rFonts w:ascii="Arial" w:eastAsia="Calibri" w:hAnsi="Arial" w:cs="Arial"/>
                <w:sz w:val="20"/>
                <w:szCs w:val="20"/>
              </w:rPr>
              <w:t>database usage</w:t>
            </w:r>
          </w:p>
          <w:p w14:paraId="5BFC9546" w14:textId="7A2B70EB" w:rsidR="009D5923" w:rsidRPr="00E455D7" w:rsidRDefault="009D5923" w:rsidP="00915B0B">
            <w:pPr>
              <w:pStyle w:val="ListParagraph"/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D5923" w:rsidRPr="00B75089" w14:paraId="16D635D4" w14:textId="77777777" w:rsidTr="00551A95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4B79B673" w14:textId="77777777" w:rsidR="009D5923" w:rsidRPr="00B75089" w:rsidRDefault="009D5923" w:rsidP="009D5923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3363" w:type="dxa"/>
          </w:tcPr>
          <w:p w14:paraId="3575A4F5" w14:textId="77777777" w:rsidR="00DC1AB4" w:rsidRDefault="00DC1AB4" w:rsidP="009334F0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 xml:space="preserve">Knowledge of </w:t>
            </w:r>
            <w:r>
              <w:rPr>
                <w:rFonts w:ascii="Arial" w:eastAsia="Calibri" w:hAnsi="Arial" w:cs="Arial"/>
                <w:sz w:val="20"/>
                <w:szCs w:val="20"/>
              </w:rPr>
              <w:t>financial services</w:t>
            </w:r>
            <w:r w:rsidRPr="000110C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database</w:t>
            </w:r>
            <w:r w:rsidRPr="000110C2">
              <w:rPr>
                <w:rFonts w:ascii="Arial" w:eastAsia="Calibri" w:hAnsi="Arial" w:cs="Arial"/>
                <w:sz w:val="20"/>
                <w:szCs w:val="20"/>
              </w:rPr>
              <w:t xml:space="preserve"> techniques</w:t>
            </w:r>
          </w:p>
          <w:p w14:paraId="73B54FB1" w14:textId="77777777" w:rsidR="009D5923" w:rsidRDefault="00DC1AB4" w:rsidP="009334F0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Knowledge of clinical negligence indemnity</w:t>
            </w:r>
          </w:p>
          <w:p w14:paraId="17592E4D" w14:textId="05215AD5" w:rsidR="00BB099B" w:rsidRPr="000110C2" w:rsidRDefault="00BB099B" w:rsidP="00915B0B">
            <w:pPr>
              <w:pStyle w:val="ListParagraph"/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79" w:type="dxa"/>
          </w:tcPr>
          <w:p w14:paraId="027BAC4B" w14:textId="77777777" w:rsidR="00915B0B" w:rsidRDefault="00915B0B" w:rsidP="00915B0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Ability to create and maintain dynamic SQL</w:t>
            </w:r>
          </w:p>
          <w:p w14:paraId="5351EF40" w14:textId="1D1505BF" w:rsidR="009D5923" w:rsidRPr="00BB099B" w:rsidRDefault="009D5923" w:rsidP="00915B0B">
            <w:pPr>
              <w:spacing w:before="100" w:after="100" w:line="240" w:lineRule="auto"/>
              <w:ind w:left="720"/>
            </w:pPr>
          </w:p>
        </w:tc>
        <w:tc>
          <w:tcPr>
            <w:tcW w:w="3254" w:type="dxa"/>
          </w:tcPr>
          <w:p w14:paraId="4D0030F0" w14:textId="77777777" w:rsidR="00BB697F" w:rsidRDefault="00BB697F" w:rsidP="00BB697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Experience of working in regulated environment</w:t>
            </w:r>
          </w:p>
          <w:p w14:paraId="1B625808" w14:textId="77777777" w:rsidR="00BB697F" w:rsidRDefault="00BB697F" w:rsidP="00BB697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of maintaining complex SQL solutions</w:t>
            </w:r>
          </w:p>
          <w:p w14:paraId="1009EA2E" w14:textId="2EED4E51" w:rsidR="009334F0" w:rsidRDefault="00A0791B" w:rsidP="009334F0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in visualisation software (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eg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Tableau, Power BI)</w:t>
            </w:r>
          </w:p>
          <w:p w14:paraId="506686BF" w14:textId="77777777" w:rsidR="000E232E" w:rsidRPr="000E232E" w:rsidRDefault="000E232E" w:rsidP="000E232E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0E232E">
              <w:rPr>
                <w:rFonts w:ascii="Arial" w:eastAsia="Calibri" w:hAnsi="Arial" w:cs="Arial"/>
                <w:sz w:val="20"/>
                <w:szCs w:val="20"/>
              </w:rPr>
              <w:t>Experience deploying or maintaining production analytical models</w:t>
            </w:r>
          </w:p>
          <w:p w14:paraId="4EFF9E62" w14:textId="77777777" w:rsidR="000E232E" w:rsidRPr="000E232E" w:rsidRDefault="000E232E" w:rsidP="000E232E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0E232E">
              <w:rPr>
                <w:rFonts w:ascii="Arial" w:eastAsia="Calibri" w:hAnsi="Arial" w:cs="Arial"/>
                <w:sz w:val="20"/>
                <w:szCs w:val="20"/>
              </w:rPr>
              <w:t>Experience working with pricing systems, emulators, or analytical tools</w:t>
            </w:r>
          </w:p>
          <w:p w14:paraId="31F8D6AA" w14:textId="77777777" w:rsidR="00623620" w:rsidRDefault="00623620" w:rsidP="009334F0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551A95">
              <w:rPr>
                <w:rFonts w:ascii="Arial" w:eastAsia="Calibri" w:hAnsi="Arial" w:cs="Arial"/>
                <w:sz w:val="20"/>
                <w:szCs w:val="20"/>
              </w:rPr>
              <w:t>Previous experience of working with risk systems</w:t>
            </w:r>
          </w:p>
          <w:p w14:paraId="324FFC9E" w14:textId="77777777" w:rsidR="00915B0B" w:rsidRDefault="00915B0B" w:rsidP="00915B0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in deployment of data science models</w:t>
            </w:r>
          </w:p>
          <w:p w14:paraId="03CE27B6" w14:textId="419B1077" w:rsidR="00915B0B" w:rsidRPr="000110C2" w:rsidRDefault="00915B0B" w:rsidP="00915B0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Expertise of version control methods</w:t>
            </w:r>
          </w:p>
        </w:tc>
      </w:tr>
    </w:tbl>
    <w:p w14:paraId="32DBCF26" w14:textId="77777777" w:rsidR="0056188D" w:rsidRPr="00B75089" w:rsidRDefault="0056188D" w:rsidP="00B75089">
      <w:pPr>
        <w:spacing w:line="240" w:lineRule="auto"/>
        <w:rPr>
          <w:rFonts w:ascii="Arial" w:hAnsi="Arial" w:cs="Arial"/>
        </w:rPr>
      </w:pPr>
    </w:p>
    <w:sectPr w:rsidR="0056188D" w:rsidRPr="00B75089" w:rsidSect="009E22D0">
      <w:headerReference w:type="default" r:id="rId12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F0FE5" w14:textId="77777777" w:rsidR="00CE443C" w:rsidRDefault="00CE443C" w:rsidP="009E22D0">
      <w:pPr>
        <w:spacing w:after="0" w:line="240" w:lineRule="auto"/>
      </w:pPr>
      <w:r>
        <w:separator/>
      </w:r>
    </w:p>
  </w:endnote>
  <w:endnote w:type="continuationSeparator" w:id="0">
    <w:p w14:paraId="613C89AC" w14:textId="77777777" w:rsidR="00CE443C" w:rsidRDefault="00CE443C" w:rsidP="009E22D0">
      <w:pPr>
        <w:spacing w:after="0" w:line="240" w:lineRule="auto"/>
      </w:pPr>
      <w:r>
        <w:continuationSeparator/>
      </w:r>
    </w:p>
  </w:endnote>
  <w:endnote w:type="continuationNotice" w:id="1">
    <w:p w14:paraId="75E9C32C" w14:textId="77777777" w:rsidR="00CE443C" w:rsidRDefault="00CE44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5FB6F" w14:textId="77777777" w:rsidR="00CE443C" w:rsidRDefault="00CE443C" w:rsidP="009E22D0">
      <w:pPr>
        <w:spacing w:after="0" w:line="240" w:lineRule="auto"/>
      </w:pPr>
      <w:r>
        <w:separator/>
      </w:r>
    </w:p>
  </w:footnote>
  <w:footnote w:type="continuationSeparator" w:id="0">
    <w:p w14:paraId="17EB8DD6" w14:textId="77777777" w:rsidR="00CE443C" w:rsidRDefault="00CE443C" w:rsidP="009E22D0">
      <w:pPr>
        <w:spacing w:after="0" w:line="240" w:lineRule="auto"/>
      </w:pPr>
      <w:r>
        <w:continuationSeparator/>
      </w:r>
    </w:p>
  </w:footnote>
  <w:footnote w:type="continuationNotice" w:id="1">
    <w:p w14:paraId="033F6966" w14:textId="77777777" w:rsidR="00CE443C" w:rsidRDefault="00CE44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00BB2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01B73DFB" wp14:editId="6DD1741D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DA1"/>
    <w:multiLevelType w:val="hybridMultilevel"/>
    <w:tmpl w:val="359CE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33AD3"/>
    <w:multiLevelType w:val="multilevel"/>
    <w:tmpl w:val="BB1A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7DA3ABC"/>
    <w:multiLevelType w:val="hybridMultilevel"/>
    <w:tmpl w:val="007E3422"/>
    <w:lvl w:ilvl="0" w:tplc="46D830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C7C2E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88417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24A43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3B633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6E4D5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3FA98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E94FE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04226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 w15:restartNumberingAfterBreak="0">
    <w:nsid w:val="197B3D87"/>
    <w:multiLevelType w:val="hybridMultilevel"/>
    <w:tmpl w:val="29981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97EDB"/>
    <w:multiLevelType w:val="hybridMultilevel"/>
    <w:tmpl w:val="EA44D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D44DF"/>
    <w:multiLevelType w:val="multilevel"/>
    <w:tmpl w:val="D028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386642"/>
    <w:multiLevelType w:val="hybridMultilevel"/>
    <w:tmpl w:val="9CD8A704"/>
    <w:lvl w:ilvl="0" w:tplc="D45C4F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74E3D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1C07A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A007E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FBEF5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C9E5F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7CEEB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8E85F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6ACDA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0" w15:restartNumberingAfterBreak="0">
    <w:nsid w:val="35763A5D"/>
    <w:multiLevelType w:val="hybridMultilevel"/>
    <w:tmpl w:val="BD8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F10DF"/>
    <w:multiLevelType w:val="hybridMultilevel"/>
    <w:tmpl w:val="E2428AD2"/>
    <w:lvl w:ilvl="0" w:tplc="0928B2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D4204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56240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3D82A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6684B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EBEEB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9A275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FA439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3FCF9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3B3B7750"/>
    <w:multiLevelType w:val="multilevel"/>
    <w:tmpl w:val="1956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531140"/>
    <w:multiLevelType w:val="hybridMultilevel"/>
    <w:tmpl w:val="0310C248"/>
    <w:lvl w:ilvl="0" w:tplc="ECF4E2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9E220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F00B7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36EE2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23E57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D22E1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F9294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9CA2F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00A5D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4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804C7"/>
    <w:multiLevelType w:val="hybridMultilevel"/>
    <w:tmpl w:val="00727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17802"/>
    <w:multiLevelType w:val="hybridMultilevel"/>
    <w:tmpl w:val="0F6AD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73775"/>
    <w:multiLevelType w:val="multilevel"/>
    <w:tmpl w:val="8924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653CD"/>
    <w:multiLevelType w:val="hybridMultilevel"/>
    <w:tmpl w:val="4ADC3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26482"/>
    <w:multiLevelType w:val="hybridMultilevel"/>
    <w:tmpl w:val="198A442E"/>
    <w:lvl w:ilvl="0" w:tplc="12F488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CE0CC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4886C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76C2F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3768A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5A887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A8A1A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132B3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95A46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5" w15:restartNumberingAfterBreak="0">
    <w:nsid w:val="60D05126"/>
    <w:multiLevelType w:val="hybridMultilevel"/>
    <w:tmpl w:val="E3248E50"/>
    <w:lvl w:ilvl="0" w:tplc="11FC3A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B1494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DEC6D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DBA36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4BA95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73227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7043E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D5A32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068B0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6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076452"/>
    <w:multiLevelType w:val="hybridMultilevel"/>
    <w:tmpl w:val="C62E8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9736E"/>
    <w:multiLevelType w:val="hybridMultilevel"/>
    <w:tmpl w:val="BC582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602799">
    <w:abstractNumId w:val="17"/>
  </w:num>
  <w:num w:numId="2" w16cid:durableId="1730609544">
    <w:abstractNumId w:val="2"/>
  </w:num>
  <w:num w:numId="3" w16cid:durableId="1701474630">
    <w:abstractNumId w:val="14"/>
  </w:num>
  <w:num w:numId="4" w16cid:durableId="1517386533">
    <w:abstractNumId w:val="10"/>
  </w:num>
  <w:num w:numId="5" w16cid:durableId="1272085000">
    <w:abstractNumId w:val="16"/>
  </w:num>
  <w:num w:numId="6" w16cid:durableId="220097696">
    <w:abstractNumId w:val="6"/>
  </w:num>
  <w:num w:numId="7" w16cid:durableId="1843081637">
    <w:abstractNumId w:val="19"/>
  </w:num>
  <w:num w:numId="8" w16cid:durableId="639191327">
    <w:abstractNumId w:val="26"/>
  </w:num>
  <w:num w:numId="9" w16cid:durableId="173569923">
    <w:abstractNumId w:val="27"/>
  </w:num>
  <w:num w:numId="10" w16cid:durableId="234631203">
    <w:abstractNumId w:val="21"/>
  </w:num>
  <w:num w:numId="11" w16cid:durableId="1415663358">
    <w:abstractNumId w:val="8"/>
  </w:num>
  <w:num w:numId="12" w16cid:durableId="661929162">
    <w:abstractNumId w:val="23"/>
  </w:num>
  <w:num w:numId="13" w16cid:durableId="870455780">
    <w:abstractNumId w:val="0"/>
  </w:num>
  <w:num w:numId="14" w16cid:durableId="1812022146">
    <w:abstractNumId w:val="15"/>
  </w:num>
  <w:num w:numId="15" w16cid:durableId="402024999">
    <w:abstractNumId w:val="29"/>
  </w:num>
  <w:num w:numId="16" w16cid:durableId="1004555097">
    <w:abstractNumId w:val="4"/>
  </w:num>
  <w:num w:numId="17" w16cid:durableId="1772581596">
    <w:abstractNumId w:val="5"/>
  </w:num>
  <w:num w:numId="18" w16cid:durableId="1611355312">
    <w:abstractNumId w:val="20"/>
  </w:num>
  <w:num w:numId="19" w16cid:durableId="149684330">
    <w:abstractNumId w:val="16"/>
  </w:num>
  <w:num w:numId="20" w16cid:durableId="754673523">
    <w:abstractNumId w:val="28"/>
  </w:num>
  <w:num w:numId="21" w16cid:durableId="1297880689">
    <w:abstractNumId w:val="1"/>
  </w:num>
  <w:num w:numId="22" w16cid:durableId="1264845002">
    <w:abstractNumId w:val="22"/>
  </w:num>
  <w:num w:numId="23" w16cid:durableId="1157264403">
    <w:abstractNumId w:val="12"/>
  </w:num>
  <w:num w:numId="24" w16cid:durableId="1595747177">
    <w:abstractNumId w:val="18"/>
  </w:num>
  <w:num w:numId="25" w16cid:durableId="2010719153">
    <w:abstractNumId w:val="7"/>
  </w:num>
  <w:num w:numId="26" w16cid:durableId="241990014">
    <w:abstractNumId w:val="25"/>
  </w:num>
  <w:num w:numId="27" w16cid:durableId="1445691179">
    <w:abstractNumId w:val="24"/>
  </w:num>
  <w:num w:numId="28" w16cid:durableId="427389117">
    <w:abstractNumId w:val="3"/>
  </w:num>
  <w:num w:numId="29" w16cid:durableId="1011226364">
    <w:abstractNumId w:val="9"/>
  </w:num>
  <w:num w:numId="30" w16cid:durableId="641425797">
    <w:abstractNumId w:val="13"/>
  </w:num>
  <w:num w:numId="31" w16cid:durableId="9579496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35A6"/>
    <w:rsid w:val="00003E67"/>
    <w:rsid w:val="000110C2"/>
    <w:rsid w:val="00014CC2"/>
    <w:rsid w:val="0002050F"/>
    <w:rsid w:val="00022804"/>
    <w:rsid w:val="00030AB2"/>
    <w:rsid w:val="00082F60"/>
    <w:rsid w:val="000935AB"/>
    <w:rsid w:val="000C10CD"/>
    <w:rsid w:val="000D72E7"/>
    <w:rsid w:val="000E232E"/>
    <w:rsid w:val="000E4361"/>
    <w:rsid w:val="001364C3"/>
    <w:rsid w:val="00163FE2"/>
    <w:rsid w:val="001B4D97"/>
    <w:rsid w:val="001E0904"/>
    <w:rsid w:val="00233D53"/>
    <w:rsid w:val="00234139"/>
    <w:rsid w:val="00264816"/>
    <w:rsid w:val="002B557F"/>
    <w:rsid w:val="002C3128"/>
    <w:rsid w:val="002D2E72"/>
    <w:rsid w:val="002E4778"/>
    <w:rsid w:val="002F4E1C"/>
    <w:rsid w:val="0030057C"/>
    <w:rsid w:val="00301CF3"/>
    <w:rsid w:val="003027DE"/>
    <w:rsid w:val="00312145"/>
    <w:rsid w:val="003125F8"/>
    <w:rsid w:val="00347BC8"/>
    <w:rsid w:val="00351067"/>
    <w:rsid w:val="003871C2"/>
    <w:rsid w:val="003875A9"/>
    <w:rsid w:val="00387CBA"/>
    <w:rsid w:val="00396E42"/>
    <w:rsid w:val="003A0C4B"/>
    <w:rsid w:val="003B5AB1"/>
    <w:rsid w:val="003D1147"/>
    <w:rsid w:val="003D2F7E"/>
    <w:rsid w:val="003E7248"/>
    <w:rsid w:val="003F01E8"/>
    <w:rsid w:val="0040427C"/>
    <w:rsid w:val="00404AA8"/>
    <w:rsid w:val="00411236"/>
    <w:rsid w:val="0042307F"/>
    <w:rsid w:val="00426C6A"/>
    <w:rsid w:val="00442883"/>
    <w:rsid w:val="00447892"/>
    <w:rsid w:val="0045555E"/>
    <w:rsid w:val="00460A69"/>
    <w:rsid w:val="00466E67"/>
    <w:rsid w:val="00491143"/>
    <w:rsid w:val="004973DF"/>
    <w:rsid w:val="004A31CD"/>
    <w:rsid w:val="004D18E8"/>
    <w:rsid w:val="005330A0"/>
    <w:rsid w:val="0055194F"/>
    <w:rsid w:val="00551A95"/>
    <w:rsid w:val="005542D1"/>
    <w:rsid w:val="0056188D"/>
    <w:rsid w:val="00574EAA"/>
    <w:rsid w:val="0057637D"/>
    <w:rsid w:val="00582A08"/>
    <w:rsid w:val="00585D79"/>
    <w:rsid w:val="00593F08"/>
    <w:rsid w:val="005A0BCC"/>
    <w:rsid w:val="005A0F8A"/>
    <w:rsid w:val="005A722D"/>
    <w:rsid w:val="005A7EDC"/>
    <w:rsid w:val="005C4031"/>
    <w:rsid w:val="005F03B1"/>
    <w:rsid w:val="006219B1"/>
    <w:rsid w:val="00623620"/>
    <w:rsid w:val="00624BDE"/>
    <w:rsid w:val="00635BBF"/>
    <w:rsid w:val="00651681"/>
    <w:rsid w:val="0065583A"/>
    <w:rsid w:val="00666EB3"/>
    <w:rsid w:val="00672B58"/>
    <w:rsid w:val="00674B4C"/>
    <w:rsid w:val="00680CB3"/>
    <w:rsid w:val="00681F2A"/>
    <w:rsid w:val="00694839"/>
    <w:rsid w:val="006A1822"/>
    <w:rsid w:val="006B59F0"/>
    <w:rsid w:val="006D0E15"/>
    <w:rsid w:val="006E0A0D"/>
    <w:rsid w:val="007017B2"/>
    <w:rsid w:val="00711E46"/>
    <w:rsid w:val="00717094"/>
    <w:rsid w:val="00726395"/>
    <w:rsid w:val="00735F16"/>
    <w:rsid w:val="00752332"/>
    <w:rsid w:val="00784188"/>
    <w:rsid w:val="00790A13"/>
    <w:rsid w:val="00791932"/>
    <w:rsid w:val="007924D4"/>
    <w:rsid w:val="00793146"/>
    <w:rsid w:val="00795F28"/>
    <w:rsid w:val="007A60F0"/>
    <w:rsid w:val="007A79D4"/>
    <w:rsid w:val="007B1EDE"/>
    <w:rsid w:val="007C58AE"/>
    <w:rsid w:val="007C5979"/>
    <w:rsid w:val="007E6065"/>
    <w:rsid w:val="007E7C9D"/>
    <w:rsid w:val="007E7CA1"/>
    <w:rsid w:val="008000D7"/>
    <w:rsid w:val="008005FB"/>
    <w:rsid w:val="008011D4"/>
    <w:rsid w:val="00813AEB"/>
    <w:rsid w:val="008167B2"/>
    <w:rsid w:val="00851AE2"/>
    <w:rsid w:val="008559EE"/>
    <w:rsid w:val="00882AC9"/>
    <w:rsid w:val="008B080B"/>
    <w:rsid w:val="008C3A4B"/>
    <w:rsid w:val="008D2C73"/>
    <w:rsid w:val="008E3405"/>
    <w:rsid w:val="008F0759"/>
    <w:rsid w:val="008F7CC4"/>
    <w:rsid w:val="0091298B"/>
    <w:rsid w:val="00912BFD"/>
    <w:rsid w:val="00915B0B"/>
    <w:rsid w:val="009175D5"/>
    <w:rsid w:val="009320A2"/>
    <w:rsid w:val="009334F0"/>
    <w:rsid w:val="00934ED9"/>
    <w:rsid w:val="009442AA"/>
    <w:rsid w:val="0094541C"/>
    <w:rsid w:val="009573A5"/>
    <w:rsid w:val="009727EB"/>
    <w:rsid w:val="009A16A8"/>
    <w:rsid w:val="009A42E9"/>
    <w:rsid w:val="009B25D1"/>
    <w:rsid w:val="009B46AB"/>
    <w:rsid w:val="009B771B"/>
    <w:rsid w:val="009C6F85"/>
    <w:rsid w:val="009D5923"/>
    <w:rsid w:val="009E22D0"/>
    <w:rsid w:val="00A0356C"/>
    <w:rsid w:val="00A0791B"/>
    <w:rsid w:val="00A271D8"/>
    <w:rsid w:val="00A406C7"/>
    <w:rsid w:val="00A4414A"/>
    <w:rsid w:val="00A74FC2"/>
    <w:rsid w:val="00A9552D"/>
    <w:rsid w:val="00AC2408"/>
    <w:rsid w:val="00AF085C"/>
    <w:rsid w:val="00B036EB"/>
    <w:rsid w:val="00B1035F"/>
    <w:rsid w:val="00B112A1"/>
    <w:rsid w:val="00B215D3"/>
    <w:rsid w:val="00B41370"/>
    <w:rsid w:val="00B4272A"/>
    <w:rsid w:val="00B42E86"/>
    <w:rsid w:val="00B46622"/>
    <w:rsid w:val="00B51635"/>
    <w:rsid w:val="00B53B85"/>
    <w:rsid w:val="00B6545F"/>
    <w:rsid w:val="00B75089"/>
    <w:rsid w:val="00B75BD2"/>
    <w:rsid w:val="00B84A7A"/>
    <w:rsid w:val="00B85419"/>
    <w:rsid w:val="00B90A1C"/>
    <w:rsid w:val="00B9568A"/>
    <w:rsid w:val="00BA1118"/>
    <w:rsid w:val="00BB099B"/>
    <w:rsid w:val="00BB41D8"/>
    <w:rsid w:val="00BB697F"/>
    <w:rsid w:val="00BE2527"/>
    <w:rsid w:val="00BF3EDC"/>
    <w:rsid w:val="00C02C4A"/>
    <w:rsid w:val="00C05A48"/>
    <w:rsid w:val="00C05E71"/>
    <w:rsid w:val="00C17A40"/>
    <w:rsid w:val="00C43AD3"/>
    <w:rsid w:val="00C46127"/>
    <w:rsid w:val="00C50D4A"/>
    <w:rsid w:val="00C656B4"/>
    <w:rsid w:val="00C82DCE"/>
    <w:rsid w:val="00C86BA3"/>
    <w:rsid w:val="00C91CFA"/>
    <w:rsid w:val="00CA1F96"/>
    <w:rsid w:val="00CB1784"/>
    <w:rsid w:val="00CE046E"/>
    <w:rsid w:val="00CE1C04"/>
    <w:rsid w:val="00CE2DBF"/>
    <w:rsid w:val="00CE443C"/>
    <w:rsid w:val="00CE62DF"/>
    <w:rsid w:val="00CE7E1C"/>
    <w:rsid w:val="00D02D0F"/>
    <w:rsid w:val="00D02E11"/>
    <w:rsid w:val="00D26B75"/>
    <w:rsid w:val="00D404E0"/>
    <w:rsid w:val="00D425E0"/>
    <w:rsid w:val="00D42A71"/>
    <w:rsid w:val="00D47413"/>
    <w:rsid w:val="00D80842"/>
    <w:rsid w:val="00D82894"/>
    <w:rsid w:val="00D93BA0"/>
    <w:rsid w:val="00D943C5"/>
    <w:rsid w:val="00D96621"/>
    <w:rsid w:val="00DC1AB4"/>
    <w:rsid w:val="00DC6CE2"/>
    <w:rsid w:val="00E157F7"/>
    <w:rsid w:val="00E2262A"/>
    <w:rsid w:val="00E31B99"/>
    <w:rsid w:val="00E40625"/>
    <w:rsid w:val="00E40AC5"/>
    <w:rsid w:val="00E4500F"/>
    <w:rsid w:val="00E455D7"/>
    <w:rsid w:val="00E8432E"/>
    <w:rsid w:val="00EC0546"/>
    <w:rsid w:val="00F0263B"/>
    <w:rsid w:val="00F079A8"/>
    <w:rsid w:val="00F14139"/>
    <w:rsid w:val="00F31D29"/>
    <w:rsid w:val="00F32591"/>
    <w:rsid w:val="00F454CF"/>
    <w:rsid w:val="00F5319A"/>
    <w:rsid w:val="00F55113"/>
    <w:rsid w:val="00F648F2"/>
    <w:rsid w:val="00F64CF7"/>
    <w:rsid w:val="00F759D3"/>
    <w:rsid w:val="00F75F96"/>
    <w:rsid w:val="00F80CEA"/>
    <w:rsid w:val="00F86A09"/>
    <w:rsid w:val="00F908A2"/>
    <w:rsid w:val="00F951A6"/>
    <w:rsid w:val="00FA025F"/>
    <w:rsid w:val="00FB2751"/>
    <w:rsid w:val="00FB4711"/>
    <w:rsid w:val="00FE4940"/>
    <w:rsid w:val="00FF0524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DB52BB"/>
  <w15:docId w15:val="{9EA886C4-9580-48F6-9B48-7FDBAFFC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51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1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1681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681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8E3405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confidential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4b2a5cf-94ef-4430-851b-1f67014efe74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1F7CF54DEA84DAB79E2668ADC28B9" ma:contentTypeVersion="5" ma:contentTypeDescription="Create a new document." ma:contentTypeScope="" ma:versionID="b6956afedba68f6b5d52e3e71abe233c">
  <xsd:schema xmlns:xsd="http://www.w3.org/2001/XMLSchema" xmlns:xs="http://www.w3.org/2001/XMLSchema" xmlns:p="http://schemas.microsoft.com/office/2006/metadata/properties" xmlns:ns3="f4b2a5cf-94ef-4430-851b-1f67014efe74" targetNamespace="http://schemas.microsoft.com/office/2006/metadata/properties" ma:root="true" ma:fieldsID="2b6109920378c8779ab384cabf1e0e29" ns3:_="">
    <xsd:import namespace="f4b2a5cf-94ef-4430-851b-1f67014efe7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2a5cf-94ef-4430-851b-1f67014efe7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8C8010-4439-4BA9-B041-1BAE3C8A16C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5624496-D4BF-492F-8F8F-39AC79EC4E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B7BDE3-38D7-4960-9FE1-741C4B4F18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CCA685-41F5-4BFB-8CF3-978D52499982}">
  <ds:schemaRefs>
    <ds:schemaRef ds:uri="http://schemas.microsoft.com/office/2006/metadata/properties"/>
    <ds:schemaRef ds:uri="http://schemas.microsoft.com/office/infopath/2007/PartnerControls"/>
    <ds:schemaRef ds:uri="f4b2a5cf-94ef-4430-851b-1f67014efe74"/>
  </ds:schemaRefs>
</ds:datastoreItem>
</file>

<file path=customXml/itemProps5.xml><?xml version="1.0" encoding="utf-8"?>
<ds:datastoreItem xmlns:ds="http://schemas.openxmlformats.org/officeDocument/2006/customXml" ds:itemID="{4160F8A8-83DC-46DB-A152-C8B0BBB13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2a5cf-94ef-4430-851b-1f67014e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1357</Words>
  <Characters>7738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Woods, Nadine</dc:creator>
  <cp:keywords/>
  <dc:description>MPS Confidential</dc:description>
  <cp:lastModifiedBy>Beth Fisher</cp:lastModifiedBy>
  <cp:revision>2</cp:revision>
  <dcterms:created xsi:type="dcterms:W3CDTF">2026-04-27T10:19:00Z</dcterms:created>
  <dcterms:modified xsi:type="dcterms:W3CDTF">2026-04-27T10:19:00Z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2d5ea373-56a6-4814-aca6-4cacaa6e3fa6</vt:lpwstr>
  </property>
  <property fmtid="{D5CDD505-2E9C-101B-9397-08002B2CF9AE}" pid="3" name="bjSaver">
    <vt:lpwstr>42p7FFYvtUYAG+bd6Bi/vEK0TDDK5vaf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uid="id_classification_confidential" value="" /&gt;&lt;/sisl&gt;</vt:lpwstr>
  </property>
  <property fmtid="{D5CDD505-2E9C-101B-9397-08002B2CF9AE}" pid="6" name="bjDocumentSecurityLabel">
    <vt:lpwstr>MPS Confidential</vt:lpwstr>
  </property>
  <property fmtid="{D5CDD505-2E9C-101B-9397-08002B2CF9AE}" pid="7" name="MPSClassification:">
    <vt:lpwstr>MPS Confidential</vt:lpwstr>
  </property>
  <property fmtid="{D5CDD505-2E9C-101B-9397-08002B2CF9AE}" pid="8" name="ContentTypeId">
    <vt:lpwstr>0x010100E801F7CF54DEA84DAB79E2668ADC28B9</vt:lpwstr>
  </property>
  <property fmtid="{D5CDD505-2E9C-101B-9397-08002B2CF9AE}" pid="9" name="MSIP_Label_2e5b055e-6389-4aaa-9773-d82c74c1b8d4_Enabled">
    <vt:lpwstr>true</vt:lpwstr>
  </property>
  <property fmtid="{D5CDD505-2E9C-101B-9397-08002B2CF9AE}" pid="10" name="MSIP_Label_2e5b055e-6389-4aaa-9773-d82c74c1b8d4_SetDate">
    <vt:lpwstr>2025-12-02T14:40:28Z</vt:lpwstr>
  </property>
  <property fmtid="{D5CDD505-2E9C-101B-9397-08002B2CF9AE}" pid="11" name="MSIP_Label_2e5b055e-6389-4aaa-9773-d82c74c1b8d4_Method">
    <vt:lpwstr>Privileged</vt:lpwstr>
  </property>
  <property fmtid="{D5CDD505-2E9C-101B-9397-08002B2CF9AE}" pid="12" name="MSIP_Label_2e5b055e-6389-4aaa-9773-d82c74c1b8d4_Name">
    <vt:lpwstr>Confidential</vt:lpwstr>
  </property>
  <property fmtid="{D5CDD505-2E9C-101B-9397-08002B2CF9AE}" pid="13" name="MSIP_Label_2e5b055e-6389-4aaa-9773-d82c74c1b8d4_SiteId">
    <vt:lpwstr>60e0ab8b-8c8d-4eef-b9c2-f9cb65535c28</vt:lpwstr>
  </property>
  <property fmtid="{D5CDD505-2E9C-101B-9397-08002B2CF9AE}" pid="14" name="MSIP_Label_2e5b055e-6389-4aaa-9773-d82c74c1b8d4_ActionId">
    <vt:lpwstr>392ffdde-2021-4a1b-88b8-a920b81e0f56</vt:lpwstr>
  </property>
  <property fmtid="{D5CDD505-2E9C-101B-9397-08002B2CF9AE}" pid="15" name="MSIP_Label_2e5b055e-6389-4aaa-9773-d82c74c1b8d4_ContentBits">
    <vt:lpwstr>0</vt:lpwstr>
  </property>
  <property fmtid="{D5CDD505-2E9C-101B-9397-08002B2CF9AE}" pid="16" name="MSIP_Label_2e5b055e-6389-4aaa-9773-d82c74c1b8d4_Tag">
    <vt:lpwstr>10, 0, 1, 1</vt:lpwstr>
  </property>
</Properties>
</file>