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490" w:type="dxa"/>
        <w:tblInd w:w="-743" w:type="dxa"/>
        <w:tblLook w:val="04A0" w:firstRow="1" w:lastRow="0" w:firstColumn="1" w:lastColumn="0" w:noHBand="0" w:noVBand="1"/>
      </w:tblPr>
      <w:tblGrid>
        <w:gridCol w:w="2127"/>
        <w:gridCol w:w="3119"/>
        <w:gridCol w:w="1984"/>
        <w:gridCol w:w="3260"/>
      </w:tblGrid>
      <w:tr w:rsidR="00F5319A" w:rsidRPr="0073133A" w14:paraId="60811C41" w14:textId="77777777" w:rsidTr="007E7CA1">
        <w:trPr>
          <w:trHeight w:val="265"/>
        </w:trPr>
        <w:tc>
          <w:tcPr>
            <w:tcW w:w="2127" w:type="dxa"/>
            <w:shd w:val="clear" w:color="auto" w:fill="D9D9D9" w:themeFill="background1" w:themeFillShade="D9"/>
          </w:tcPr>
          <w:p w14:paraId="54B04292" w14:textId="77777777" w:rsidR="00F5319A" w:rsidRPr="0073133A" w:rsidRDefault="00F5319A" w:rsidP="007E7CA1">
            <w:pPr>
              <w:pStyle w:val="Header"/>
              <w:spacing w:after="0"/>
              <w:ind w:left="-11"/>
              <w:jc w:val="both"/>
              <w:rPr>
                <w:rFonts w:ascii="Arial" w:hAnsi="Arial" w:cs="Arial"/>
                <w:b/>
                <w:sz w:val="20"/>
                <w:szCs w:val="20"/>
              </w:rPr>
            </w:pPr>
            <w:r w:rsidRPr="0073133A">
              <w:rPr>
                <w:rFonts w:ascii="Arial" w:hAnsi="Arial" w:cs="Arial"/>
                <w:b/>
                <w:sz w:val="20"/>
                <w:szCs w:val="20"/>
              </w:rPr>
              <w:t>Role title:</w:t>
            </w:r>
          </w:p>
        </w:tc>
        <w:tc>
          <w:tcPr>
            <w:tcW w:w="3119" w:type="dxa"/>
          </w:tcPr>
          <w:p w14:paraId="08F6AF0A" w14:textId="77777777" w:rsidR="00F5319A" w:rsidRPr="0073133A" w:rsidRDefault="007D52BE" w:rsidP="007E7CA1">
            <w:pPr>
              <w:pStyle w:val="Header"/>
              <w:spacing w:after="0"/>
              <w:jc w:val="both"/>
              <w:rPr>
                <w:rFonts w:ascii="Arial" w:hAnsi="Arial" w:cs="Arial"/>
                <w:sz w:val="20"/>
                <w:szCs w:val="20"/>
              </w:rPr>
            </w:pPr>
            <w:r>
              <w:rPr>
                <w:rFonts w:ascii="Arial" w:hAnsi="Arial" w:cs="Arial"/>
                <w:sz w:val="20"/>
                <w:szCs w:val="20"/>
              </w:rPr>
              <w:t>Head of Reserving &amp; Capital</w:t>
            </w:r>
          </w:p>
        </w:tc>
        <w:tc>
          <w:tcPr>
            <w:tcW w:w="1984" w:type="dxa"/>
            <w:shd w:val="clear" w:color="auto" w:fill="D9D9D9" w:themeFill="background1" w:themeFillShade="D9"/>
          </w:tcPr>
          <w:p w14:paraId="7AA5B77F" w14:textId="77777777" w:rsidR="00F5319A" w:rsidRPr="0073133A" w:rsidRDefault="00F5319A" w:rsidP="007E7CA1">
            <w:pPr>
              <w:pStyle w:val="Header"/>
              <w:spacing w:after="0"/>
              <w:jc w:val="both"/>
              <w:rPr>
                <w:rFonts w:ascii="Arial" w:hAnsi="Arial" w:cs="Arial"/>
                <w:b/>
                <w:sz w:val="20"/>
                <w:szCs w:val="20"/>
              </w:rPr>
            </w:pPr>
            <w:r w:rsidRPr="0073133A">
              <w:rPr>
                <w:rFonts w:ascii="Arial" w:hAnsi="Arial" w:cs="Arial"/>
                <w:b/>
                <w:sz w:val="20"/>
                <w:szCs w:val="20"/>
              </w:rPr>
              <w:t>Responsible to:</w:t>
            </w:r>
          </w:p>
        </w:tc>
        <w:tc>
          <w:tcPr>
            <w:tcW w:w="3260" w:type="dxa"/>
          </w:tcPr>
          <w:p w14:paraId="427D6B10" w14:textId="77777777" w:rsidR="00F5319A" w:rsidRPr="0073133A" w:rsidRDefault="007D52BE" w:rsidP="007E7CA1">
            <w:pPr>
              <w:pStyle w:val="Header"/>
              <w:spacing w:after="0"/>
              <w:jc w:val="both"/>
              <w:rPr>
                <w:rFonts w:ascii="Arial" w:hAnsi="Arial" w:cs="Arial"/>
                <w:sz w:val="20"/>
                <w:szCs w:val="20"/>
              </w:rPr>
            </w:pPr>
            <w:r>
              <w:rPr>
                <w:rFonts w:ascii="Arial" w:hAnsi="Arial" w:cs="Arial"/>
                <w:sz w:val="20"/>
                <w:szCs w:val="20"/>
              </w:rPr>
              <w:t>Executive Director</w:t>
            </w:r>
            <w:r w:rsidR="00343867">
              <w:rPr>
                <w:rFonts w:ascii="Arial" w:hAnsi="Arial" w:cs="Arial"/>
                <w:sz w:val="20"/>
                <w:szCs w:val="20"/>
              </w:rPr>
              <w:t>,</w:t>
            </w:r>
            <w:r>
              <w:rPr>
                <w:rFonts w:ascii="Arial" w:hAnsi="Arial" w:cs="Arial"/>
                <w:sz w:val="20"/>
                <w:szCs w:val="20"/>
              </w:rPr>
              <w:t xml:space="preserve"> Commercial Services</w:t>
            </w:r>
          </w:p>
        </w:tc>
      </w:tr>
      <w:tr w:rsidR="00F5319A" w:rsidRPr="0073133A" w14:paraId="37219C9B" w14:textId="77777777" w:rsidTr="007E7CA1">
        <w:trPr>
          <w:trHeight w:val="278"/>
        </w:trPr>
        <w:tc>
          <w:tcPr>
            <w:tcW w:w="2127" w:type="dxa"/>
            <w:shd w:val="clear" w:color="auto" w:fill="D9D9D9" w:themeFill="background1" w:themeFillShade="D9"/>
          </w:tcPr>
          <w:p w14:paraId="5425C27A" w14:textId="77777777" w:rsidR="00F5319A" w:rsidRPr="0073133A" w:rsidRDefault="00F5319A" w:rsidP="007E7CA1">
            <w:pPr>
              <w:pStyle w:val="Header"/>
              <w:spacing w:after="0"/>
              <w:ind w:left="-11"/>
              <w:jc w:val="both"/>
              <w:rPr>
                <w:rFonts w:ascii="Arial" w:hAnsi="Arial" w:cs="Arial"/>
                <w:b/>
                <w:sz w:val="20"/>
                <w:szCs w:val="20"/>
              </w:rPr>
            </w:pPr>
            <w:r w:rsidRPr="0073133A">
              <w:rPr>
                <w:rFonts w:ascii="Arial" w:hAnsi="Arial" w:cs="Arial"/>
                <w:b/>
                <w:sz w:val="20"/>
                <w:szCs w:val="20"/>
              </w:rPr>
              <w:t>Division:</w:t>
            </w:r>
          </w:p>
        </w:tc>
        <w:tc>
          <w:tcPr>
            <w:tcW w:w="3119" w:type="dxa"/>
          </w:tcPr>
          <w:p w14:paraId="47A2AC7E" w14:textId="77777777" w:rsidR="00F5319A" w:rsidRPr="0073133A" w:rsidRDefault="007D52BE" w:rsidP="007E7CA1">
            <w:pPr>
              <w:pStyle w:val="Header"/>
              <w:spacing w:after="0"/>
              <w:jc w:val="both"/>
              <w:rPr>
                <w:rFonts w:ascii="Arial" w:hAnsi="Arial" w:cs="Arial"/>
                <w:sz w:val="20"/>
                <w:szCs w:val="20"/>
              </w:rPr>
            </w:pPr>
            <w:r>
              <w:rPr>
                <w:rFonts w:ascii="Arial" w:hAnsi="Arial" w:cs="Arial"/>
                <w:sz w:val="20"/>
                <w:szCs w:val="20"/>
              </w:rPr>
              <w:t>Commercial Services</w:t>
            </w:r>
          </w:p>
        </w:tc>
        <w:tc>
          <w:tcPr>
            <w:tcW w:w="1984" w:type="dxa"/>
            <w:shd w:val="clear" w:color="auto" w:fill="D9D9D9" w:themeFill="background1" w:themeFillShade="D9"/>
          </w:tcPr>
          <w:p w14:paraId="46C04660" w14:textId="77777777" w:rsidR="00F5319A" w:rsidRPr="0073133A" w:rsidRDefault="00723862" w:rsidP="007E7CA1">
            <w:pPr>
              <w:pStyle w:val="Header"/>
              <w:spacing w:after="0"/>
              <w:jc w:val="both"/>
              <w:rPr>
                <w:rFonts w:ascii="Arial" w:hAnsi="Arial" w:cs="Arial"/>
                <w:b/>
                <w:sz w:val="20"/>
                <w:szCs w:val="20"/>
              </w:rPr>
            </w:pPr>
            <w:r>
              <w:rPr>
                <w:rFonts w:ascii="Arial" w:hAnsi="Arial" w:cs="Arial"/>
                <w:b/>
                <w:sz w:val="20"/>
                <w:szCs w:val="20"/>
              </w:rPr>
              <w:t>Department</w:t>
            </w:r>
            <w:r w:rsidR="00F5319A">
              <w:rPr>
                <w:rFonts w:ascii="Arial" w:hAnsi="Arial" w:cs="Arial"/>
                <w:b/>
                <w:sz w:val="20"/>
                <w:szCs w:val="20"/>
              </w:rPr>
              <w:t>:</w:t>
            </w:r>
          </w:p>
        </w:tc>
        <w:tc>
          <w:tcPr>
            <w:tcW w:w="3260" w:type="dxa"/>
          </w:tcPr>
          <w:p w14:paraId="59589A3B" w14:textId="77777777" w:rsidR="00F5319A" w:rsidRPr="0073133A" w:rsidRDefault="00651218" w:rsidP="007E7CA1">
            <w:pPr>
              <w:pStyle w:val="Header"/>
              <w:spacing w:after="0"/>
              <w:jc w:val="both"/>
              <w:rPr>
                <w:rFonts w:ascii="Arial" w:hAnsi="Arial" w:cs="Arial"/>
                <w:sz w:val="20"/>
                <w:szCs w:val="20"/>
              </w:rPr>
            </w:pPr>
            <w:r>
              <w:rPr>
                <w:rFonts w:ascii="Arial" w:hAnsi="Arial" w:cs="Arial"/>
                <w:sz w:val="20"/>
                <w:szCs w:val="20"/>
              </w:rPr>
              <w:t xml:space="preserve">Actuarial Services </w:t>
            </w:r>
          </w:p>
        </w:tc>
      </w:tr>
      <w:tr w:rsidR="00F5319A" w:rsidRPr="0073133A" w14:paraId="48053849" w14:textId="77777777" w:rsidTr="007E7CA1">
        <w:trPr>
          <w:trHeight w:val="265"/>
        </w:trPr>
        <w:tc>
          <w:tcPr>
            <w:tcW w:w="2127" w:type="dxa"/>
            <w:vMerge w:val="restart"/>
            <w:shd w:val="clear" w:color="auto" w:fill="D9D9D9" w:themeFill="background1" w:themeFillShade="D9"/>
          </w:tcPr>
          <w:p w14:paraId="1F81B19D" w14:textId="77777777" w:rsidR="00F5319A" w:rsidRPr="0073133A" w:rsidRDefault="00F5319A" w:rsidP="007E7CA1">
            <w:pPr>
              <w:pStyle w:val="Header"/>
              <w:spacing w:after="0"/>
              <w:ind w:left="-11"/>
              <w:jc w:val="both"/>
              <w:rPr>
                <w:rFonts w:ascii="Arial" w:hAnsi="Arial" w:cs="Arial"/>
                <w:b/>
                <w:sz w:val="20"/>
                <w:szCs w:val="20"/>
              </w:rPr>
            </w:pPr>
            <w:r w:rsidRPr="0073133A">
              <w:rPr>
                <w:rFonts w:ascii="Arial" w:hAnsi="Arial" w:cs="Arial"/>
                <w:b/>
                <w:sz w:val="20"/>
                <w:szCs w:val="20"/>
              </w:rPr>
              <w:t>Direct Reports and Level:</w:t>
            </w:r>
          </w:p>
        </w:tc>
        <w:tc>
          <w:tcPr>
            <w:tcW w:w="3119" w:type="dxa"/>
            <w:vMerge w:val="restart"/>
          </w:tcPr>
          <w:p w14:paraId="4D879C91" w14:textId="77777777" w:rsidR="00F5319A" w:rsidRDefault="007D52BE" w:rsidP="007E7CA1">
            <w:pPr>
              <w:pStyle w:val="Header"/>
              <w:spacing w:after="0"/>
              <w:jc w:val="both"/>
              <w:rPr>
                <w:rFonts w:ascii="Arial" w:hAnsi="Arial" w:cs="Arial"/>
                <w:sz w:val="20"/>
                <w:szCs w:val="20"/>
              </w:rPr>
            </w:pPr>
            <w:r>
              <w:rPr>
                <w:rFonts w:ascii="Arial" w:hAnsi="Arial" w:cs="Arial"/>
                <w:sz w:val="20"/>
                <w:szCs w:val="20"/>
              </w:rPr>
              <w:t>6</w:t>
            </w:r>
            <w:r w:rsidR="00E230B5">
              <w:rPr>
                <w:rFonts w:ascii="Arial" w:hAnsi="Arial" w:cs="Arial"/>
                <w:sz w:val="20"/>
                <w:szCs w:val="20"/>
              </w:rPr>
              <w:t xml:space="preserve"> direct reports:</w:t>
            </w:r>
          </w:p>
          <w:p w14:paraId="668E39EB" w14:textId="77777777" w:rsidR="00A328BD" w:rsidRDefault="00A328BD" w:rsidP="007E7CA1">
            <w:pPr>
              <w:pStyle w:val="Header"/>
              <w:spacing w:after="0"/>
              <w:jc w:val="both"/>
              <w:rPr>
                <w:rFonts w:ascii="Arial" w:hAnsi="Arial" w:cs="Arial"/>
                <w:sz w:val="20"/>
                <w:szCs w:val="20"/>
              </w:rPr>
            </w:pPr>
          </w:p>
          <w:p w14:paraId="7950E501" w14:textId="4AB5E491" w:rsidR="00723862" w:rsidRDefault="007D52BE" w:rsidP="007D52BE">
            <w:pPr>
              <w:pStyle w:val="Header"/>
              <w:jc w:val="both"/>
              <w:rPr>
                <w:rFonts w:ascii="Arial" w:hAnsi="Arial" w:cs="Arial"/>
                <w:sz w:val="20"/>
                <w:szCs w:val="20"/>
                <w:lang w:val="en-US"/>
              </w:rPr>
            </w:pPr>
            <w:r w:rsidRPr="007D52BE">
              <w:rPr>
                <w:rFonts w:ascii="Arial" w:hAnsi="Arial" w:cs="Arial"/>
                <w:sz w:val="20"/>
                <w:szCs w:val="20"/>
                <w:lang w:val="en-US"/>
              </w:rPr>
              <w:t xml:space="preserve">Senior </w:t>
            </w:r>
            <w:r w:rsidR="0025149E">
              <w:rPr>
                <w:rFonts w:ascii="Arial" w:hAnsi="Arial" w:cs="Arial"/>
                <w:sz w:val="20"/>
                <w:szCs w:val="20"/>
                <w:lang w:val="en-US"/>
              </w:rPr>
              <w:t>Business Analyst</w:t>
            </w:r>
          </w:p>
          <w:p w14:paraId="2F6E4223" w14:textId="262A3A54" w:rsidR="007D52BE" w:rsidRPr="00E230B5" w:rsidRDefault="0025149E" w:rsidP="007D52BE">
            <w:pPr>
              <w:pStyle w:val="Header"/>
              <w:jc w:val="both"/>
              <w:rPr>
                <w:rFonts w:ascii="Arial" w:hAnsi="Arial" w:cs="Arial"/>
                <w:sz w:val="20"/>
                <w:szCs w:val="20"/>
                <w:lang w:val="en-US"/>
              </w:rPr>
            </w:pPr>
            <w:r>
              <w:rPr>
                <w:rFonts w:ascii="Arial" w:hAnsi="Arial" w:cs="Arial"/>
                <w:sz w:val="20"/>
                <w:szCs w:val="20"/>
                <w:lang w:val="en-US"/>
              </w:rPr>
              <w:t>Business Analyst</w:t>
            </w:r>
          </w:p>
          <w:p w14:paraId="33EC0C69" w14:textId="77777777" w:rsidR="007D52BE" w:rsidRPr="007D52BE" w:rsidRDefault="00723862" w:rsidP="007D52BE">
            <w:pPr>
              <w:pStyle w:val="Header"/>
              <w:jc w:val="both"/>
              <w:rPr>
                <w:rFonts w:ascii="Arial" w:hAnsi="Arial" w:cs="Arial"/>
                <w:sz w:val="20"/>
                <w:szCs w:val="20"/>
              </w:rPr>
            </w:pPr>
            <w:r>
              <w:rPr>
                <w:rFonts w:ascii="Arial" w:hAnsi="Arial" w:cs="Arial"/>
                <w:sz w:val="20"/>
                <w:szCs w:val="20"/>
                <w:lang w:val="en-US"/>
              </w:rPr>
              <w:t xml:space="preserve">2 x </w:t>
            </w:r>
            <w:r w:rsidR="007D52BE">
              <w:rPr>
                <w:rFonts w:ascii="Arial" w:hAnsi="Arial" w:cs="Arial"/>
                <w:sz w:val="20"/>
                <w:szCs w:val="20"/>
                <w:lang w:val="en-US"/>
              </w:rPr>
              <w:t>Actuarial</w:t>
            </w:r>
            <w:r w:rsidR="007D52BE" w:rsidRPr="007D52BE">
              <w:rPr>
                <w:rFonts w:ascii="Arial" w:hAnsi="Arial" w:cs="Arial"/>
                <w:sz w:val="20"/>
                <w:szCs w:val="20"/>
                <w:lang w:val="en-US"/>
              </w:rPr>
              <w:t xml:space="preserve"> Analyst</w:t>
            </w:r>
            <w:r>
              <w:rPr>
                <w:rFonts w:ascii="Arial" w:hAnsi="Arial" w:cs="Arial"/>
                <w:sz w:val="20"/>
                <w:szCs w:val="20"/>
                <w:lang w:val="en-US"/>
              </w:rPr>
              <w:t>s</w:t>
            </w:r>
            <w:r w:rsidR="007D52BE">
              <w:rPr>
                <w:rFonts w:ascii="Arial" w:hAnsi="Arial" w:cs="Arial"/>
                <w:sz w:val="20"/>
                <w:szCs w:val="20"/>
                <w:lang w:val="en-US"/>
              </w:rPr>
              <w:t xml:space="preserve"> </w:t>
            </w:r>
          </w:p>
          <w:p w14:paraId="01A4EDDE" w14:textId="41A7976D" w:rsidR="007D52BE" w:rsidRPr="007D52BE" w:rsidRDefault="0025149E" w:rsidP="007D52BE">
            <w:pPr>
              <w:pStyle w:val="Header"/>
              <w:jc w:val="both"/>
              <w:rPr>
                <w:rFonts w:ascii="Arial" w:hAnsi="Arial" w:cs="Arial"/>
                <w:sz w:val="20"/>
                <w:szCs w:val="20"/>
              </w:rPr>
            </w:pPr>
            <w:r>
              <w:rPr>
                <w:rFonts w:ascii="Arial" w:hAnsi="Arial" w:cs="Arial"/>
                <w:sz w:val="20"/>
                <w:szCs w:val="20"/>
              </w:rPr>
              <w:t>Reserving Actuary</w:t>
            </w:r>
          </w:p>
          <w:p w14:paraId="2F460955" w14:textId="068C6238" w:rsidR="00F5319A" w:rsidRPr="0073133A" w:rsidRDefault="0025149E" w:rsidP="00651218">
            <w:pPr>
              <w:pStyle w:val="Header"/>
              <w:jc w:val="both"/>
              <w:rPr>
                <w:rFonts w:ascii="Arial" w:hAnsi="Arial" w:cs="Arial"/>
                <w:sz w:val="20"/>
                <w:szCs w:val="20"/>
              </w:rPr>
            </w:pPr>
            <w:r>
              <w:rPr>
                <w:rFonts w:ascii="Arial" w:hAnsi="Arial" w:cs="Arial"/>
                <w:sz w:val="20"/>
                <w:szCs w:val="20"/>
                <w:lang w:val="en-US"/>
              </w:rPr>
              <w:t>Capital Actuary (tbc)</w:t>
            </w:r>
            <w:bookmarkStart w:id="0" w:name="_GoBack"/>
            <w:bookmarkEnd w:id="0"/>
          </w:p>
        </w:tc>
        <w:tc>
          <w:tcPr>
            <w:tcW w:w="1984" w:type="dxa"/>
            <w:shd w:val="clear" w:color="auto" w:fill="D9D9D9" w:themeFill="background1" w:themeFillShade="D9"/>
          </w:tcPr>
          <w:p w14:paraId="2CE0D7C0" w14:textId="77777777" w:rsidR="00F5319A" w:rsidRPr="0073133A" w:rsidRDefault="00F5319A" w:rsidP="007E7CA1">
            <w:pPr>
              <w:pStyle w:val="Header"/>
              <w:spacing w:after="0"/>
              <w:jc w:val="both"/>
              <w:rPr>
                <w:rFonts w:ascii="Arial" w:hAnsi="Arial" w:cs="Arial"/>
                <w:b/>
                <w:sz w:val="20"/>
                <w:szCs w:val="20"/>
              </w:rPr>
            </w:pPr>
            <w:r w:rsidRPr="0073133A">
              <w:rPr>
                <w:rFonts w:ascii="Arial" w:hAnsi="Arial" w:cs="Arial"/>
                <w:b/>
                <w:sz w:val="20"/>
                <w:szCs w:val="20"/>
              </w:rPr>
              <w:t>Scope:</w:t>
            </w:r>
          </w:p>
        </w:tc>
        <w:tc>
          <w:tcPr>
            <w:tcW w:w="3260" w:type="dxa"/>
          </w:tcPr>
          <w:p w14:paraId="48C1A5DF" w14:textId="77777777" w:rsidR="00F5319A" w:rsidRPr="0073133A" w:rsidRDefault="00533FEF" w:rsidP="00651218">
            <w:pPr>
              <w:pStyle w:val="Header"/>
              <w:spacing w:after="0"/>
              <w:jc w:val="both"/>
              <w:rPr>
                <w:rFonts w:ascii="Arial" w:hAnsi="Arial" w:cs="Arial"/>
                <w:sz w:val="20"/>
                <w:szCs w:val="20"/>
              </w:rPr>
            </w:pPr>
            <w:r>
              <w:rPr>
                <w:rFonts w:ascii="Arial" w:hAnsi="Arial" w:cs="Arial"/>
                <w:sz w:val="20"/>
                <w:szCs w:val="20"/>
              </w:rPr>
              <w:t xml:space="preserve">All MPS </w:t>
            </w:r>
            <w:r w:rsidR="007D52BE">
              <w:rPr>
                <w:rFonts w:ascii="Arial" w:hAnsi="Arial" w:cs="Arial"/>
                <w:sz w:val="20"/>
                <w:szCs w:val="20"/>
              </w:rPr>
              <w:t>Actuarial Reserving &amp; Capital</w:t>
            </w:r>
            <w:r>
              <w:rPr>
                <w:rFonts w:ascii="Arial" w:hAnsi="Arial" w:cs="Arial"/>
                <w:sz w:val="20"/>
                <w:szCs w:val="20"/>
              </w:rPr>
              <w:t xml:space="preserve"> activities </w:t>
            </w:r>
          </w:p>
        </w:tc>
      </w:tr>
      <w:tr w:rsidR="00F5319A" w:rsidRPr="0073133A" w14:paraId="3EEEF24A" w14:textId="77777777" w:rsidTr="007E7CA1">
        <w:trPr>
          <w:trHeight w:val="350"/>
        </w:trPr>
        <w:tc>
          <w:tcPr>
            <w:tcW w:w="2127" w:type="dxa"/>
            <w:vMerge/>
            <w:shd w:val="clear" w:color="auto" w:fill="D9D9D9" w:themeFill="background1" w:themeFillShade="D9"/>
          </w:tcPr>
          <w:p w14:paraId="0B4D29A1" w14:textId="77777777" w:rsidR="00F5319A" w:rsidRPr="0073133A" w:rsidRDefault="00F5319A" w:rsidP="007E7CA1">
            <w:pPr>
              <w:pStyle w:val="Header"/>
              <w:spacing w:after="0"/>
              <w:ind w:left="-11"/>
              <w:rPr>
                <w:rFonts w:ascii="Arial" w:hAnsi="Arial" w:cs="Arial"/>
                <w:b/>
                <w:sz w:val="20"/>
                <w:szCs w:val="20"/>
              </w:rPr>
            </w:pPr>
          </w:p>
        </w:tc>
        <w:tc>
          <w:tcPr>
            <w:tcW w:w="3119" w:type="dxa"/>
            <w:vMerge/>
          </w:tcPr>
          <w:p w14:paraId="2A42C88D" w14:textId="77777777" w:rsidR="00F5319A" w:rsidRPr="0073133A" w:rsidRDefault="00F5319A" w:rsidP="007E7CA1">
            <w:pPr>
              <w:pStyle w:val="Header"/>
              <w:spacing w:after="0"/>
              <w:jc w:val="both"/>
              <w:rPr>
                <w:rFonts w:ascii="Arial" w:hAnsi="Arial" w:cs="Arial"/>
                <w:sz w:val="20"/>
                <w:szCs w:val="20"/>
              </w:rPr>
            </w:pPr>
          </w:p>
        </w:tc>
        <w:tc>
          <w:tcPr>
            <w:tcW w:w="1984" w:type="dxa"/>
            <w:shd w:val="clear" w:color="auto" w:fill="D9D9D9" w:themeFill="background1" w:themeFillShade="D9"/>
          </w:tcPr>
          <w:p w14:paraId="5F149280" w14:textId="77777777" w:rsidR="00F5319A" w:rsidRPr="0073133A" w:rsidRDefault="00F5319A" w:rsidP="007E7CA1">
            <w:pPr>
              <w:pStyle w:val="Header"/>
              <w:spacing w:after="0"/>
              <w:jc w:val="both"/>
              <w:rPr>
                <w:rFonts w:ascii="Arial" w:hAnsi="Arial" w:cs="Arial"/>
                <w:b/>
                <w:sz w:val="20"/>
                <w:szCs w:val="20"/>
              </w:rPr>
            </w:pPr>
            <w:r w:rsidRPr="0073133A">
              <w:rPr>
                <w:rFonts w:ascii="Arial" w:hAnsi="Arial" w:cs="Arial"/>
                <w:b/>
                <w:sz w:val="20"/>
                <w:szCs w:val="20"/>
              </w:rPr>
              <w:t>Scale:</w:t>
            </w:r>
          </w:p>
        </w:tc>
        <w:tc>
          <w:tcPr>
            <w:tcW w:w="3260" w:type="dxa"/>
          </w:tcPr>
          <w:p w14:paraId="33452B11" w14:textId="77777777" w:rsidR="00F5319A" w:rsidRPr="0073133A" w:rsidRDefault="00E230B5" w:rsidP="007E7CA1">
            <w:pPr>
              <w:pStyle w:val="Header"/>
              <w:spacing w:after="0" w:line="240" w:lineRule="auto"/>
              <w:jc w:val="both"/>
              <w:rPr>
                <w:rFonts w:ascii="Arial" w:hAnsi="Arial" w:cs="Arial"/>
                <w:sz w:val="20"/>
                <w:szCs w:val="20"/>
              </w:rPr>
            </w:pPr>
            <w:r>
              <w:rPr>
                <w:rFonts w:ascii="Arial" w:hAnsi="Arial" w:cs="Arial"/>
                <w:sz w:val="20"/>
                <w:szCs w:val="20"/>
              </w:rPr>
              <w:t xml:space="preserve">Up to </w:t>
            </w:r>
            <w:r w:rsidR="00A328BD">
              <w:rPr>
                <w:rFonts w:ascii="Arial" w:hAnsi="Arial" w:cs="Arial"/>
                <w:sz w:val="20"/>
                <w:szCs w:val="20"/>
              </w:rPr>
              <w:t>6</w:t>
            </w:r>
            <w:r w:rsidR="00343867">
              <w:rPr>
                <w:rFonts w:ascii="Arial" w:hAnsi="Arial" w:cs="Arial"/>
                <w:sz w:val="20"/>
                <w:szCs w:val="20"/>
              </w:rPr>
              <w:t xml:space="preserve"> </w:t>
            </w:r>
            <w:r w:rsidR="00F5319A" w:rsidRPr="0073133A">
              <w:rPr>
                <w:rFonts w:ascii="Arial" w:hAnsi="Arial" w:cs="Arial"/>
                <w:sz w:val="20"/>
                <w:szCs w:val="20"/>
              </w:rPr>
              <w:t>People</w:t>
            </w:r>
            <w:r>
              <w:rPr>
                <w:rFonts w:ascii="Arial" w:hAnsi="Arial" w:cs="Arial"/>
                <w:sz w:val="20"/>
                <w:szCs w:val="20"/>
              </w:rPr>
              <w:t xml:space="preserve"> in the team</w:t>
            </w:r>
          </w:p>
          <w:p w14:paraId="7F91FA99" w14:textId="77777777" w:rsidR="00F5319A" w:rsidRPr="0073133A" w:rsidRDefault="00343867" w:rsidP="007E7CA1">
            <w:pPr>
              <w:pStyle w:val="Header"/>
              <w:spacing w:after="0" w:line="240" w:lineRule="auto"/>
              <w:jc w:val="both"/>
              <w:rPr>
                <w:rFonts w:ascii="Arial" w:hAnsi="Arial" w:cs="Arial"/>
                <w:sz w:val="20"/>
                <w:szCs w:val="20"/>
              </w:rPr>
            </w:pPr>
            <w:r>
              <w:rPr>
                <w:rFonts w:ascii="Arial" w:hAnsi="Arial" w:cs="Arial"/>
                <w:sz w:val="20"/>
                <w:szCs w:val="20"/>
              </w:rPr>
              <w:t xml:space="preserve">c </w:t>
            </w:r>
            <w:r w:rsidR="00F5319A" w:rsidRPr="00A328BD">
              <w:rPr>
                <w:rFonts w:ascii="Arial" w:hAnsi="Arial" w:cs="Arial"/>
                <w:sz w:val="20"/>
                <w:szCs w:val="20"/>
              </w:rPr>
              <w:t>£</w:t>
            </w:r>
            <w:r w:rsidR="00A328BD" w:rsidRPr="00A328BD">
              <w:rPr>
                <w:rFonts w:ascii="Arial" w:hAnsi="Arial" w:cs="Arial"/>
                <w:sz w:val="20"/>
                <w:szCs w:val="20"/>
              </w:rPr>
              <w:t>700k</w:t>
            </w:r>
            <w:r w:rsidR="00A328BD">
              <w:rPr>
                <w:rFonts w:ascii="Arial" w:hAnsi="Arial" w:cs="Arial"/>
                <w:sz w:val="20"/>
                <w:szCs w:val="20"/>
              </w:rPr>
              <w:t xml:space="preserve"> </w:t>
            </w:r>
            <w:r w:rsidR="00F5319A" w:rsidRPr="0073133A">
              <w:rPr>
                <w:rFonts w:ascii="Arial" w:hAnsi="Arial" w:cs="Arial"/>
                <w:sz w:val="20"/>
                <w:szCs w:val="20"/>
              </w:rPr>
              <w:t>Budget</w:t>
            </w:r>
          </w:p>
          <w:p w14:paraId="1E47AE1B" w14:textId="77777777" w:rsidR="00F5319A" w:rsidRPr="0073133A" w:rsidRDefault="00F5319A" w:rsidP="007E7CA1">
            <w:pPr>
              <w:pStyle w:val="Header"/>
              <w:spacing w:after="0" w:line="240" w:lineRule="auto"/>
              <w:jc w:val="both"/>
              <w:rPr>
                <w:rFonts w:ascii="Arial" w:hAnsi="Arial" w:cs="Arial"/>
                <w:sz w:val="20"/>
                <w:szCs w:val="20"/>
              </w:rPr>
            </w:pPr>
          </w:p>
        </w:tc>
      </w:tr>
      <w:tr w:rsidR="00F5319A" w:rsidRPr="0073133A" w14:paraId="7BA09B37" w14:textId="77777777" w:rsidTr="00651218">
        <w:trPr>
          <w:trHeight w:val="2755"/>
        </w:trPr>
        <w:tc>
          <w:tcPr>
            <w:tcW w:w="2127" w:type="dxa"/>
            <w:vMerge/>
            <w:shd w:val="clear" w:color="auto" w:fill="D9D9D9" w:themeFill="background1" w:themeFillShade="D9"/>
          </w:tcPr>
          <w:p w14:paraId="6FD1C85D" w14:textId="77777777" w:rsidR="00F5319A" w:rsidRPr="0073133A" w:rsidRDefault="00F5319A" w:rsidP="007E7CA1">
            <w:pPr>
              <w:pStyle w:val="Header"/>
              <w:spacing w:after="0"/>
              <w:ind w:left="-11"/>
              <w:rPr>
                <w:rFonts w:ascii="Arial" w:hAnsi="Arial" w:cs="Arial"/>
                <w:b/>
                <w:sz w:val="20"/>
                <w:szCs w:val="20"/>
              </w:rPr>
            </w:pPr>
          </w:p>
        </w:tc>
        <w:tc>
          <w:tcPr>
            <w:tcW w:w="3119" w:type="dxa"/>
            <w:vMerge/>
          </w:tcPr>
          <w:p w14:paraId="5E007C90" w14:textId="77777777" w:rsidR="00F5319A" w:rsidRPr="0073133A" w:rsidRDefault="00F5319A" w:rsidP="007E7CA1">
            <w:pPr>
              <w:pStyle w:val="Header"/>
              <w:spacing w:after="0"/>
              <w:jc w:val="both"/>
              <w:rPr>
                <w:rFonts w:ascii="Arial" w:hAnsi="Arial" w:cs="Arial"/>
                <w:sz w:val="20"/>
                <w:szCs w:val="20"/>
              </w:rPr>
            </w:pPr>
          </w:p>
        </w:tc>
        <w:tc>
          <w:tcPr>
            <w:tcW w:w="1984" w:type="dxa"/>
            <w:shd w:val="clear" w:color="auto" w:fill="D9D9D9" w:themeFill="background1" w:themeFillShade="D9"/>
          </w:tcPr>
          <w:p w14:paraId="53B785FD" w14:textId="77777777" w:rsidR="00F5319A" w:rsidRPr="0073133A" w:rsidRDefault="007E7CA1" w:rsidP="007E7CA1">
            <w:pPr>
              <w:pStyle w:val="Header"/>
              <w:spacing w:after="0"/>
              <w:jc w:val="both"/>
              <w:rPr>
                <w:rFonts w:ascii="Arial" w:hAnsi="Arial" w:cs="Arial"/>
                <w:b/>
                <w:color w:val="FF0000"/>
                <w:sz w:val="20"/>
                <w:szCs w:val="20"/>
              </w:rPr>
            </w:pPr>
            <w:r>
              <w:rPr>
                <w:rFonts w:ascii="Arial" w:hAnsi="Arial" w:cs="Arial"/>
                <w:b/>
                <w:sz w:val="20"/>
                <w:szCs w:val="20"/>
              </w:rPr>
              <w:t xml:space="preserve">Regulated Function(s) </w:t>
            </w:r>
            <w:r w:rsidR="00F5319A" w:rsidRPr="0073133A">
              <w:rPr>
                <w:rFonts w:ascii="Arial" w:hAnsi="Arial" w:cs="Arial"/>
                <w:b/>
                <w:sz w:val="20"/>
                <w:szCs w:val="20"/>
              </w:rPr>
              <w:t>Held:</w:t>
            </w:r>
          </w:p>
        </w:tc>
        <w:tc>
          <w:tcPr>
            <w:tcW w:w="3260" w:type="dxa"/>
          </w:tcPr>
          <w:p w14:paraId="429C2768" w14:textId="77777777" w:rsidR="00F5319A" w:rsidRPr="0073133A" w:rsidRDefault="00F5319A" w:rsidP="007E7CA1">
            <w:pPr>
              <w:pStyle w:val="Header"/>
              <w:spacing w:after="0"/>
              <w:jc w:val="both"/>
              <w:rPr>
                <w:rFonts w:ascii="Arial" w:hAnsi="Arial" w:cs="Arial"/>
                <w:color w:val="FF0000"/>
                <w:sz w:val="20"/>
                <w:szCs w:val="20"/>
              </w:rPr>
            </w:pPr>
            <w:r>
              <w:rPr>
                <w:rFonts w:ascii="Arial" w:hAnsi="Arial" w:cs="Arial"/>
                <w:color w:val="000000" w:themeColor="text1"/>
                <w:sz w:val="20"/>
                <w:szCs w:val="20"/>
              </w:rPr>
              <w:t>No</w:t>
            </w:r>
          </w:p>
        </w:tc>
      </w:tr>
      <w:tr w:rsidR="007E7CA1" w:rsidRPr="0073133A" w14:paraId="037495DD" w14:textId="77777777" w:rsidTr="007E7CA1">
        <w:trPr>
          <w:trHeight w:val="558"/>
        </w:trPr>
        <w:tc>
          <w:tcPr>
            <w:tcW w:w="2127" w:type="dxa"/>
            <w:shd w:val="clear" w:color="auto" w:fill="D9D9D9" w:themeFill="background1" w:themeFillShade="D9"/>
          </w:tcPr>
          <w:p w14:paraId="5B6F9666" w14:textId="77777777" w:rsidR="007E7CA1" w:rsidRPr="0073133A" w:rsidRDefault="007E7CA1" w:rsidP="007E7CA1">
            <w:pPr>
              <w:pStyle w:val="Header"/>
              <w:spacing w:after="0"/>
              <w:ind w:left="-11"/>
              <w:rPr>
                <w:rFonts w:ascii="Arial" w:hAnsi="Arial" w:cs="Arial"/>
                <w:b/>
                <w:sz w:val="20"/>
                <w:szCs w:val="20"/>
              </w:rPr>
            </w:pPr>
            <w:r>
              <w:rPr>
                <w:rFonts w:ascii="Arial" w:hAnsi="Arial" w:cs="Arial"/>
                <w:b/>
                <w:sz w:val="20"/>
                <w:szCs w:val="20"/>
              </w:rPr>
              <w:t>Evaluation Level</w:t>
            </w:r>
          </w:p>
        </w:tc>
        <w:tc>
          <w:tcPr>
            <w:tcW w:w="3119" w:type="dxa"/>
          </w:tcPr>
          <w:p w14:paraId="62E9A5FD" w14:textId="77777777" w:rsidR="007E7CA1" w:rsidRPr="0073133A" w:rsidRDefault="006E57C1" w:rsidP="007E7CA1">
            <w:pPr>
              <w:pStyle w:val="Header"/>
              <w:spacing w:after="0"/>
              <w:jc w:val="both"/>
              <w:rPr>
                <w:rFonts w:ascii="Arial" w:hAnsi="Arial" w:cs="Arial"/>
                <w:sz w:val="20"/>
                <w:szCs w:val="20"/>
              </w:rPr>
            </w:pPr>
            <w:r>
              <w:rPr>
                <w:rFonts w:ascii="Arial" w:hAnsi="Arial" w:cs="Arial"/>
                <w:sz w:val="20"/>
                <w:szCs w:val="20"/>
              </w:rPr>
              <w:t>Guide</w:t>
            </w:r>
          </w:p>
        </w:tc>
        <w:tc>
          <w:tcPr>
            <w:tcW w:w="1984" w:type="dxa"/>
            <w:shd w:val="clear" w:color="auto" w:fill="D9D9D9" w:themeFill="background1" w:themeFillShade="D9"/>
          </w:tcPr>
          <w:p w14:paraId="3891BA12" w14:textId="77777777" w:rsidR="007E7CA1" w:rsidRPr="0073133A" w:rsidRDefault="007E7CA1" w:rsidP="007E7CA1">
            <w:pPr>
              <w:pStyle w:val="Header"/>
              <w:spacing w:after="0"/>
              <w:jc w:val="both"/>
              <w:rPr>
                <w:rFonts w:ascii="Arial" w:hAnsi="Arial" w:cs="Arial"/>
                <w:b/>
                <w:sz w:val="20"/>
                <w:szCs w:val="20"/>
              </w:rPr>
            </w:pPr>
            <w:r>
              <w:rPr>
                <w:rFonts w:ascii="Arial" w:hAnsi="Arial" w:cs="Arial"/>
                <w:b/>
                <w:sz w:val="20"/>
                <w:szCs w:val="20"/>
              </w:rPr>
              <w:t>Role Family</w:t>
            </w:r>
          </w:p>
        </w:tc>
        <w:tc>
          <w:tcPr>
            <w:tcW w:w="3260" w:type="dxa"/>
          </w:tcPr>
          <w:p w14:paraId="499C123D" w14:textId="77777777" w:rsidR="007E7CA1" w:rsidRDefault="006E57C1" w:rsidP="007E7CA1">
            <w:pPr>
              <w:pStyle w:val="Header"/>
              <w:spacing w:after="0"/>
              <w:jc w:val="both"/>
              <w:rPr>
                <w:rFonts w:ascii="Arial" w:hAnsi="Arial" w:cs="Arial"/>
                <w:color w:val="000000" w:themeColor="text1"/>
                <w:sz w:val="20"/>
                <w:szCs w:val="20"/>
              </w:rPr>
            </w:pPr>
            <w:r>
              <w:rPr>
                <w:rFonts w:ascii="Arial" w:hAnsi="Arial" w:cs="Arial"/>
                <w:color w:val="000000" w:themeColor="text1"/>
                <w:sz w:val="20"/>
                <w:szCs w:val="20"/>
              </w:rPr>
              <w:t>Specialist</w:t>
            </w:r>
          </w:p>
        </w:tc>
      </w:tr>
    </w:tbl>
    <w:p w14:paraId="2AA601C0" w14:textId="77777777" w:rsidR="00F5319A" w:rsidRDefault="00F5319A">
      <w:pPr>
        <w:rPr>
          <w:rFonts w:ascii="Arial" w:hAnsi="Arial" w:cs="Arial"/>
          <w:sz w:val="20"/>
          <w:szCs w:val="20"/>
        </w:rPr>
      </w:pPr>
    </w:p>
    <w:tbl>
      <w:tblPr>
        <w:tblStyle w:val="TableGrid"/>
        <w:tblW w:w="10509" w:type="dxa"/>
        <w:tblInd w:w="-712" w:type="dxa"/>
        <w:tblLook w:val="04A0" w:firstRow="1" w:lastRow="0" w:firstColumn="1" w:lastColumn="0" w:noHBand="0" w:noVBand="1"/>
      </w:tblPr>
      <w:tblGrid>
        <w:gridCol w:w="10509"/>
      </w:tblGrid>
      <w:tr w:rsidR="009E22D0" w:rsidRPr="00C91CFA" w14:paraId="1F6AF9F7" w14:textId="77777777" w:rsidTr="009E22D0">
        <w:trPr>
          <w:trHeight w:val="456"/>
        </w:trPr>
        <w:tc>
          <w:tcPr>
            <w:tcW w:w="10509" w:type="dxa"/>
            <w:shd w:val="clear" w:color="auto" w:fill="D9D9D9" w:themeFill="background1" w:themeFillShade="D9"/>
          </w:tcPr>
          <w:p w14:paraId="3D9DDAA6" w14:textId="77777777" w:rsidR="009E22D0" w:rsidRPr="00C91CFA" w:rsidRDefault="009E22D0" w:rsidP="009E22D0">
            <w:pPr>
              <w:widowControl w:val="0"/>
              <w:autoSpaceDE w:val="0"/>
              <w:autoSpaceDN w:val="0"/>
              <w:adjustRightInd w:val="0"/>
              <w:spacing w:before="3" w:after="0" w:line="170" w:lineRule="exact"/>
              <w:rPr>
                <w:rFonts w:ascii="Arial" w:hAnsi="Arial" w:cs="Arial"/>
                <w:b/>
                <w:sz w:val="20"/>
                <w:szCs w:val="20"/>
              </w:rPr>
            </w:pPr>
          </w:p>
          <w:p w14:paraId="6BD9D91C" w14:textId="77777777" w:rsidR="009E22D0" w:rsidRPr="00C91CFA" w:rsidRDefault="009E22D0" w:rsidP="009E22D0">
            <w:pPr>
              <w:widowControl w:val="0"/>
              <w:autoSpaceDE w:val="0"/>
              <w:autoSpaceDN w:val="0"/>
              <w:adjustRightInd w:val="0"/>
              <w:spacing w:before="3" w:after="0" w:line="170" w:lineRule="exact"/>
              <w:rPr>
                <w:rFonts w:ascii="Arial" w:hAnsi="Arial" w:cs="Arial"/>
                <w:b/>
                <w:sz w:val="20"/>
                <w:szCs w:val="20"/>
              </w:rPr>
            </w:pPr>
            <w:r w:rsidRPr="00C91CFA">
              <w:rPr>
                <w:rFonts w:ascii="Arial" w:hAnsi="Arial" w:cs="Arial"/>
                <w:b/>
                <w:sz w:val="20"/>
                <w:szCs w:val="20"/>
              </w:rPr>
              <w:t>Overall Role Purpose</w:t>
            </w:r>
          </w:p>
        </w:tc>
      </w:tr>
      <w:tr w:rsidR="009E22D0" w:rsidRPr="009E22D0" w14:paraId="4AB32CD2" w14:textId="77777777" w:rsidTr="009E22D0">
        <w:trPr>
          <w:trHeight w:val="693"/>
        </w:trPr>
        <w:tc>
          <w:tcPr>
            <w:tcW w:w="10509" w:type="dxa"/>
          </w:tcPr>
          <w:p w14:paraId="660436B2" w14:textId="41844115" w:rsidR="009E22D0" w:rsidRPr="00A328BD" w:rsidRDefault="00A328BD" w:rsidP="001C09E3">
            <w:pPr>
              <w:rPr>
                <w:rFonts w:ascii="Arial" w:hAnsi="Arial" w:cs="Arial"/>
                <w:sz w:val="20"/>
                <w:szCs w:val="20"/>
              </w:rPr>
            </w:pPr>
            <w:r w:rsidRPr="00A328BD">
              <w:rPr>
                <w:rFonts w:ascii="Arial" w:hAnsi="Arial" w:cs="Arial"/>
                <w:sz w:val="20"/>
                <w:szCs w:val="20"/>
              </w:rPr>
              <w:t xml:space="preserve">The </w:t>
            </w:r>
            <w:r w:rsidR="00E230B5">
              <w:rPr>
                <w:rFonts w:ascii="Arial" w:hAnsi="Arial" w:cs="Arial"/>
                <w:sz w:val="20"/>
                <w:szCs w:val="20"/>
              </w:rPr>
              <w:t>purpose of the role is to lead the MPS A</w:t>
            </w:r>
            <w:r w:rsidR="00E17B28">
              <w:rPr>
                <w:rFonts w:ascii="Arial" w:hAnsi="Arial" w:cs="Arial"/>
                <w:sz w:val="20"/>
                <w:szCs w:val="20"/>
              </w:rPr>
              <w:t>ctuarial team to deliver the actuarial reserves (</w:t>
            </w:r>
            <w:proofErr w:type="spellStart"/>
            <w:r w:rsidR="00E17B28">
              <w:rPr>
                <w:rFonts w:ascii="Arial" w:hAnsi="Arial" w:cs="Arial"/>
                <w:sz w:val="20"/>
                <w:szCs w:val="20"/>
              </w:rPr>
              <w:t>inc</w:t>
            </w:r>
            <w:proofErr w:type="spellEnd"/>
            <w:r w:rsidR="00E17B28">
              <w:rPr>
                <w:rFonts w:ascii="Arial" w:hAnsi="Arial" w:cs="Arial"/>
                <w:sz w:val="20"/>
                <w:szCs w:val="20"/>
              </w:rPr>
              <w:t xml:space="preserve"> IBNR</w:t>
            </w:r>
            <w:r w:rsidR="00F12CF8">
              <w:rPr>
                <w:rFonts w:ascii="Arial" w:hAnsi="Arial" w:cs="Arial"/>
                <w:sz w:val="20"/>
                <w:szCs w:val="20"/>
              </w:rPr>
              <w:t>/EPFC</w:t>
            </w:r>
            <w:r w:rsidR="00E17B28">
              <w:rPr>
                <w:rFonts w:ascii="Arial" w:hAnsi="Arial" w:cs="Arial"/>
                <w:sz w:val="20"/>
                <w:szCs w:val="20"/>
              </w:rPr>
              <w:t>) for financial year-end</w:t>
            </w:r>
            <w:r w:rsidR="00C839C8">
              <w:rPr>
                <w:rFonts w:ascii="Arial" w:hAnsi="Arial" w:cs="Arial"/>
                <w:sz w:val="20"/>
                <w:szCs w:val="20"/>
              </w:rPr>
              <w:t>, which allows MPS to assess its solvency,</w:t>
            </w:r>
            <w:r w:rsidR="00E17B28">
              <w:rPr>
                <w:rFonts w:ascii="Arial" w:hAnsi="Arial" w:cs="Arial"/>
                <w:sz w:val="20"/>
                <w:szCs w:val="20"/>
              </w:rPr>
              <w:t xml:space="preserve"> as </w:t>
            </w:r>
            <w:r w:rsidR="00E230B5">
              <w:rPr>
                <w:rFonts w:ascii="Arial" w:hAnsi="Arial" w:cs="Arial"/>
                <w:sz w:val="20"/>
                <w:szCs w:val="20"/>
              </w:rPr>
              <w:t>well as intra-year monitoring</w:t>
            </w:r>
            <w:r w:rsidR="00723862">
              <w:rPr>
                <w:rFonts w:ascii="Arial" w:hAnsi="Arial" w:cs="Arial"/>
                <w:sz w:val="20"/>
                <w:szCs w:val="20"/>
              </w:rPr>
              <w:t xml:space="preserve"> </w:t>
            </w:r>
            <w:r w:rsidR="00C839C8">
              <w:rPr>
                <w:rFonts w:ascii="Arial" w:hAnsi="Arial" w:cs="Arial"/>
                <w:sz w:val="20"/>
                <w:szCs w:val="20"/>
              </w:rPr>
              <w:t>the same. It also</w:t>
            </w:r>
            <w:r w:rsidR="00723862">
              <w:rPr>
                <w:rFonts w:ascii="Arial" w:hAnsi="Arial" w:cs="Arial"/>
                <w:sz w:val="20"/>
                <w:szCs w:val="20"/>
              </w:rPr>
              <w:t xml:space="preserve"> tak</w:t>
            </w:r>
            <w:r w:rsidR="00C839C8">
              <w:rPr>
                <w:rFonts w:ascii="Arial" w:hAnsi="Arial" w:cs="Arial"/>
                <w:sz w:val="20"/>
                <w:szCs w:val="20"/>
              </w:rPr>
              <w:t>es</w:t>
            </w:r>
            <w:r w:rsidR="00723862">
              <w:rPr>
                <w:rFonts w:ascii="Arial" w:hAnsi="Arial" w:cs="Arial"/>
                <w:sz w:val="20"/>
                <w:szCs w:val="20"/>
              </w:rPr>
              <w:t xml:space="preserve"> accountability for the internal capital modelling</w:t>
            </w:r>
            <w:r w:rsidR="001C09E3">
              <w:rPr>
                <w:rFonts w:ascii="Arial" w:hAnsi="Arial" w:cs="Arial"/>
                <w:sz w:val="20"/>
                <w:szCs w:val="20"/>
              </w:rPr>
              <w:t xml:space="preserve">, reinsurance &amp; </w:t>
            </w:r>
            <w:r w:rsidR="00C839C8">
              <w:rPr>
                <w:rFonts w:ascii="Arial" w:hAnsi="Arial" w:cs="Arial"/>
                <w:sz w:val="20"/>
                <w:szCs w:val="20"/>
              </w:rPr>
              <w:t xml:space="preserve">bespoke </w:t>
            </w:r>
            <w:r w:rsidR="001C09E3">
              <w:rPr>
                <w:rFonts w:ascii="Arial" w:hAnsi="Arial" w:cs="Arial"/>
                <w:sz w:val="20"/>
                <w:szCs w:val="20"/>
              </w:rPr>
              <w:t>claims analysis</w:t>
            </w:r>
            <w:r w:rsidR="00C839C8">
              <w:rPr>
                <w:rFonts w:ascii="Arial" w:hAnsi="Arial" w:cs="Arial"/>
                <w:sz w:val="20"/>
                <w:szCs w:val="20"/>
              </w:rPr>
              <w:t xml:space="preserve">. The capital model is a key business tool for quantifying the risks that the business is exposed and planning how to mitigate such risks. </w:t>
            </w:r>
          </w:p>
        </w:tc>
      </w:tr>
    </w:tbl>
    <w:p w14:paraId="56CB4C2E" w14:textId="77777777" w:rsidR="009E22D0" w:rsidRDefault="009E22D0"/>
    <w:tbl>
      <w:tblPr>
        <w:tblStyle w:val="TableGrid"/>
        <w:tblW w:w="10487" w:type="dxa"/>
        <w:tblInd w:w="-709" w:type="dxa"/>
        <w:tblLook w:val="04A0" w:firstRow="1" w:lastRow="0" w:firstColumn="1" w:lastColumn="0" w:noHBand="0" w:noVBand="1"/>
      </w:tblPr>
      <w:tblGrid>
        <w:gridCol w:w="6346"/>
        <w:gridCol w:w="4141"/>
      </w:tblGrid>
      <w:tr w:rsidR="009E22D0" w:rsidRPr="00C91CFA" w14:paraId="4028B8A3" w14:textId="77777777" w:rsidTr="009E22D0">
        <w:trPr>
          <w:trHeight w:val="310"/>
        </w:trPr>
        <w:tc>
          <w:tcPr>
            <w:tcW w:w="6346" w:type="dxa"/>
            <w:shd w:val="clear" w:color="auto" w:fill="D9D9D9" w:themeFill="background1" w:themeFillShade="D9"/>
          </w:tcPr>
          <w:p w14:paraId="50365D06" w14:textId="77777777" w:rsidR="009E22D0" w:rsidRPr="00C91CFA" w:rsidRDefault="009E22D0" w:rsidP="009E22D0">
            <w:pPr>
              <w:widowControl w:val="0"/>
              <w:autoSpaceDE w:val="0"/>
              <w:autoSpaceDN w:val="0"/>
              <w:adjustRightInd w:val="0"/>
              <w:spacing w:before="3" w:after="0" w:line="170" w:lineRule="exact"/>
              <w:rPr>
                <w:rFonts w:ascii="Arial" w:hAnsi="Arial" w:cs="Arial"/>
                <w:b/>
                <w:sz w:val="20"/>
                <w:szCs w:val="20"/>
              </w:rPr>
            </w:pPr>
          </w:p>
          <w:p w14:paraId="509B80A0" w14:textId="77777777" w:rsidR="009E22D0" w:rsidRPr="00C91CFA" w:rsidRDefault="009E22D0" w:rsidP="009E22D0">
            <w:pPr>
              <w:widowControl w:val="0"/>
              <w:autoSpaceDE w:val="0"/>
              <w:autoSpaceDN w:val="0"/>
              <w:adjustRightInd w:val="0"/>
              <w:spacing w:before="3" w:after="0" w:line="170" w:lineRule="exact"/>
              <w:rPr>
                <w:rFonts w:ascii="Arial" w:hAnsi="Arial" w:cs="Arial"/>
                <w:b/>
                <w:sz w:val="20"/>
                <w:szCs w:val="20"/>
              </w:rPr>
            </w:pPr>
            <w:r w:rsidRPr="00C91CFA">
              <w:rPr>
                <w:rFonts w:ascii="Arial" w:hAnsi="Arial" w:cs="Arial"/>
                <w:b/>
                <w:sz w:val="20"/>
                <w:szCs w:val="20"/>
              </w:rPr>
              <w:t>Accountabilities (R</w:t>
            </w:r>
            <w:r w:rsidRPr="00C91CFA">
              <w:rPr>
                <w:rFonts w:ascii="Arial" w:hAnsi="Arial" w:cs="Arial"/>
                <w:b/>
                <w:sz w:val="20"/>
                <w:szCs w:val="20"/>
                <w:u w:val="single"/>
              </w:rPr>
              <w:t>A</w:t>
            </w:r>
            <w:r w:rsidRPr="00C91CFA">
              <w:rPr>
                <w:rFonts w:ascii="Arial" w:hAnsi="Arial" w:cs="Arial"/>
                <w:b/>
                <w:sz w:val="20"/>
                <w:szCs w:val="20"/>
              </w:rPr>
              <w:t>CI)</w:t>
            </w:r>
          </w:p>
        </w:tc>
        <w:tc>
          <w:tcPr>
            <w:tcW w:w="4141" w:type="dxa"/>
            <w:shd w:val="clear" w:color="auto" w:fill="D9D9D9" w:themeFill="background1" w:themeFillShade="D9"/>
          </w:tcPr>
          <w:p w14:paraId="78A264F8" w14:textId="77777777" w:rsidR="009E22D0" w:rsidRPr="00C91CFA" w:rsidRDefault="009E22D0" w:rsidP="009E22D0">
            <w:pPr>
              <w:widowControl w:val="0"/>
              <w:autoSpaceDE w:val="0"/>
              <w:autoSpaceDN w:val="0"/>
              <w:adjustRightInd w:val="0"/>
              <w:spacing w:before="3" w:after="0" w:line="170" w:lineRule="exact"/>
              <w:rPr>
                <w:rFonts w:ascii="Arial" w:hAnsi="Arial" w:cs="Arial"/>
                <w:b/>
                <w:sz w:val="20"/>
                <w:szCs w:val="20"/>
              </w:rPr>
            </w:pPr>
          </w:p>
          <w:p w14:paraId="09087F0D" w14:textId="77777777" w:rsidR="009E22D0" w:rsidRDefault="009E22D0" w:rsidP="009E22D0">
            <w:pPr>
              <w:widowControl w:val="0"/>
              <w:autoSpaceDE w:val="0"/>
              <w:autoSpaceDN w:val="0"/>
              <w:adjustRightInd w:val="0"/>
              <w:spacing w:before="3" w:after="0" w:line="170" w:lineRule="exact"/>
              <w:rPr>
                <w:rFonts w:ascii="Arial" w:hAnsi="Arial" w:cs="Arial"/>
                <w:b/>
                <w:sz w:val="20"/>
                <w:szCs w:val="20"/>
              </w:rPr>
            </w:pPr>
            <w:r w:rsidRPr="00C91CFA">
              <w:rPr>
                <w:rFonts w:ascii="Arial" w:hAnsi="Arial" w:cs="Arial"/>
                <w:b/>
                <w:sz w:val="20"/>
                <w:szCs w:val="20"/>
              </w:rPr>
              <w:t>Measures of Success</w:t>
            </w:r>
            <w:r w:rsidRPr="00717094">
              <w:rPr>
                <w:rFonts w:ascii="Arial" w:hAnsi="Arial" w:cs="Arial"/>
                <w:b/>
                <w:sz w:val="20"/>
                <w:szCs w:val="20"/>
              </w:rPr>
              <w:t>/KPI’s</w:t>
            </w:r>
          </w:p>
          <w:p w14:paraId="25FEBA11" w14:textId="77777777" w:rsidR="00717094" w:rsidRDefault="00717094" w:rsidP="009E22D0">
            <w:pPr>
              <w:widowControl w:val="0"/>
              <w:autoSpaceDE w:val="0"/>
              <w:autoSpaceDN w:val="0"/>
              <w:adjustRightInd w:val="0"/>
              <w:spacing w:before="3" w:after="0" w:line="170" w:lineRule="exact"/>
              <w:rPr>
                <w:rFonts w:ascii="Arial" w:hAnsi="Arial" w:cs="Arial"/>
                <w:b/>
                <w:sz w:val="20"/>
                <w:szCs w:val="20"/>
              </w:rPr>
            </w:pPr>
          </w:p>
          <w:p w14:paraId="3834D553" w14:textId="77777777" w:rsidR="00717094" w:rsidRPr="00717094" w:rsidRDefault="00717094" w:rsidP="009E22D0">
            <w:pPr>
              <w:widowControl w:val="0"/>
              <w:autoSpaceDE w:val="0"/>
              <w:autoSpaceDN w:val="0"/>
              <w:adjustRightInd w:val="0"/>
              <w:spacing w:before="3" w:after="0" w:line="170" w:lineRule="exact"/>
              <w:rPr>
                <w:rFonts w:ascii="Arial" w:hAnsi="Arial" w:cs="Arial"/>
                <w:i/>
                <w:sz w:val="20"/>
                <w:szCs w:val="20"/>
              </w:rPr>
            </w:pPr>
          </w:p>
          <w:p w14:paraId="5DE89F00" w14:textId="77777777" w:rsidR="009E22D0" w:rsidRPr="00C91CFA" w:rsidRDefault="009E22D0" w:rsidP="009E22D0">
            <w:pPr>
              <w:widowControl w:val="0"/>
              <w:autoSpaceDE w:val="0"/>
              <w:autoSpaceDN w:val="0"/>
              <w:adjustRightInd w:val="0"/>
              <w:spacing w:before="3" w:after="0" w:line="170" w:lineRule="exact"/>
              <w:rPr>
                <w:rFonts w:ascii="Arial" w:hAnsi="Arial" w:cs="Arial"/>
                <w:b/>
                <w:sz w:val="20"/>
                <w:szCs w:val="20"/>
              </w:rPr>
            </w:pPr>
          </w:p>
        </w:tc>
      </w:tr>
      <w:tr w:rsidR="009E22D0" w14:paraId="01F3FC51" w14:textId="77777777" w:rsidTr="009E22D0">
        <w:trPr>
          <w:trHeight w:val="578"/>
        </w:trPr>
        <w:tc>
          <w:tcPr>
            <w:tcW w:w="6346" w:type="dxa"/>
          </w:tcPr>
          <w:p w14:paraId="754025CB" w14:textId="77777777" w:rsidR="0056188D" w:rsidRPr="00717094" w:rsidRDefault="0056188D" w:rsidP="0056188D">
            <w:pPr>
              <w:spacing w:before="100" w:after="100" w:line="240" w:lineRule="auto"/>
              <w:rPr>
                <w:rFonts w:ascii="Arial" w:eastAsia="Calibri" w:hAnsi="Arial" w:cs="Arial"/>
                <w:sz w:val="20"/>
                <w:szCs w:val="20"/>
                <w:lang w:eastAsia="en-US"/>
              </w:rPr>
            </w:pPr>
            <w:r w:rsidRPr="00717094">
              <w:rPr>
                <w:rFonts w:ascii="Arial" w:eastAsia="Calibri" w:hAnsi="Arial" w:cs="Arial"/>
                <w:b/>
                <w:sz w:val="20"/>
                <w:szCs w:val="20"/>
                <w:lang w:eastAsia="en-US"/>
              </w:rPr>
              <w:t xml:space="preserve">Strategic Leadership </w:t>
            </w:r>
            <w:r w:rsidR="00E230B5">
              <w:rPr>
                <w:rFonts w:ascii="Arial" w:eastAsia="Calibri" w:hAnsi="Arial" w:cs="Arial"/>
                <w:b/>
                <w:sz w:val="20"/>
                <w:szCs w:val="20"/>
                <w:lang w:eastAsia="en-US"/>
              </w:rPr>
              <w:t>– As a member of the Comme</w:t>
            </w:r>
            <w:r w:rsidR="00533FEF">
              <w:rPr>
                <w:rFonts w:ascii="Arial" w:eastAsia="Calibri" w:hAnsi="Arial" w:cs="Arial"/>
                <w:b/>
                <w:sz w:val="20"/>
                <w:szCs w:val="20"/>
                <w:lang w:eastAsia="en-US"/>
              </w:rPr>
              <w:t>rcial Services L</w:t>
            </w:r>
            <w:r w:rsidR="00E230B5">
              <w:rPr>
                <w:rFonts w:ascii="Arial" w:eastAsia="Calibri" w:hAnsi="Arial" w:cs="Arial"/>
                <w:b/>
                <w:sz w:val="20"/>
                <w:szCs w:val="20"/>
                <w:lang w:eastAsia="en-US"/>
              </w:rPr>
              <w:t>eadership team</w:t>
            </w:r>
          </w:p>
          <w:p w14:paraId="38F6E21F" w14:textId="2117FE83" w:rsidR="009E22D0" w:rsidRDefault="0056188D" w:rsidP="00E71A5A">
            <w:pPr>
              <w:pStyle w:val="ListParagraph"/>
              <w:numPr>
                <w:ilvl w:val="0"/>
                <w:numId w:val="14"/>
              </w:numPr>
              <w:rPr>
                <w:rFonts w:ascii="Arial" w:eastAsia="Calibri" w:hAnsi="Arial" w:cs="Arial"/>
                <w:sz w:val="20"/>
                <w:szCs w:val="20"/>
              </w:rPr>
            </w:pPr>
            <w:r w:rsidRPr="00723862">
              <w:rPr>
                <w:rFonts w:ascii="Arial" w:eastAsia="Calibri" w:hAnsi="Arial" w:cs="Arial"/>
                <w:sz w:val="20"/>
                <w:szCs w:val="20"/>
              </w:rPr>
              <w:t xml:space="preserve">Provide leadership across </w:t>
            </w:r>
            <w:r w:rsidR="00E230B5" w:rsidRPr="00723862">
              <w:rPr>
                <w:rFonts w:ascii="Arial" w:eastAsia="Calibri" w:hAnsi="Arial" w:cs="Arial"/>
                <w:sz w:val="20"/>
                <w:szCs w:val="20"/>
              </w:rPr>
              <w:t>the division to develop and deliver</w:t>
            </w:r>
            <w:r w:rsidRPr="00723862">
              <w:rPr>
                <w:rFonts w:ascii="Arial" w:eastAsia="Calibri" w:hAnsi="Arial" w:cs="Arial"/>
                <w:sz w:val="20"/>
                <w:szCs w:val="20"/>
              </w:rPr>
              <w:t xml:space="preserve"> on the overall corporate strategy, business </w:t>
            </w:r>
            <w:r w:rsidR="00E230B5" w:rsidRPr="00723862">
              <w:rPr>
                <w:rFonts w:ascii="Arial" w:eastAsia="Calibri" w:hAnsi="Arial" w:cs="Arial"/>
                <w:sz w:val="20"/>
                <w:szCs w:val="20"/>
              </w:rPr>
              <w:t>performance, leadership of team</w:t>
            </w:r>
            <w:r w:rsidRPr="00723862">
              <w:rPr>
                <w:rFonts w:ascii="Arial" w:eastAsia="Calibri" w:hAnsi="Arial" w:cs="Arial"/>
                <w:sz w:val="20"/>
                <w:szCs w:val="20"/>
              </w:rPr>
              <w:t xml:space="preserve"> that reinforces the desired culture and delivery of strategic priorities.</w:t>
            </w:r>
          </w:p>
          <w:p w14:paraId="5C556F1F" w14:textId="77777777" w:rsidR="0056188D" w:rsidRPr="00131660" w:rsidRDefault="00E71A5A" w:rsidP="00F5319A">
            <w:pPr>
              <w:pStyle w:val="ListParagraph"/>
              <w:numPr>
                <w:ilvl w:val="0"/>
                <w:numId w:val="14"/>
              </w:numPr>
              <w:spacing w:before="0" w:beforeAutospacing="0" w:after="0" w:afterAutospacing="0"/>
              <w:jc w:val="both"/>
              <w:rPr>
                <w:rFonts w:ascii="Arial" w:hAnsi="Arial" w:cs="Arial"/>
                <w:sz w:val="20"/>
                <w:szCs w:val="20"/>
              </w:rPr>
            </w:pPr>
            <w:r w:rsidRPr="00131660">
              <w:rPr>
                <w:rFonts w:ascii="Arial" w:hAnsi="Arial" w:cs="Arial"/>
                <w:sz w:val="20"/>
                <w:szCs w:val="20"/>
              </w:rPr>
              <w:t>Contribute to the development and delivery of the C</w:t>
            </w:r>
            <w:r w:rsidR="00E45BD1" w:rsidRPr="00131660">
              <w:rPr>
                <w:rFonts w:ascii="Arial" w:hAnsi="Arial" w:cs="Arial"/>
                <w:sz w:val="20"/>
                <w:szCs w:val="20"/>
              </w:rPr>
              <w:t>ommercial</w:t>
            </w:r>
            <w:r w:rsidRPr="00131660">
              <w:rPr>
                <w:rFonts w:ascii="Arial" w:hAnsi="Arial" w:cs="Arial"/>
                <w:sz w:val="20"/>
                <w:szCs w:val="20"/>
              </w:rPr>
              <w:t xml:space="preserve"> strategy and plan to time, cost and quality.</w:t>
            </w:r>
          </w:p>
          <w:p w14:paraId="724D7F06" w14:textId="245141C9" w:rsidR="00765713" w:rsidRPr="00765713" w:rsidRDefault="00765713" w:rsidP="00765713">
            <w:pPr>
              <w:pStyle w:val="ListParagraph"/>
              <w:spacing w:before="0" w:beforeAutospacing="0" w:after="0" w:afterAutospacing="0"/>
              <w:ind w:left="360"/>
              <w:jc w:val="both"/>
              <w:rPr>
                <w:rFonts w:ascii="Arial" w:hAnsi="Arial" w:cs="Arial"/>
                <w:color w:val="9BBB59" w:themeColor="accent3"/>
                <w:sz w:val="20"/>
                <w:szCs w:val="20"/>
              </w:rPr>
            </w:pPr>
          </w:p>
        </w:tc>
        <w:tc>
          <w:tcPr>
            <w:tcW w:w="4141" w:type="dxa"/>
          </w:tcPr>
          <w:p w14:paraId="220EF920" w14:textId="77777777" w:rsidR="00E17B28" w:rsidRDefault="00E17B28" w:rsidP="00E17B28">
            <w:pPr>
              <w:pStyle w:val="ListParagraph"/>
              <w:rPr>
                <w:rFonts w:ascii="Arial" w:eastAsia="Calibri" w:hAnsi="Arial" w:cs="Arial"/>
                <w:sz w:val="20"/>
                <w:szCs w:val="20"/>
              </w:rPr>
            </w:pPr>
          </w:p>
          <w:p w14:paraId="3378027D" w14:textId="77777777" w:rsidR="006E57C1" w:rsidRDefault="006E57C1" w:rsidP="006E57C1">
            <w:pPr>
              <w:pStyle w:val="ListParagraph"/>
              <w:spacing w:before="0" w:after="0"/>
              <w:ind w:left="175"/>
              <w:rPr>
                <w:rFonts w:ascii="Arial" w:hAnsi="Arial" w:cs="Arial"/>
                <w:sz w:val="20"/>
                <w:szCs w:val="20"/>
              </w:rPr>
            </w:pPr>
          </w:p>
          <w:p w14:paraId="1E04424A" w14:textId="77777777" w:rsidR="006E57C1" w:rsidRDefault="006E57C1" w:rsidP="006E57C1">
            <w:pPr>
              <w:pStyle w:val="ListParagraph"/>
              <w:spacing w:before="0" w:after="0"/>
              <w:ind w:left="175"/>
              <w:rPr>
                <w:rFonts w:ascii="Arial" w:hAnsi="Arial" w:cs="Arial"/>
                <w:sz w:val="20"/>
                <w:szCs w:val="20"/>
              </w:rPr>
            </w:pPr>
          </w:p>
          <w:p w14:paraId="246FD24C" w14:textId="77777777" w:rsidR="00E230B5" w:rsidRPr="0073133A" w:rsidRDefault="00E230B5" w:rsidP="00E230B5">
            <w:pPr>
              <w:pStyle w:val="ListParagraph"/>
              <w:numPr>
                <w:ilvl w:val="0"/>
                <w:numId w:val="1"/>
              </w:numPr>
              <w:spacing w:before="0" w:after="0"/>
              <w:ind w:left="175" w:hanging="142"/>
              <w:rPr>
                <w:rFonts w:ascii="Arial" w:hAnsi="Arial" w:cs="Arial"/>
                <w:sz w:val="20"/>
                <w:szCs w:val="20"/>
              </w:rPr>
            </w:pPr>
            <w:r w:rsidRPr="0073133A">
              <w:rPr>
                <w:rFonts w:ascii="Arial" w:hAnsi="Arial" w:cs="Arial"/>
                <w:sz w:val="20"/>
                <w:szCs w:val="20"/>
              </w:rPr>
              <w:t>Financial performance Vs plan</w:t>
            </w:r>
          </w:p>
          <w:p w14:paraId="70E37709" w14:textId="77777777" w:rsidR="00E230B5" w:rsidRPr="0073133A" w:rsidRDefault="00E230B5" w:rsidP="00E230B5">
            <w:pPr>
              <w:pStyle w:val="ListParagraph"/>
              <w:numPr>
                <w:ilvl w:val="0"/>
                <w:numId w:val="1"/>
              </w:numPr>
              <w:ind w:left="175" w:hanging="142"/>
              <w:rPr>
                <w:rFonts w:ascii="Arial" w:hAnsi="Arial" w:cs="Arial"/>
                <w:sz w:val="20"/>
                <w:szCs w:val="20"/>
              </w:rPr>
            </w:pPr>
            <w:r>
              <w:rPr>
                <w:rFonts w:ascii="Arial" w:hAnsi="Arial" w:cs="Arial"/>
                <w:sz w:val="20"/>
                <w:szCs w:val="20"/>
              </w:rPr>
              <w:t>Corporate Strategic objectives</w:t>
            </w:r>
            <w:r w:rsidRPr="0073133A">
              <w:rPr>
                <w:rFonts w:ascii="Arial" w:hAnsi="Arial" w:cs="Arial"/>
                <w:sz w:val="20"/>
                <w:szCs w:val="20"/>
              </w:rPr>
              <w:t xml:space="preserve"> Vs plan</w:t>
            </w:r>
          </w:p>
          <w:p w14:paraId="615A94C5" w14:textId="77777777" w:rsidR="00E230B5" w:rsidRDefault="00E230B5" w:rsidP="00E230B5">
            <w:pPr>
              <w:pStyle w:val="ListParagraph"/>
              <w:numPr>
                <w:ilvl w:val="0"/>
                <w:numId w:val="1"/>
              </w:numPr>
              <w:spacing w:before="0" w:after="0"/>
              <w:ind w:left="175" w:hanging="142"/>
              <w:rPr>
                <w:rFonts w:ascii="Arial" w:hAnsi="Arial" w:cs="Arial"/>
                <w:sz w:val="20"/>
                <w:szCs w:val="20"/>
              </w:rPr>
            </w:pPr>
            <w:r w:rsidRPr="0073133A">
              <w:rPr>
                <w:rFonts w:ascii="Arial" w:hAnsi="Arial" w:cs="Arial"/>
                <w:sz w:val="20"/>
                <w:szCs w:val="20"/>
              </w:rPr>
              <w:t>MPS engagement index Vs plan</w:t>
            </w:r>
          </w:p>
          <w:p w14:paraId="6B0A372F" w14:textId="4558E085" w:rsidR="009E22D0" w:rsidRPr="00E230B5" w:rsidRDefault="00E230B5" w:rsidP="00E230B5">
            <w:pPr>
              <w:pStyle w:val="ListParagraph"/>
              <w:numPr>
                <w:ilvl w:val="0"/>
                <w:numId w:val="1"/>
              </w:numPr>
              <w:spacing w:before="0" w:after="0"/>
              <w:ind w:left="175" w:hanging="142"/>
              <w:rPr>
                <w:rFonts w:ascii="Arial" w:hAnsi="Arial" w:cs="Arial"/>
                <w:sz w:val="20"/>
                <w:szCs w:val="20"/>
              </w:rPr>
            </w:pPr>
            <w:r w:rsidRPr="00E230B5">
              <w:rPr>
                <w:rFonts w:ascii="Arial" w:hAnsi="Arial" w:cs="Arial"/>
                <w:sz w:val="20"/>
                <w:szCs w:val="20"/>
              </w:rPr>
              <w:t>MPS leadership index Vs plan</w:t>
            </w:r>
          </w:p>
        </w:tc>
      </w:tr>
      <w:tr w:rsidR="009E22D0" w:rsidRPr="009E22D0" w14:paraId="70F743AE" w14:textId="77777777" w:rsidTr="009E22D0">
        <w:trPr>
          <w:trHeight w:val="578"/>
        </w:trPr>
        <w:tc>
          <w:tcPr>
            <w:tcW w:w="6346" w:type="dxa"/>
          </w:tcPr>
          <w:p w14:paraId="082354D2" w14:textId="77777777" w:rsidR="009E22D0" w:rsidRDefault="009E22D0">
            <w:pPr>
              <w:rPr>
                <w:rFonts w:ascii="Arial" w:hAnsi="Arial" w:cs="Arial"/>
                <w:b/>
                <w:sz w:val="20"/>
                <w:szCs w:val="20"/>
              </w:rPr>
            </w:pPr>
            <w:r w:rsidRPr="00C91CFA">
              <w:rPr>
                <w:rFonts w:ascii="Arial" w:hAnsi="Arial" w:cs="Arial"/>
                <w:b/>
                <w:sz w:val="20"/>
                <w:szCs w:val="20"/>
              </w:rPr>
              <w:t>Financial</w:t>
            </w:r>
          </w:p>
          <w:p w14:paraId="4E79A1E8" w14:textId="77777777" w:rsidR="00723862" w:rsidRDefault="006E57C1" w:rsidP="006E57C1">
            <w:pPr>
              <w:pStyle w:val="ListParagraph"/>
              <w:numPr>
                <w:ilvl w:val="0"/>
                <w:numId w:val="16"/>
              </w:numPr>
              <w:rPr>
                <w:rFonts w:ascii="Arial" w:hAnsi="Arial" w:cs="Arial"/>
                <w:sz w:val="20"/>
                <w:szCs w:val="20"/>
              </w:rPr>
            </w:pPr>
            <w:r>
              <w:rPr>
                <w:rFonts w:ascii="Arial" w:hAnsi="Arial" w:cs="Arial"/>
                <w:sz w:val="20"/>
                <w:szCs w:val="20"/>
              </w:rPr>
              <w:t xml:space="preserve">Delivery of valuation </w:t>
            </w:r>
            <w:r w:rsidR="001C09E3">
              <w:rPr>
                <w:rFonts w:ascii="Arial" w:hAnsi="Arial" w:cs="Arial"/>
                <w:sz w:val="20"/>
                <w:szCs w:val="20"/>
              </w:rPr>
              <w:t xml:space="preserve">of </w:t>
            </w:r>
            <w:r>
              <w:rPr>
                <w:rFonts w:ascii="Arial" w:hAnsi="Arial" w:cs="Arial"/>
                <w:sz w:val="20"/>
                <w:szCs w:val="20"/>
              </w:rPr>
              <w:t>MPS provisions for use in company accounts subject to appropriate governance</w:t>
            </w:r>
          </w:p>
          <w:p w14:paraId="2B4512CC" w14:textId="77777777" w:rsidR="006E57C1" w:rsidRDefault="006E57C1" w:rsidP="006E57C1">
            <w:pPr>
              <w:pStyle w:val="ListParagraph"/>
              <w:numPr>
                <w:ilvl w:val="0"/>
                <w:numId w:val="16"/>
              </w:numPr>
              <w:rPr>
                <w:rFonts w:ascii="Arial" w:hAnsi="Arial" w:cs="Arial"/>
                <w:sz w:val="20"/>
                <w:szCs w:val="20"/>
              </w:rPr>
            </w:pPr>
            <w:r>
              <w:rPr>
                <w:rFonts w:ascii="Arial" w:hAnsi="Arial" w:cs="Arial"/>
                <w:sz w:val="20"/>
                <w:szCs w:val="20"/>
              </w:rPr>
              <w:t>(Annually) Delivery of capital assessment for MPS business</w:t>
            </w:r>
          </w:p>
          <w:p w14:paraId="13EED848" w14:textId="77777777" w:rsidR="006E57C1" w:rsidRDefault="006E57C1" w:rsidP="006E57C1">
            <w:pPr>
              <w:pStyle w:val="ListParagraph"/>
              <w:numPr>
                <w:ilvl w:val="0"/>
                <w:numId w:val="16"/>
              </w:numPr>
              <w:rPr>
                <w:rFonts w:ascii="Arial" w:hAnsi="Arial" w:cs="Arial"/>
                <w:sz w:val="20"/>
                <w:szCs w:val="20"/>
              </w:rPr>
            </w:pPr>
            <w:r>
              <w:rPr>
                <w:rFonts w:ascii="Arial" w:hAnsi="Arial" w:cs="Arial"/>
                <w:sz w:val="20"/>
                <w:szCs w:val="20"/>
              </w:rPr>
              <w:t>Purchase of (re)insurance at appropriate value for money for MPS business</w:t>
            </w:r>
          </w:p>
          <w:p w14:paraId="4CEBF029" w14:textId="77777777" w:rsidR="001C09E3" w:rsidRDefault="001C09E3" w:rsidP="001C09E3">
            <w:pPr>
              <w:pStyle w:val="ListParagraph"/>
              <w:rPr>
                <w:rFonts w:ascii="Arial" w:hAnsi="Arial" w:cs="Arial"/>
                <w:sz w:val="20"/>
                <w:szCs w:val="20"/>
              </w:rPr>
            </w:pPr>
          </w:p>
          <w:p w14:paraId="6B3AD10C" w14:textId="151DD303" w:rsidR="009E22D0" w:rsidRPr="009E22D0" w:rsidRDefault="00C839C8" w:rsidP="004B617E">
            <w:pPr>
              <w:pStyle w:val="ListParagraph"/>
              <w:numPr>
                <w:ilvl w:val="0"/>
                <w:numId w:val="16"/>
              </w:numPr>
              <w:rPr>
                <w:rFonts w:ascii="Arial" w:hAnsi="Arial" w:cs="Arial"/>
                <w:sz w:val="20"/>
                <w:szCs w:val="20"/>
              </w:rPr>
            </w:pPr>
            <w:r>
              <w:rPr>
                <w:rFonts w:ascii="Arial" w:hAnsi="Arial" w:cs="Arial"/>
                <w:sz w:val="20"/>
                <w:szCs w:val="20"/>
              </w:rPr>
              <w:lastRenderedPageBreak/>
              <w:t xml:space="preserve">Provide input to third parties such as </w:t>
            </w:r>
            <w:proofErr w:type="spellStart"/>
            <w:r>
              <w:rPr>
                <w:rFonts w:ascii="Arial" w:hAnsi="Arial" w:cs="Arial"/>
                <w:sz w:val="20"/>
                <w:szCs w:val="20"/>
              </w:rPr>
              <w:t>Asta</w:t>
            </w:r>
            <w:proofErr w:type="spellEnd"/>
            <w:r>
              <w:rPr>
                <w:rFonts w:ascii="Arial" w:hAnsi="Arial" w:cs="Arial"/>
                <w:sz w:val="20"/>
                <w:szCs w:val="20"/>
              </w:rPr>
              <w:t xml:space="preserve"> and Everest on MPS reserving and capital matters for their regulatory purposes</w:t>
            </w:r>
          </w:p>
        </w:tc>
        <w:tc>
          <w:tcPr>
            <w:tcW w:w="4141" w:type="dxa"/>
          </w:tcPr>
          <w:p w14:paraId="4A72B8F6" w14:textId="77777777" w:rsidR="006E57C1" w:rsidRDefault="006E57C1" w:rsidP="006E57C1">
            <w:pPr>
              <w:pStyle w:val="ListParagraph"/>
              <w:spacing w:before="0" w:after="0"/>
              <w:ind w:left="175"/>
              <w:rPr>
                <w:rFonts w:ascii="Arial" w:hAnsi="Arial" w:cs="Arial"/>
                <w:sz w:val="20"/>
                <w:szCs w:val="20"/>
              </w:rPr>
            </w:pPr>
          </w:p>
          <w:p w14:paraId="2E2E9C18" w14:textId="77777777" w:rsidR="006E57C1" w:rsidRDefault="006E57C1" w:rsidP="006E57C1">
            <w:pPr>
              <w:pStyle w:val="ListParagraph"/>
              <w:spacing w:before="0" w:after="0"/>
              <w:ind w:left="175"/>
              <w:rPr>
                <w:rFonts w:ascii="Arial" w:hAnsi="Arial" w:cs="Arial"/>
                <w:sz w:val="20"/>
                <w:szCs w:val="20"/>
              </w:rPr>
            </w:pPr>
          </w:p>
          <w:p w14:paraId="66063EB6" w14:textId="432BE3E4" w:rsidR="009E22D0" w:rsidRDefault="00A328BD" w:rsidP="006E57C1">
            <w:pPr>
              <w:pStyle w:val="ListParagraph"/>
              <w:numPr>
                <w:ilvl w:val="0"/>
                <w:numId w:val="1"/>
              </w:numPr>
              <w:spacing w:before="0" w:after="0"/>
              <w:ind w:left="175" w:hanging="142"/>
              <w:rPr>
                <w:rFonts w:ascii="Arial" w:hAnsi="Arial" w:cs="Arial"/>
                <w:sz w:val="20"/>
                <w:szCs w:val="20"/>
              </w:rPr>
            </w:pPr>
            <w:r>
              <w:rPr>
                <w:rFonts w:ascii="Arial" w:hAnsi="Arial" w:cs="Arial"/>
                <w:sz w:val="20"/>
                <w:szCs w:val="20"/>
              </w:rPr>
              <w:t xml:space="preserve">Actuarial Reserving &amp; Capital </w:t>
            </w:r>
            <w:r w:rsidR="00C839C8">
              <w:rPr>
                <w:rFonts w:ascii="Arial" w:hAnsi="Arial" w:cs="Arial"/>
                <w:sz w:val="20"/>
                <w:szCs w:val="20"/>
              </w:rPr>
              <w:t xml:space="preserve">Modelling </w:t>
            </w:r>
            <w:r>
              <w:rPr>
                <w:rFonts w:ascii="Arial" w:hAnsi="Arial" w:cs="Arial"/>
                <w:sz w:val="20"/>
                <w:szCs w:val="20"/>
              </w:rPr>
              <w:t>delivered on-time.</w:t>
            </w:r>
          </w:p>
          <w:p w14:paraId="1A95389C" w14:textId="748E110E" w:rsidR="00C839C8" w:rsidRPr="004B617E" w:rsidRDefault="00C839C8" w:rsidP="00A10633">
            <w:pPr>
              <w:pStyle w:val="ListParagraph"/>
              <w:numPr>
                <w:ilvl w:val="0"/>
                <w:numId w:val="1"/>
              </w:numPr>
              <w:spacing w:before="0" w:after="0"/>
              <w:ind w:left="175" w:hanging="142"/>
              <w:rPr>
                <w:rFonts w:ascii="Arial" w:hAnsi="Arial" w:cs="Arial"/>
                <w:sz w:val="20"/>
                <w:szCs w:val="20"/>
              </w:rPr>
            </w:pPr>
            <w:r w:rsidRPr="004B617E">
              <w:rPr>
                <w:rFonts w:ascii="Arial" w:hAnsi="Arial" w:cs="Arial"/>
                <w:sz w:val="20"/>
                <w:szCs w:val="20"/>
              </w:rPr>
              <w:t>(Re)insurance purchased and placed annually</w:t>
            </w:r>
          </w:p>
          <w:p w14:paraId="4D271FAE" w14:textId="3A626188" w:rsidR="00C839C8" w:rsidRPr="00331C11" w:rsidRDefault="00C839C8" w:rsidP="00331C11">
            <w:pPr>
              <w:pStyle w:val="ListParagraph"/>
              <w:numPr>
                <w:ilvl w:val="0"/>
                <w:numId w:val="1"/>
              </w:numPr>
              <w:spacing w:after="0"/>
              <w:rPr>
                <w:rFonts w:ascii="Arial" w:hAnsi="Arial" w:cs="Arial"/>
                <w:sz w:val="20"/>
                <w:szCs w:val="20"/>
              </w:rPr>
            </w:pPr>
            <w:r w:rsidRPr="00331C11">
              <w:rPr>
                <w:rFonts w:ascii="Arial" w:hAnsi="Arial" w:cs="Arial"/>
                <w:sz w:val="20"/>
                <w:szCs w:val="20"/>
              </w:rPr>
              <w:lastRenderedPageBreak/>
              <w:t>MPS meets all regulatory deadlines</w:t>
            </w:r>
            <w:r w:rsidR="00331C11">
              <w:rPr>
                <w:rFonts w:ascii="Arial" w:hAnsi="Arial" w:cs="Arial"/>
                <w:sz w:val="20"/>
                <w:szCs w:val="20"/>
              </w:rPr>
              <w:t xml:space="preserve"> in respect of actuarial commitments to MPS and its Lloyd’s partners.</w:t>
            </w:r>
          </w:p>
        </w:tc>
      </w:tr>
      <w:tr w:rsidR="009E22D0" w:rsidRPr="009E22D0" w14:paraId="08013646" w14:textId="77777777" w:rsidTr="009E22D0">
        <w:trPr>
          <w:trHeight w:val="578"/>
        </w:trPr>
        <w:tc>
          <w:tcPr>
            <w:tcW w:w="6346" w:type="dxa"/>
          </w:tcPr>
          <w:p w14:paraId="58EC5283" w14:textId="77777777" w:rsidR="009E22D0" w:rsidRPr="00C91CFA" w:rsidRDefault="009E22D0">
            <w:pPr>
              <w:rPr>
                <w:rFonts w:ascii="Arial" w:hAnsi="Arial" w:cs="Arial"/>
                <w:b/>
                <w:sz w:val="20"/>
                <w:szCs w:val="20"/>
              </w:rPr>
            </w:pPr>
            <w:r w:rsidRPr="00C91CFA">
              <w:rPr>
                <w:rFonts w:ascii="Arial" w:hAnsi="Arial" w:cs="Arial"/>
                <w:b/>
                <w:sz w:val="20"/>
                <w:szCs w:val="20"/>
              </w:rPr>
              <w:lastRenderedPageBreak/>
              <w:t>Member</w:t>
            </w:r>
          </w:p>
          <w:p w14:paraId="55DC3F4C" w14:textId="6B83C184" w:rsidR="009E22D0" w:rsidRPr="00131660" w:rsidRDefault="004B617E" w:rsidP="00E45BD1">
            <w:pPr>
              <w:pStyle w:val="ListParagraph"/>
              <w:numPr>
                <w:ilvl w:val="0"/>
                <w:numId w:val="2"/>
              </w:numPr>
              <w:spacing w:before="0" w:beforeAutospacing="0" w:after="0" w:afterAutospacing="0"/>
              <w:jc w:val="both"/>
              <w:rPr>
                <w:rFonts w:ascii="Arial" w:hAnsi="Arial" w:cs="Arial"/>
                <w:sz w:val="20"/>
                <w:szCs w:val="20"/>
              </w:rPr>
            </w:pPr>
            <w:r w:rsidRPr="00131660">
              <w:rPr>
                <w:rFonts w:ascii="Arial" w:hAnsi="Arial" w:cs="Arial"/>
                <w:sz w:val="20"/>
                <w:szCs w:val="20"/>
              </w:rPr>
              <w:t xml:space="preserve">Be a point of escalation and review for </w:t>
            </w:r>
            <w:r w:rsidR="00C839C8" w:rsidRPr="00131660">
              <w:rPr>
                <w:rFonts w:ascii="Arial" w:hAnsi="Arial" w:cs="Arial"/>
                <w:sz w:val="20"/>
                <w:szCs w:val="20"/>
              </w:rPr>
              <w:t>analysis on claims issues where raised by members and or membership groups</w:t>
            </w:r>
          </w:p>
          <w:p w14:paraId="7D752324" w14:textId="77777777" w:rsidR="00E45BD1" w:rsidRPr="00131660" w:rsidRDefault="00E45BD1" w:rsidP="00E45BD1">
            <w:pPr>
              <w:pStyle w:val="CommentText"/>
              <w:numPr>
                <w:ilvl w:val="0"/>
                <w:numId w:val="2"/>
              </w:numPr>
              <w:spacing w:after="0"/>
              <w:jc w:val="both"/>
              <w:rPr>
                <w:rFonts w:ascii="Arial" w:hAnsi="Arial" w:cs="Arial"/>
              </w:rPr>
            </w:pPr>
            <w:r w:rsidRPr="00131660">
              <w:rPr>
                <w:rFonts w:ascii="Arial" w:hAnsi="Arial" w:cs="Arial"/>
              </w:rPr>
              <w:t>Establish a culture and capability in Lean / continuous improvement to drive operational efficiency and great member experiences and outcomes</w:t>
            </w:r>
          </w:p>
          <w:p w14:paraId="11D228CC" w14:textId="77777777" w:rsidR="00E45BD1" w:rsidRPr="00131660" w:rsidRDefault="00E45BD1" w:rsidP="00E45BD1">
            <w:pPr>
              <w:pStyle w:val="CommentText"/>
              <w:numPr>
                <w:ilvl w:val="0"/>
                <w:numId w:val="2"/>
              </w:numPr>
              <w:spacing w:after="0"/>
              <w:jc w:val="both"/>
              <w:rPr>
                <w:rFonts w:ascii="Arial" w:hAnsi="Arial" w:cs="Arial"/>
                <w:b/>
              </w:rPr>
            </w:pPr>
            <w:r w:rsidRPr="00131660">
              <w:rPr>
                <w:rFonts w:ascii="Arial" w:hAnsi="Arial" w:cs="Arial"/>
              </w:rPr>
              <w:t>Use Member Experience insight to inspire strategy and plans and ensure that teams put the membership first.</w:t>
            </w:r>
            <w:r w:rsidRPr="00131660">
              <w:rPr>
                <w:rFonts w:ascii="Arial" w:hAnsi="Arial" w:cs="Arial"/>
                <w:b/>
              </w:rPr>
              <w:t xml:space="preserve"> </w:t>
            </w:r>
          </w:p>
          <w:p w14:paraId="3F5C68FB" w14:textId="58A89155" w:rsidR="00E45BD1" w:rsidRPr="00C839C8" w:rsidRDefault="00E45BD1" w:rsidP="00E45BD1">
            <w:pPr>
              <w:pStyle w:val="ListParagraph"/>
              <w:spacing w:before="0" w:beforeAutospacing="0" w:after="0" w:afterAutospacing="0"/>
              <w:ind w:left="862"/>
              <w:jc w:val="both"/>
              <w:rPr>
                <w:rFonts w:ascii="Arial" w:hAnsi="Arial" w:cs="Arial"/>
                <w:sz w:val="20"/>
                <w:szCs w:val="20"/>
              </w:rPr>
            </w:pPr>
          </w:p>
        </w:tc>
        <w:tc>
          <w:tcPr>
            <w:tcW w:w="4141" w:type="dxa"/>
          </w:tcPr>
          <w:p w14:paraId="2A808E62" w14:textId="77777777" w:rsidR="009E22D0" w:rsidRDefault="009E22D0" w:rsidP="00C839C8">
            <w:pPr>
              <w:rPr>
                <w:rFonts w:ascii="Arial" w:hAnsi="Arial" w:cs="Arial"/>
                <w:sz w:val="20"/>
                <w:szCs w:val="20"/>
              </w:rPr>
            </w:pPr>
          </w:p>
          <w:p w14:paraId="1D56AE91" w14:textId="3A117D2C" w:rsidR="00C839C8" w:rsidRDefault="00C839C8" w:rsidP="00C839C8">
            <w:pPr>
              <w:pStyle w:val="ListParagraph"/>
              <w:numPr>
                <w:ilvl w:val="0"/>
                <w:numId w:val="2"/>
              </w:numPr>
              <w:rPr>
                <w:rFonts w:ascii="Arial" w:hAnsi="Arial" w:cs="Arial"/>
                <w:sz w:val="20"/>
                <w:szCs w:val="20"/>
              </w:rPr>
            </w:pPr>
            <w:r>
              <w:rPr>
                <w:rFonts w:ascii="Arial" w:hAnsi="Arial" w:cs="Arial"/>
                <w:sz w:val="20"/>
                <w:szCs w:val="20"/>
              </w:rPr>
              <w:t>Member and internal queries answered within SLAs</w:t>
            </w:r>
          </w:p>
          <w:p w14:paraId="57342F23" w14:textId="340C869B" w:rsidR="00C839C8" w:rsidRPr="00C839C8" w:rsidRDefault="00C839C8" w:rsidP="00C839C8">
            <w:pPr>
              <w:pStyle w:val="ListParagraph"/>
              <w:numPr>
                <w:ilvl w:val="0"/>
                <w:numId w:val="2"/>
              </w:numPr>
              <w:rPr>
                <w:rFonts w:ascii="Arial" w:hAnsi="Arial" w:cs="Arial"/>
                <w:sz w:val="20"/>
                <w:szCs w:val="20"/>
              </w:rPr>
            </w:pPr>
            <w:r>
              <w:rPr>
                <w:rFonts w:ascii="Arial" w:hAnsi="Arial" w:cs="Arial"/>
                <w:sz w:val="20"/>
                <w:szCs w:val="20"/>
              </w:rPr>
              <w:t>Information Packs produced</w:t>
            </w:r>
          </w:p>
        </w:tc>
      </w:tr>
      <w:tr w:rsidR="009E22D0" w:rsidRPr="009E22D0" w14:paraId="65C955E4" w14:textId="77777777" w:rsidTr="009E22D0">
        <w:trPr>
          <w:trHeight w:val="591"/>
        </w:trPr>
        <w:tc>
          <w:tcPr>
            <w:tcW w:w="6346" w:type="dxa"/>
          </w:tcPr>
          <w:p w14:paraId="318BC5C4" w14:textId="77777777" w:rsidR="00723862" w:rsidRPr="00131660" w:rsidRDefault="00723862" w:rsidP="00723862">
            <w:pPr>
              <w:spacing w:after="0"/>
              <w:jc w:val="both"/>
              <w:rPr>
                <w:rFonts w:ascii="Arial" w:hAnsi="Arial" w:cs="Arial"/>
                <w:b/>
                <w:sz w:val="20"/>
                <w:szCs w:val="20"/>
              </w:rPr>
            </w:pPr>
            <w:r w:rsidRPr="00131660">
              <w:rPr>
                <w:rFonts w:ascii="Arial" w:hAnsi="Arial" w:cs="Arial"/>
                <w:b/>
                <w:sz w:val="20"/>
                <w:szCs w:val="20"/>
              </w:rPr>
              <w:t xml:space="preserve">People </w:t>
            </w:r>
          </w:p>
          <w:p w14:paraId="5A2EBBBB" w14:textId="1823F1CF" w:rsidR="00723862" w:rsidRPr="00131660" w:rsidRDefault="00E45BD1" w:rsidP="00723862">
            <w:pPr>
              <w:pStyle w:val="ListParagraph"/>
              <w:numPr>
                <w:ilvl w:val="0"/>
                <w:numId w:val="2"/>
              </w:numPr>
              <w:spacing w:before="0" w:beforeAutospacing="0" w:after="0" w:afterAutospacing="0"/>
              <w:ind w:left="142" w:hanging="142"/>
              <w:jc w:val="both"/>
              <w:rPr>
                <w:rFonts w:ascii="Arial" w:hAnsi="Arial" w:cs="Arial"/>
                <w:sz w:val="20"/>
                <w:szCs w:val="20"/>
              </w:rPr>
            </w:pPr>
            <w:r w:rsidRPr="00131660">
              <w:rPr>
                <w:rFonts w:ascii="Arial" w:hAnsi="Arial" w:cs="Arial"/>
                <w:sz w:val="20"/>
                <w:szCs w:val="20"/>
              </w:rPr>
              <w:t xml:space="preserve"> </w:t>
            </w:r>
            <w:r w:rsidR="00723862" w:rsidRPr="00131660">
              <w:rPr>
                <w:rFonts w:ascii="Arial" w:hAnsi="Arial" w:cs="Arial"/>
                <w:sz w:val="20"/>
                <w:szCs w:val="20"/>
              </w:rPr>
              <w:t xml:space="preserve">Provide strong leadership to ensure the training, competence, performance and engagement of the Actuarial team who are focussed on delivering for members, have clarity on their accountabilities and comply with all </w:t>
            </w:r>
            <w:r w:rsidR="00131660" w:rsidRPr="00131660">
              <w:rPr>
                <w:rFonts w:ascii="Arial" w:hAnsi="Arial" w:cs="Arial"/>
                <w:sz w:val="20"/>
                <w:szCs w:val="20"/>
              </w:rPr>
              <w:t>governance, policy</w:t>
            </w:r>
            <w:r w:rsidR="00723862" w:rsidRPr="00131660">
              <w:rPr>
                <w:rFonts w:ascii="Arial" w:hAnsi="Arial" w:cs="Arial"/>
                <w:sz w:val="20"/>
                <w:szCs w:val="20"/>
              </w:rPr>
              <w:t xml:space="preserve"> </w:t>
            </w:r>
            <w:r w:rsidR="00131660" w:rsidRPr="00131660">
              <w:rPr>
                <w:rFonts w:ascii="Arial" w:hAnsi="Arial" w:cs="Arial"/>
                <w:sz w:val="20"/>
                <w:szCs w:val="20"/>
              </w:rPr>
              <w:t>standards and</w:t>
            </w:r>
            <w:r w:rsidR="00723862" w:rsidRPr="00131660">
              <w:rPr>
                <w:rFonts w:ascii="Arial" w:hAnsi="Arial" w:cs="Arial"/>
                <w:sz w:val="20"/>
                <w:szCs w:val="20"/>
              </w:rPr>
              <w:t xml:space="preserve"> processes </w:t>
            </w:r>
          </w:p>
          <w:p w14:paraId="03A8D9E5" w14:textId="7CC37C81" w:rsidR="009E22D0" w:rsidRPr="00131660" w:rsidRDefault="00E45BD1" w:rsidP="00723862">
            <w:pPr>
              <w:pStyle w:val="ListParagraph"/>
              <w:numPr>
                <w:ilvl w:val="0"/>
                <w:numId w:val="2"/>
              </w:numPr>
              <w:spacing w:before="0" w:beforeAutospacing="0" w:after="0" w:afterAutospacing="0"/>
              <w:ind w:left="142" w:hanging="142"/>
              <w:jc w:val="both"/>
              <w:rPr>
                <w:rFonts w:ascii="Arial" w:hAnsi="Arial" w:cs="Arial"/>
                <w:sz w:val="20"/>
                <w:szCs w:val="20"/>
              </w:rPr>
            </w:pPr>
            <w:r w:rsidRPr="00131660">
              <w:rPr>
                <w:rFonts w:ascii="Arial" w:hAnsi="Arial" w:cs="Arial"/>
                <w:sz w:val="20"/>
                <w:szCs w:val="20"/>
              </w:rPr>
              <w:t xml:space="preserve"> </w:t>
            </w:r>
            <w:r w:rsidR="00723862" w:rsidRPr="00131660">
              <w:rPr>
                <w:rFonts w:ascii="Arial" w:hAnsi="Arial" w:cs="Arial"/>
                <w:sz w:val="20"/>
                <w:szCs w:val="20"/>
              </w:rPr>
              <w:t>Build a strong pipeline of diverse talent and succession across the department for the benefit of MPS which will mitigate workforce planning risks, embraces diversity and maximises the performance and potential of employees.</w:t>
            </w:r>
          </w:p>
          <w:p w14:paraId="2CA46710" w14:textId="163D3AAB" w:rsidR="004B617E" w:rsidRPr="00131660" w:rsidRDefault="00E45BD1" w:rsidP="00723862">
            <w:pPr>
              <w:pStyle w:val="ListParagraph"/>
              <w:numPr>
                <w:ilvl w:val="0"/>
                <w:numId w:val="2"/>
              </w:numPr>
              <w:spacing w:before="0" w:beforeAutospacing="0" w:after="0" w:afterAutospacing="0"/>
              <w:ind w:left="142" w:hanging="142"/>
              <w:jc w:val="both"/>
              <w:rPr>
                <w:rFonts w:ascii="Arial" w:hAnsi="Arial" w:cs="Arial"/>
                <w:sz w:val="20"/>
                <w:szCs w:val="20"/>
              </w:rPr>
            </w:pPr>
            <w:r w:rsidRPr="00131660">
              <w:rPr>
                <w:rFonts w:ascii="Arial" w:hAnsi="Arial" w:cs="Arial"/>
                <w:sz w:val="20"/>
                <w:szCs w:val="20"/>
              </w:rPr>
              <w:t xml:space="preserve"> </w:t>
            </w:r>
            <w:r w:rsidR="004B617E" w:rsidRPr="00131660">
              <w:rPr>
                <w:rFonts w:ascii="Arial" w:hAnsi="Arial" w:cs="Arial"/>
                <w:sz w:val="20"/>
                <w:szCs w:val="20"/>
              </w:rPr>
              <w:t xml:space="preserve">Build </w:t>
            </w:r>
            <w:r w:rsidR="00131660" w:rsidRPr="00131660">
              <w:rPr>
                <w:rFonts w:ascii="Arial" w:hAnsi="Arial" w:cs="Arial"/>
                <w:sz w:val="20"/>
                <w:szCs w:val="20"/>
              </w:rPr>
              <w:t>strong relationship</w:t>
            </w:r>
            <w:r w:rsidR="00131660">
              <w:rPr>
                <w:rFonts w:ascii="Arial" w:hAnsi="Arial" w:cs="Arial"/>
                <w:sz w:val="20"/>
                <w:szCs w:val="20"/>
              </w:rPr>
              <w:t>s</w:t>
            </w:r>
            <w:r w:rsidR="004B617E" w:rsidRPr="00131660">
              <w:rPr>
                <w:rFonts w:ascii="Arial" w:hAnsi="Arial" w:cs="Arial"/>
                <w:sz w:val="20"/>
                <w:szCs w:val="20"/>
              </w:rPr>
              <w:t xml:space="preserve"> with internal and external stakeholders (including 3</w:t>
            </w:r>
            <w:r w:rsidR="004B617E" w:rsidRPr="00131660">
              <w:rPr>
                <w:rFonts w:ascii="Arial" w:hAnsi="Arial" w:cs="Arial"/>
                <w:sz w:val="20"/>
                <w:szCs w:val="20"/>
                <w:vertAlign w:val="superscript"/>
              </w:rPr>
              <w:t>rd</w:t>
            </w:r>
            <w:r w:rsidR="004B617E" w:rsidRPr="00131660">
              <w:rPr>
                <w:rFonts w:ascii="Arial" w:hAnsi="Arial" w:cs="Arial"/>
                <w:sz w:val="20"/>
                <w:szCs w:val="20"/>
              </w:rPr>
              <w:t xml:space="preserve"> parties) to ensure delivery of objectives in line with MPS’ values.</w:t>
            </w:r>
          </w:p>
          <w:p w14:paraId="4DE4D25E" w14:textId="36DBE31C" w:rsidR="004B617E" w:rsidRPr="00131660" w:rsidRDefault="004B617E" w:rsidP="004B617E">
            <w:pPr>
              <w:pStyle w:val="ListParagraph"/>
              <w:spacing w:before="0" w:beforeAutospacing="0" w:after="0" w:afterAutospacing="0"/>
              <w:ind w:left="142"/>
              <w:jc w:val="both"/>
              <w:rPr>
                <w:rFonts w:ascii="Arial" w:hAnsi="Arial" w:cs="Arial"/>
                <w:sz w:val="20"/>
                <w:szCs w:val="20"/>
              </w:rPr>
            </w:pPr>
          </w:p>
        </w:tc>
        <w:tc>
          <w:tcPr>
            <w:tcW w:w="4141" w:type="dxa"/>
          </w:tcPr>
          <w:p w14:paraId="5E674D64" w14:textId="77777777" w:rsidR="009E22D0" w:rsidRPr="00131660" w:rsidRDefault="009E22D0" w:rsidP="009E22D0">
            <w:pPr>
              <w:pStyle w:val="ListParagraph"/>
              <w:numPr>
                <w:ilvl w:val="0"/>
                <w:numId w:val="4"/>
              </w:numPr>
              <w:spacing w:after="0"/>
              <w:rPr>
                <w:rFonts w:ascii="Arial" w:hAnsi="Arial" w:cs="Arial"/>
                <w:sz w:val="20"/>
                <w:szCs w:val="20"/>
              </w:rPr>
            </w:pPr>
            <w:r w:rsidRPr="00131660">
              <w:rPr>
                <w:rFonts w:ascii="Arial" w:hAnsi="Arial" w:cs="Arial"/>
                <w:sz w:val="20"/>
                <w:szCs w:val="20"/>
              </w:rPr>
              <w:t>Engagement Index Vs MPS</w:t>
            </w:r>
          </w:p>
          <w:p w14:paraId="3C10EF16" w14:textId="77777777" w:rsidR="009E22D0" w:rsidRPr="00131660" w:rsidRDefault="009E22D0" w:rsidP="009E22D0">
            <w:pPr>
              <w:pStyle w:val="ListParagraph"/>
              <w:numPr>
                <w:ilvl w:val="0"/>
                <w:numId w:val="4"/>
              </w:numPr>
              <w:spacing w:after="0"/>
              <w:rPr>
                <w:rFonts w:ascii="Arial" w:hAnsi="Arial" w:cs="Arial"/>
                <w:sz w:val="20"/>
                <w:szCs w:val="20"/>
              </w:rPr>
            </w:pPr>
            <w:r w:rsidRPr="00131660">
              <w:rPr>
                <w:rFonts w:ascii="Arial" w:hAnsi="Arial" w:cs="Arial"/>
                <w:sz w:val="20"/>
                <w:szCs w:val="20"/>
              </w:rPr>
              <w:t>Leadership Index Vs MPS</w:t>
            </w:r>
          </w:p>
          <w:p w14:paraId="70B0FF33" w14:textId="77777777" w:rsidR="009E22D0" w:rsidRPr="00131660" w:rsidRDefault="009E22D0" w:rsidP="009E22D0">
            <w:pPr>
              <w:pStyle w:val="ListParagraph"/>
              <w:numPr>
                <w:ilvl w:val="0"/>
                <w:numId w:val="4"/>
              </w:numPr>
              <w:spacing w:after="0"/>
              <w:rPr>
                <w:rFonts w:ascii="Arial" w:hAnsi="Arial" w:cs="Arial"/>
                <w:sz w:val="20"/>
                <w:szCs w:val="20"/>
              </w:rPr>
            </w:pPr>
            <w:r w:rsidRPr="00131660">
              <w:rPr>
                <w:rFonts w:ascii="Arial" w:hAnsi="Arial" w:cs="Arial"/>
                <w:sz w:val="20"/>
                <w:szCs w:val="20"/>
              </w:rPr>
              <w:t>Strong Talent and Succession Plans</w:t>
            </w:r>
          </w:p>
          <w:p w14:paraId="6B9AC922" w14:textId="77777777" w:rsidR="009E22D0" w:rsidRPr="00131660" w:rsidRDefault="009E22D0" w:rsidP="009E22D0">
            <w:pPr>
              <w:pStyle w:val="ListParagraph"/>
              <w:numPr>
                <w:ilvl w:val="0"/>
                <w:numId w:val="4"/>
              </w:numPr>
              <w:tabs>
                <w:tab w:val="left" w:pos="3145"/>
              </w:tabs>
              <w:spacing w:after="0"/>
              <w:rPr>
                <w:rFonts w:ascii="Arial" w:hAnsi="Arial" w:cs="Arial"/>
                <w:sz w:val="20"/>
                <w:szCs w:val="20"/>
              </w:rPr>
            </w:pPr>
            <w:r w:rsidRPr="00131660">
              <w:rPr>
                <w:rFonts w:ascii="Arial" w:hAnsi="Arial" w:cs="Arial"/>
                <w:sz w:val="20"/>
                <w:szCs w:val="20"/>
              </w:rPr>
              <w:t>HR Metrics – attrition, absence</w:t>
            </w:r>
            <w:r w:rsidRPr="00131660">
              <w:rPr>
                <w:rFonts w:ascii="Arial" w:hAnsi="Arial" w:cs="Arial"/>
                <w:sz w:val="20"/>
                <w:szCs w:val="20"/>
              </w:rPr>
              <w:tab/>
            </w:r>
          </w:p>
          <w:p w14:paraId="513B2A0F" w14:textId="4D7B4835" w:rsidR="00765713" w:rsidRPr="00131660" w:rsidRDefault="00765713" w:rsidP="009E22D0">
            <w:pPr>
              <w:pStyle w:val="ListParagraph"/>
              <w:numPr>
                <w:ilvl w:val="0"/>
                <w:numId w:val="4"/>
              </w:numPr>
              <w:tabs>
                <w:tab w:val="left" w:pos="3145"/>
              </w:tabs>
              <w:spacing w:after="0"/>
              <w:rPr>
                <w:rFonts w:ascii="Arial" w:hAnsi="Arial" w:cs="Arial"/>
                <w:sz w:val="20"/>
                <w:szCs w:val="20"/>
              </w:rPr>
            </w:pPr>
            <w:r w:rsidRPr="00131660">
              <w:rPr>
                <w:rFonts w:ascii="Arial" w:hAnsi="Arial" w:cs="Arial"/>
                <w:sz w:val="20"/>
                <w:szCs w:val="20"/>
              </w:rPr>
              <w:t>Stakeholder feedback</w:t>
            </w:r>
          </w:p>
        </w:tc>
      </w:tr>
      <w:tr w:rsidR="009E22D0" w:rsidRPr="009E22D0" w14:paraId="5FA24915" w14:textId="77777777" w:rsidTr="009E22D0">
        <w:trPr>
          <w:trHeight w:val="591"/>
        </w:trPr>
        <w:tc>
          <w:tcPr>
            <w:tcW w:w="6346" w:type="dxa"/>
          </w:tcPr>
          <w:p w14:paraId="77F100DD" w14:textId="77777777" w:rsidR="009E22D0" w:rsidRDefault="009E22D0">
            <w:pPr>
              <w:rPr>
                <w:rFonts w:ascii="Arial" w:hAnsi="Arial" w:cs="Arial"/>
                <w:b/>
                <w:sz w:val="20"/>
                <w:szCs w:val="20"/>
              </w:rPr>
            </w:pPr>
            <w:r w:rsidRPr="00C91CFA">
              <w:rPr>
                <w:rFonts w:ascii="Arial" w:hAnsi="Arial" w:cs="Arial"/>
                <w:b/>
                <w:sz w:val="20"/>
                <w:szCs w:val="20"/>
              </w:rPr>
              <w:t>Risk</w:t>
            </w:r>
          </w:p>
          <w:p w14:paraId="73BB13D8" w14:textId="77777777" w:rsidR="00723862" w:rsidRPr="0073133A" w:rsidRDefault="00723862" w:rsidP="00723862">
            <w:pPr>
              <w:pStyle w:val="ListParagraph"/>
              <w:numPr>
                <w:ilvl w:val="0"/>
                <w:numId w:val="2"/>
              </w:numPr>
              <w:spacing w:before="0" w:beforeAutospacing="0" w:after="0" w:afterAutospacing="0"/>
              <w:ind w:left="142" w:hanging="142"/>
              <w:jc w:val="both"/>
              <w:rPr>
                <w:rFonts w:ascii="Arial" w:hAnsi="Arial" w:cs="Arial"/>
                <w:sz w:val="20"/>
                <w:szCs w:val="20"/>
              </w:rPr>
            </w:pPr>
            <w:r w:rsidRPr="0073133A">
              <w:rPr>
                <w:rFonts w:ascii="Arial" w:hAnsi="Arial" w:cs="Arial"/>
                <w:sz w:val="20"/>
                <w:szCs w:val="20"/>
              </w:rPr>
              <w:t xml:space="preserve">Create an environment where all colleagues recognise the importance of risk identification and management </w:t>
            </w:r>
          </w:p>
          <w:p w14:paraId="6AF54585" w14:textId="77777777" w:rsidR="009E22D0" w:rsidRPr="00723862" w:rsidRDefault="00723862" w:rsidP="00723862">
            <w:pPr>
              <w:pStyle w:val="ListParagraph"/>
              <w:numPr>
                <w:ilvl w:val="0"/>
                <w:numId w:val="2"/>
              </w:numPr>
              <w:spacing w:before="0" w:beforeAutospacing="0" w:after="0" w:afterAutospacing="0"/>
              <w:ind w:left="142" w:hanging="142"/>
              <w:jc w:val="both"/>
              <w:rPr>
                <w:rFonts w:ascii="Arial" w:hAnsi="Arial" w:cs="Arial"/>
                <w:sz w:val="20"/>
                <w:szCs w:val="20"/>
              </w:rPr>
            </w:pPr>
            <w:r w:rsidRPr="0073133A">
              <w:rPr>
                <w:rFonts w:ascii="Arial" w:hAnsi="Arial" w:cs="Arial"/>
                <w:sz w:val="20"/>
                <w:szCs w:val="20"/>
              </w:rPr>
              <w:t xml:space="preserve">Ensure appropriate business processes and controls are in place to manage the </w:t>
            </w:r>
            <w:r>
              <w:rPr>
                <w:rFonts w:ascii="Arial" w:hAnsi="Arial" w:cs="Arial"/>
                <w:sz w:val="20"/>
                <w:szCs w:val="20"/>
              </w:rPr>
              <w:t xml:space="preserve">department within risk appetite; comply with policies </w:t>
            </w:r>
            <w:r w:rsidRPr="0073133A">
              <w:rPr>
                <w:rFonts w:ascii="Arial" w:hAnsi="Arial" w:cs="Arial"/>
                <w:sz w:val="20"/>
                <w:szCs w:val="20"/>
              </w:rPr>
              <w:t>and regulatory</w:t>
            </w:r>
            <w:r>
              <w:rPr>
                <w:rFonts w:ascii="Arial" w:hAnsi="Arial" w:cs="Arial"/>
                <w:sz w:val="20"/>
                <w:szCs w:val="20"/>
              </w:rPr>
              <w:t xml:space="preserve"> req</w:t>
            </w:r>
            <w:r w:rsidRPr="0073133A">
              <w:rPr>
                <w:rFonts w:ascii="Arial" w:hAnsi="Arial" w:cs="Arial"/>
                <w:sz w:val="20"/>
                <w:szCs w:val="20"/>
              </w:rPr>
              <w:t>uirements (as applicable)</w:t>
            </w:r>
          </w:p>
        </w:tc>
        <w:tc>
          <w:tcPr>
            <w:tcW w:w="4141" w:type="dxa"/>
          </w:tcPr>
          <w:p w14:paraId="5E78E97D" w14:textId="77777777" w:rsidR="009E22D0" w:rsidRPr="009E22D0" w:rsidRDefault="009E22D0" w:rsidP="0056188D">
            <w:pPr>
              <w:pStyle w:val="ListParagraph"/>
              <w:numPr>
                <w:ilvl w:val="0"/>
                <w:numId w:val="5"/>
              </w:numPr>
              <w:rPr>
                <w:rFonts w:ascii="Arial" w:hAnsi="Arial" w:cs="Arial"/>
                <w:sz w:val="20"/>
                <w:szCs w:val="20"/>
              </w:rPr>
            </w:pPr>
            <w:r w:rsidRPr="009E22D0">
              <w:rPr>
                <w:rFonts w:ascii="Arial" w:eastAsia="Calibri" w:hAnsi="Arial" w:cs="Arial"/>
                <w:sz w:val="20"/>
                <w:szCs w:val="20"/>
              </w:rPr>
              <w:t>Risk &amp; Control Self- Assessments</w:t>
            </w:r>
            <w:r w:rsidR="0056188D">
              <w:rPr>
                <w:rFonts w:ascii="Arial" w:eastAsia="Calibri" w:hAnsi="Arial" w:cs="Arial"/>
                <w:sz w:val="20"/>
                <w:szCs w:val="20"/>
              </w:rPr>
              <w:t xml:space="preserve"> </w:t>
            </w:r>
            <w:r w:rsidRPr="009E22D0">
              <w:rPr>
                <w:rFonts w:ascii="Arial" w:eastAsia="Calibri" w:hAnsi="Arial" w:cs="Arial"/>
                <w:sz w:val="20"/>
                <w:szCs w:val="20"/>
              </w:rPr>
              <w:t>Audit Actions</w:t>
            </w:r>
          </w:p>
        </w:tc>
      </w:tr>
    </w:tbl>
    <w:p w14:paraId="6FDAA150" w14:textId="77777777" w:rsidR="00FB4711" w:rsidRDefault="00FB4711"/>
    <w:tbl>
      <w:tblPr>
        <w:tblStyle w:val="TableGrid"/>
        <w:tblW w:w="10490" w:type="dxa"/>
        <w:tblInd w:w="-743" w:type="dxa"/>
        <w:tblLook w:val="04A0" w:firstRow="1" w:lastRow="0" w:firstColumn="1" w:lastColumn="0" w:noHBand="0" w:noVBand="1"/>
      </w:tblPr>
      <w:tblGrid>
        <w:gridCol w:w="10490"/>
      </w:tblGrid>
      <w:tr w:rsidR="009E22D0" w:rsidRPr="009E22D0" w14:paraId="019F0FE2" w14:textId="77777777" w:rsidTr="00FF16B8">
        <w:trPr>
          <w:trHeight w:val="456"/>
        </w:trPr>
        <w:tc>
          <w:tcPr>
            <w:tcW w:w="10490" w:type="dxa"/>
            <w:shd w:val="clear" w:color="auto" w:fill="D9D9D9" w:themeFill="background1" w:themeFillShade="D9"/>
          </w:tcPr>
          <w:p w14:paraId="316B6F7A" w14:textId="77777777" w:rsidR="009E22D0" w:rsidRPr="009E22D0" w:rsidRDefault="009E22D0" w:rsidP="007D52BE">
            <w:pPr>
              <w:widowControl w:val="0"/>
              <w:autoSpaceDE w:val="0"/>
              <w:autoSpaceDN w:val="0"/>
              <w:adjustRightInd w:val="0"/>
              <w:spacing w:before="3" w:after="0" w:line="170" w:lineRule="exact"/>
              <w:rPr>
                <w:rFonts w:ascii="Arial" w:hAnsi="Arial" w:cs="Arial"/>
                <w:b/>
                <w:sz w:val="20"/>
                <w:szCs w:val="20"/>
              </w:rPr>
            </w:pPr>
          </w:p>
          <w:p w14:paraId="01A06714" w14:textId="77777777" w:rsidR="009E22D0" w:rsidRPr="009E22D0" w:rsidRDefault="009E22D0" w:rsidP="007D52BE">
            <w:pPr>
              <w:widowControl w:val="0"/>
              <w:autoSpaceDE w:val="0"/>
              <w:autoSpaceDN w:val="0"/>
              <w:adjustRightInd w:val="0"/>
              <w:spacing w:before="3" w:after="0" w:line="170" w:lineRule="exact"/>
              <w:rPr>
                <w:rFonts w:ascii="Arial" w:hAnsi="Arial" w:cs="Arial"/>
                <w:b/>
                <w:sz w:val="20"/>
                <w:szCs w:val="20"/>
              </w:rPr>
            </w:pPr>
            <w:r>
              <w:rPr>
                <w:rFonts w:ascii="Arial" w:hAnsi="Arial" w:cs="Arial"/>
                <w:b/>
                <w:sz w:val="20"/>
                <w:szCs w:val="20"/>
              </w:rPr>
              <w:t>Responsibilities (</w:t>
            </w:r>
            <w:r w:rsidRPr="00C91CFA">
              <w:rPr>
                <w:rFonts w:ascii="Arial" w:hAnsi="Arial" w:cs="Arial"/>
                <w:b/>
                <w:sz w:val="20"/>
                <w:szCs w:val="20"/>
                <w:u w:val="single"/>
              </w:rPr>
              <w:t>R</w:t>
            </w:r>
            <w:r>
              <w:rPr>
                <w:rFonts w:ascii="Arial" w:hAnsi="Arial" w:cs="Arial"/>
                <w:b/>
                <w:sz w:val="20"/>
                <w:szCs w:val="20"/>
              </w:rPr>
              <w:t>ACI)</w:t>
            </w:r>
          </w:p>
        </w:tc>
      </w:tr>
      <w:tr w:rsidR="009E22D0" w:rsidRPr="009E22D0" w14:paraId="4CD19038" w14:textId="77777777" w:rsidTr="00FF16B8">
        <w:trPr>
          <w:trHeight w:val="693"/>
        </w:trPr>
        <w:tc>
          <w:tcPr>
            <w:tcW w:w="10490" w:type="dxa"/>
          </w:tcPr>
          <w:p w14:paraId="4E310B9F" w14:textId="2BEAEDCD" w:rsidR="004D18E8" w:rsidRPr="00131660" w:rsidRDefault="00E45BD1" w:rsidP="004B617E">
            <w:pPr>
              <w:pStyle w:val="ListParagraph"/>
              <w:numPr>
                <w:ilvl w:val="0"/>
                <w:numId w:val="5"/>
              </w:numPr>
              <w:rPr>
                <w:rFonts w:ascii="Arial" w:hAnsi="Arial" w:cs="Arial"/>
                <w:sz w:val="20"/>
                <w:szCs w:val="20"/>
              </w:rPr>
            </w:pPr>
            <w:r w:rsidRPr="00131660">
              <w:rPr>
                <w:rFonts w:ascii="Arial" w:hAnsi="Arial" w:cs="Arial"/>
                <w:sz w:val="20"/>
                <w:szCs w:val="20"/>
              </w:rPr>
              <w:t>L</w:t>
            </w:r>
            <w:r w:rsidR="004B617E" w:rsidRPr="00131660">
              <w:rPr>
                <w:rFonts w:ascii="Arial" w:hAnsi="Arial" w:cs="Arial"/>
                <w:sz w:val="20"/>
                <w:szCs w:val="20"/>
              </w:rPr>
              <w:t xml:space="preserve">ead </w:t>
            </w:r>
            <w:r w:rsidR="00F12CF8" w:rsidRPr="00131660">
              <w:rPr>
                <w:rFonts w:ascii="Arial" w:hAnsi="Arial" w:cs="Arial"/>
                <w:sz w:val="20"/>
                <w:szCs w:val="20"/>
              </w:rPr>
              <w:t>the delivery of appropriately reviewed reserving calculations for use in MPS’s balance sheet</w:t>
            </w:r>
          </w:p>
          <w:p w14:paraId="4A97B2C8" w14:textId="36BF4778" w:rsidR="00F12CF8" w:rsidRPr="00131660" w:rsidRDefault="00E45BD1" w:rsidP="00F12CF8">
            <w:pPr>
              <w:pStyle w:val="ListParagraph"/>
              <w:numPr>
                <w:ilvl w:val="0"/>
                <w:numId w:val="5"/>
              </w:numPr>
              <w:rPr>
                <w:rFonts w:ascii="Arial" w:hAnsi="Arial" w:cs="Arial"/>
                <w:sz w:val="20"/>
                <w:szCs w:val="20"/>
              </w:rPr>
            </w:pPr>
            <w:r w:rsidRPr="00131660">
              <w:rPr>
                <w:rFonts w:ascii="Arial" w:hAnsi="Arial" w:cs="Arial"/>
                <w:sz w:val="20"/>
                <w:szCs w:val="20"/>
              </w:rPr>
              <w:t>L</w:t>
            </w:r>
            <w:r w:rsidR="004B617E" w:rsidRPr="00131660">
              <w:rPr>
                <w:rFonts w:ascii="Arial" w:hAnsi="Arial" w:cs="Arial"/>
                <w:sz w:val="20"/>
                <w:szCs w:val="20"/>
              </w:rPr>
              <w:t xml:space="preserve">ead </w:t>
            </w:r>
            <w:r w:rsidR="00F12CF8" w:rsidRPr="00131660">
              <w:rPr>
                <w:rFonts w:ascii="Arial" w:hAnsi="Arial" w:cs="Arial"/>
                <w:sz w:val="20"/>
                <w:szCs w:val="20"/>
              </w:rPr>
              <w:t>the delivery of the MPS internal capital model</w:t>
            </w:r>
          </w:p>
          <w:p w14:paraId="38B26FFC" w14:textId="349BDF3E" w:rsidR="00F12CF8" w:rsidRPr="00131660" w:rsidRDefault="00E45BD1" w:rsidP="00F12CF8">
            <w:pPr>
              <w:pStyle w:val="ListParagraph"/>
              <w:numPr>
                <w:ilvl w:val="0"/>
                <w:numId w:val="5"/>
              </w:numPr>
              <w:rPr>
                <w:rFonts w:ascii="Arial" w:hAnsi="Arial" w:cs="Arial"/>
                <w:sz w:val="20"/>
                <w:szCs w:val="20"/>
              </w:rPr>
            </w:pPr>
            <w:r w:rsidRPr="00131660">
              <w:rPr>
                <w:rFonts w:ascii="Arial" w:hAnsi="Arial" w:cs="Arial"/>
                <w:sz w:val="20"/>
                <w:szCs w:val="20"/>
              </w:rPr>
              <w:t>L</w:t>
            </w:r>
            <w:r w:rsidR="004B617E" w:rsidRPr="00131660">
              <w:rPr>
                <w:rFonts w:ascii="Arial" w:hAnsi="Arial" w:cs="Arial"/>
                <w:sz w:val="20"/>
                <w:szCs w:val="20"/>
              </w:rPr>
              <w:t xml:space="preserve">ead </w:t>
            </w:r>
            <w:r w:rsidR="00F12CF8" w:rsidRPr="00131660">
              <w:rPr>
                <w:rFonts w:ascii="Arial" w:hAnsi="Arial" w:cs="Arial"/>
                <w:sz w:val="20"/>
                <w:szCs w:val="20"/>
              </w:rPr>
              <w:t>analysis of claims and reinsurance</w:t>
            </w:r>
          </w:p>
          <w:p w14:paraId="0DB3FBDA" w14:textId="38A3D9B1" w:rsidR="009E22D0" w:rsidRPr="009E22D0" w:rsidRDefault="00E45BD1" w:rsidP="004B617E">
            <w:pPr>
              <w:pStyle w:val="ListParagraph"/>
              <w:numPr>
                <w:ilvl w:val="0"/>
                <w:numId w:val="5"/>
              </w:numPr>
              <w:rPr>
                <w:rFonts w:ascii="Arial" w:hAnsi="Arial" w:cs="Arial"/>
                <w:sz w:val="20"/>
                <w:szCs w:val="20"/>
              </w:rPr>
            </w:pPr>
            <w:r w:rsidRPr="00131660">
              <w:rPr>
                <w:rFonts w:ascii="Arial" w:hAnsi="Arial" w:cs="Arial"/>
                <w:sz w:val="20"/>
                <w:szCs w:val="20"/>
              </w:rPr>
              <w:t>L</w:t>
            </w:r>
            <w:r w:rsidR="004B617E" w:rsidRPr="00131660">
              <w:rPr>
                <w:rFonts w:ascii="Arial" w:hAnsi="Arial" w:cs="Arial"/>
                <w:sz w:val="20"/>
                <w:szCs w:val="20"/>
              </w:rPr>
              <w:t xml:space="preserve">ead </w:t>
            </w:r>
            <w:r w:rsidR="00F12CF8" w:rsidRPr="00131660">
              <w:rPr>
                <w:rFonts w:ascii="Arial" w:hAnsi="Arial" w:cs="Arial"/>
                <w:sz w:val="20"/>
                <w:szCs w:val="20"/>
              </w:rPr>
              <w:t>the reinsurance purchase for MPS</w:t>
            </w:r>
          </w:p>
        </w:tc>
      </w:tr>
    </w:tbl>
    <w:p w14:paraId="1E968CC3" w14:textId="77777777" w:rsidR="009E22D0" w:rsidRDefault="009E22D0"/>
    <w:tbl>
      <w:tblPr>
        <w:tblStyle w:val="TableGrid"/>
        <w:tblW w:w="10490" w:type="dxa"/>
        <w:tblInd w:w="-743" w:type="dxa"/>
        <w:tblLook w:val="04A0" w:firstRow="1" w:lastRow="0" w:firstColumn="1" w:lastColumn="0" w:noHBand="0" w:noVBand="1"/>
      </w:tblPr>
      <w:tblGrid>
        <w:gridCol w:w="6008"/>
        <w:gridCol w:w="4482"/>
      </w:tblGrid>
      <w:tr w:rsidR="0056188D" w:rsidRPr="00C91CFA" w14:paraId="2BEDD7FA" w14:textId="77777777" w:rsidTr="00FF16B8">
        <w:trPr>
          <w:trHeight w:val="310"/>
        </w:trPr>
        <w:tc>
          <w:tcPr>
            <w:tcW w:w="6008" w:type="dxa"/>
            <w:shd w:val="clear" w:color="auto" w:fill="D9D9D9" w:themeFill="background1" w:themeFillShade="D9"/>
          </w:tcPr>
          <w:p w14:paraId="10A2D535" w14:textId="77777777" w:rsidR="0056188D" w:rsidRPr="00C91CFA" w:rsidRDefault="0056188D" w:rsidP="007D52BE">
            <w:pPr>
              <w:widowControl w:val="0"/>
              <w:autoSpaceDE w:val="0"/>
              <w:autoSpaceDN w:val="0"/>
              <w:adjustRightInd w:val="0"/>
              <w:spacing w:before="3" w:after="0" w:line="170" w:lineRule="exact"/>
              <w:rPr>
                <w:rFonts w:ascii="Arial" w:hAnsi="Arial" w:cs="Arial"/>
                <w:b/>
                <w:sz w:val="20"/>
                <w:szCs w:val="20"/>
              </w:rPr>
            </w:pPr>
          </w:p>
          <w:p w14:paraId="51DA06DA" w14:textId="77777777" w:rsidR="0056188D" w:rsidRPr="00C91CFA" w:rsidRDefault="00C91CFA" w:rsidP="007D52BE">
            <w:pPr>
              <w:widowControl w:val="0"/>
              <w:autoSpaceDE w:val="0"/>
              <w:autoSpaceDN w:val="0"/>
              <w:adjustRightInd w:val="0"/>
              <w:spacing w:before="3" w:after="0" w:line="170" w:lineRule="exact"/>
              <w:rPr>
                <w:rFonts w:ascii="Arial" w:hAnsi="Arial" w:cs="Arial"/>
                <w:b/>
                <w:sz w:val="20"/>
                <w:szCs w:val="20"/>
              </w:rPr>
            </w:pPr>
            <w:r>
              <w:rPr>
                <w:rFonts w:ascii="Arial" w:hAnsi="Arial" w:cs="Arial"/>
                <w:b/>
                <w:sz w:val="20"/>
                <w:szCs w:val="20"/>
              </w:rPr>
              <w:t>Leadership Framework Competencies</w:t>
            </w:r>
          </w:p>
        </w:tc>
        <w:tc>
          <w:tcPr>
            <w:tcW w:w="4482" w:type="dxa"/>
            <w:shd w:val="clear" w:color="auto" w:fill="D9D9D9" w:themeFill="background1" w:themeFillShade="D9"/>
          </w:tcPr>
          <w:p w14:paraId="3445C6AB" w14:textId="77777777" w:rsidR="0056188D" w:rsidRPr="00C91CFA" w:rsidRDefault="0056188D" w:rsidP="007D52BE">
            <w:pPr>
              <w:widowControl w:val="0"/>
              <w:autoSpaceDE w:val="0"/>
              <w:autoSpaceDN w:val="0"/>
              <w:adjustRightInd w:val="0"/>
              <w:spacing w:before="3" w:after="0" w:line="170" w:lineRule="exact"/>
              <w:rPr>
                <w:rFonts w:ascii="Arial" w:hAnsi="Arial" w:cs="Arial"/>
                <w:b/>
                <w:sz w:val="20"/>
                <w:szCs w:val="20"/>
              </w:rPr>
            </w:pPr>
          </w:p>
          <w:p w14:paraId="73E3500E" w14:textId="77777777" w:rsidR="0056188D" w:rsidRPr="00C91CFA" w:rsidRDefault="00C91CFA" w:rsidP="007D52BE">
            <w:pPr>
              <w:widowControl w:val="0"/>
              <w:autoSpaceDE w:val="0"/>
              <w:autoSpaceDN w:val="0"/>
              <w:adjustRightInd w:val="0"/>
              <w:spacing w:before="3" w:after="0" w:line="170" w:lineRule="exact"/>
              <w:rPr>
                <w:rFonts w:ascii="Arial" w:hAnsi="Arial" w:cs="Arial"/>
                <w:b/>
                <w:sz w:val="20"/>
                <w:szCs w:val="20"/>
              </w:rPr>
            </w:pPr>
            <w:r>
              <w:rPr>
                <w:rFonts w:ascii="Arial" w:hAnsi="Arial" w:cs="Arial"/>
                <w:b/>
                <w:sz w:val="20"/>
                <w:szCs w:val="20"/>
              </w:rPr>
              <w:t>Level</w:t>
            </w:r>
          </w:p>
          <w:p w14:paraId="7283234B" w14:textId="77777777" w:rsidR="0056188D" w:rsidRPr="00717094" w:rsidRDefault="0056188D" w:rsidP="00F12CF8">
            <w:pPr>
              <w:widowControl w:val="0"/>
              <w:autoSpaceDE w:val="0"/>
              <w:autoSpaceDN w:val="0"/>
              <w:adjustRightInd w:val="0"/>
              <w:spacing w:before="3" w:after="0" w:line="170" w:lineRule="exact"/>
              <w:rPr>
                <w:rFonts w:ascii="Arial" w:hAnsi="Arial" w:cs="Arial"/>
                <w:i/>
                <w:sz w:val="20"/>
                <w:szCs w:val="20"/>
              </w:rPr>
            </w:pPr>
          </w:p>
        </w:tc>
      </w:tr>
      <w:tr w:rsidR="0056188D" w:rsidRPr="0056188D" w14:paraId="009536B1" w14:textId="77777777" w:rsidTr="00FF16B8">
        <w:trPr>
          <w:trHeight w:val="211"/>
        </w:trPr>
        <w:tc>
          <w:tcPr>
            <w:tcW w:w="6008" w:type="dxa"/>
          </w:tcPr>
          <w:p w14:paraId="5E8362AB" w14:textId="77777777" w:rsidR="0056188D" w:rsidRPr="0056188D" w:rsidRDefault="0056188D" w:rsidP="0056188D">
            <w:pPr>
              <w:spacing w:after="0"/>
              <w:rPr>
                <w:rFonts w:ascii="Arial" w:hAnsi="Arial" w:cs="Arial"/>
                <w:sz w:val="20"/>
                <w:szCs w:val="20"/>
              </w:rPr>
            </w:pPr>
            <w:r w:rsidRPr="0056188D">
              <w:rPr>
                <w:rFonts w:ascii="Arial" w:hAnsi="Arial" w:cs="Arial"/>
                <w:sz w:val="20"/>
                <w:szCs w:val="20"/>
              </w:rPr>
              <w:t>Fresh Thinking</w:t>
            </w:r>
          </w:p>
        </w:tc>
        <w:tc>
          <w:tcPr>
            <w:tcW w:w="4482" w:type="dxa"/>
          </w:tcPr>
          <w:p w14:paraId="716D1395" w14:textId="77777777" w:rsidR="0056188D" w:rsidRPr="0056188D" w:rsidRDefault="00F12CF8" w:rsidP="00F12CF8">
            <w:pPr>
              <w:spacing w:after="0"/>
              <w:rPr>
                <w:rFonts w:ascii="Arial" w:hAnsi="Arial" w:cs="Arial"/>
                <w:sz w:val="20"/>
                <w:szCs w:val="20"/>
              </w:rPr>
            </w:pPr>
            <w:r>
              <w:rPr>
                <w:rFonts w:ascii="Arial" w:hAnsi="Arial" w:cs="Arial"/>
                <w:sz w:val="20"/>
                <w:szCs w:val="20"/>
              </w:rPr>
              <w:t>Leading Others</w:t>
            </w:r>
          </w:p>
        </w:tc>
      </w:tr>
      <w:tr w:rsidR="004D18E8" w:rsidRPr="0056188D" w14:paraId="744BD51E" w14:textId="77777777" w:rsidTr="00FF16B8">
        <w:trPr>
          <w:trHeight w:val="211"/>
        </w:trPr>
        <w:tc>
          <w:tcPr>
            <w:tcW w:w="6008" w:type="dxa"/>
          </w:tcPr>
          <w:p w14:paraId="775FC5A4" w14:textId="77777777" w:rsidR="004D18E8" w:rsidRPr="0056188D" w:rsidRDefault="004D18E8" w:rsidP="004D18E8">
            <w:pPr>
              <w:spacing w:after="0"/>
              <w:rPr>
                <w:rFonts w:ascii="Arial" w:hAnsi="Arial" w:cs="Arial"/>
                <w:sz w:val="20"/>
                <w:szCs w:val="20"/>
              </w:rPr>
            </w:pPr>
            <w:r w:rsidRPr="0056188D">
              <w:rPr>
                <w:rFonts w:ascii="Arial" w:hAnsi="Arial" w:cs="Arial"/>
                <w:sz w:val="20"/>
                <w:szCs w:val="20"/>
              </w:rPr>
              <w:t>Building Capability</w:t>
            </w:r>
          </w:p>
        </w:tc>
        <w:tc>
          <w:tcPr>
            <w:tcW w:w="4482" w:type="dxa"/>
          </w:tcPr>
          <w:p w14:paraId="302E1E44" w14:textId="77777777" w:rsidR="004D18E8" w:rsidRDefault="00F12CF8" w:rsidP="004D18E8">
            <w:pPr>
              <w:spacing w:after="0"/>
            </w:pPr>
            <w:r>
              <w:rPr>
                <w:rFonts w:ascii="Arial" w:hAnsi="Arial" w:cs="Arial"/>
                <w:sz w:val="20"/>
                <w:szCs w:val="20"/>
              </w:rPr>
              <w:t>Leading Others</w:t>
            </w:r>
          </w:p>
        </w:tc>
      </w:tr>
      <w:tr w:rsidR="004D18E8" w:rsidRPr="0056188D" w14:paraId="7F0BDC19" w14:textId="77777777" w:rsidTr="00FF16B8">
        <w:trPr>
          <w:trHeight w:val="211"/>
        </w:trPr>
        <w:tc>
          <w:tcPr>
            <w:tcW w:w="6008" w:type="dxa"/>
          </w:tcPr>
          <w:p w14:paraId="1C3BC581" w14:textId="77777777" w:rsidR="004D18E8" w:rsidRPr="0056188D" w:rsidRDefault="004D18E8" w:rsidP="004D18E8">
            <w:pPr>
              <w:spacing w:after="0"/>
              <w:rPr>
                <w:rFonts w:ascii="Arial" w:hAnsi="Arial" w:cs="Arial"/>
                <w:sz w:val="20"/>
                <w:szCs w:val="20"/>
              </w:rPr>
            </w:pPr>
            <w:r w:rsidRPr="0056188D">
              <w:rPr>
                <w:rFonts w:ascii="Arial" w:hAnsi="Arial" w:cs="Arial"/>
                <w:sz w:val="20"/>
                <w:szCs w:val="20"/>
              </w:rPr>
              <w:t>Influencing Others</w:t>
            </w:r>
          </w:p>
        </w:tc>
        <w:tc>
          <w:tcPr>
            <w:tcW w:w="4482" w:type="dxa"/>
          </w:tcPr>
          <w:p w14:paraId="3C14A507" w14:textId="77777777" w:rsidR="004D18E8" w:rsidRDefault="00F12CF8" w:rsidP="004D18E8">
            <w:pPr>
              <w:spacing w:after="0"/>
            </w:pPr>
            <w:r>
              <w:rPr>
                <w:rFonts w:ascii="Arial" w:hAnsi="Arial" w:cs="Arial"/>
                <w:sz w:val="20"/>
                <w:szCs w:val="20"/>
              </w:rPr>
              <w:t>Leading Others</w:t>
            </w:r>
          </w:p>
        </w:tc>
      </w:tr>
      <w:tr w:rsidR="004D18E8" w:rsidRPr="0056188D" w14:paraId="7F3D9D28" w14:textId="77777777" w:rsidTr="00FF16B8">
        <w:trPr>
          <w:trHeight w:val="211"/>
        </w:trPr>
        <w:tc>
          <w:tcPr>
            <w:tcW w:w="6008" w:type="dxa"/>
          </w:tcPr>
          <w:p w14:paraId="0507B421" w14:textId="77777777" w:rsidR="004D18E8" w:rsidRPr="0056188D" w:rsidRDefault="004D18E8" w:rsidP="004D18E8">
            <w:pPr>
              <w:spacing w:after="0"/>
              <w:rPr>
                <w:rFonts w:ascii="Arial" w:hAnsi="Arial" w:cs="Arial"/>
                <w:sz w:val="20"/>
                <w:szCs w:val="20"/>
              </w:rPr>
            </w:pPr>
            <w:r w:rsidRPr="0056188D">
              <w:rPr>
                <w:rFonts w:ascii="Arial" w:hAnsi="Arial" w:cs="Arial"/>
                <w:sz w:val="20"/>
                <w:szCs w:val="20"/>
              </w:rPr>
              <w:t>Collaborating</w:t>
            </w:r>
          </w:p>
        </w:tc>
        <w:tc>
          <w:tcPr>
            <w:tcW w:w="4482" w:type="dxa"/>
          </w:tcPr>
          <w:p w14:paraId="13961202" w14:textId="77777777" w:rsidR="004D18E8" w:rsidRDefault="00F12CF8" w:rsidP="004D18E8">
            <w:pPr>
              <w:spacing w:after="0"/>
            </w:pPr>
            <w:r>
              <w:rPr>
                <w:rFonts w:ascii="Arial" w:hAnsi="Arial" w:cs="Arial"/>
                <w:sz w:val="20"/>
                <w:szCs w:val="20"/>
              </w:rPr>
              <w:t>Leading Others</w:t>
            </w:r>
          </w:p>
        </w:tc>
      </w:tr>
      <w:tr w:rsidR="004D18E8" w:rsidRPr="0056188D" w14:paraId="01A3B1DE" w14:textId="77777777" w:rsidTr="00FF16B8">
        <w:trPr>
          <w:trHeight w:val="211"/>
        </w:trPr>
        <w:tc>
          <w:tcPr>
            <w:tcW w:w="6008" w:type="dxa"/>
          </w:tcPr>
          <w:p w14:paraId="79C2FDD7" w14:textId="77777777" w:rsidR="004D18E8" w:rsidRPr="0056188D" w:rsidRDefault="004D18E8" w:rsidP="004D18E8">
            <w:pPr>
              <w:spacing w:after="0"/>
              <w:rPr>
                <w:rFonts w:ascii="Arial" w:hAnsi="Arial" w:cs="Arial"/>
                <w:sz w:val="20"/>
                <w:szCs w:val="20"/>
              </w:rPr>
            </w:pPr>
            <w:r w:rsidRPr="0056188D">
              <w:rPr>
                <w:rFonts w:ascii="Arial" w:hAnsi="Arial" w:cs="Arial"/>
                <w:sz w:val="20"/>
                <w:szCs w:val="20"/>
              </w:rPr>
              <w:t>Leading Self and Others</w:t>
            </w:r>
          </w:p>
        </w:tc>
        <w:tc>
          <w:tcPr>
            <w:tcW w:w="4482" w:type="dxa"/>
          </w:tcPr>
          <w:p w14:paraId="48911A1D" w14:textId="77777777" w:rsidR="004D18E8" w:rsidRDefault="00F12CF8" w:rsidP="004D18E8">
            <w:pPr>
              <w:spacing w:after="0"/>
            </w:pPr>
            <w:r>
              <w:rPr>
                <w:rFonts w:ascii="Arial" w:hAnsi="Arial" w:cs="Arial"/>
                <w:sz w:val="20"/>
                <w:szCs w:val="20"/>
              </w:rPr>
              <w:t>Leading Others</w:t>
            </w:r>
          </w:p>
        </w:tc>
      </w:tr>
      <w:tr w:rsidR="004D18E8" w:rsidRPr="0056188D" w14:paraId="0392E197" w14:textId="77777777" w:rsidTr="00FF16B8">
        <w:trPr>
          <w:trHeight w:val="211"/>
        </w:trPr>
        <w:tc>
          <w:tcPr>
            <w:tcW w:w="6008" w:type="dxa"/>
          </w:tcPr>
          <w:p w14:paraId="7FEB3144" w14:textId="77777777" w:rsidR="004D18E8" w:rsidRPr="0056188D" w:rsidRDefault="004D18E8" w:rsidP="004D18E8">
            <w:pPr>
              <w:spacing w:after="0"/>
              <w:rPr>
                <w:rFonts w:ascii="Arial" w:hAnsi="Arial" w:cs="Arial"/>
                <w:sz w:val="20"/>
                <w:szCs w:val="20"/>
              </w:rPr>
            </w:pPr>
            <w:r w:rsidRPr="0056188D">
              <w:rPr>
                <w:rFonts w:ascii="Arial" w:hAnsi="Arial" w:cs="Arial"/>
                <w:sz w:val="20"/>
                <w:szCs w:val="20"/>
              </w:rPr>
              <w:t>Commercial and Risk</w:t>
            </w:r>
          </w:p>
        </w:tc>
        <w:tc>
          <w:tcPr>
            <w:tcW w:w="4482" w:type="dxa"/>
          </w:tcPr>
          <w:p w14:paraId="7CCDF091" w14:textId="77777777" w:rsidR="004D18E8" w:rsidRDefault="00F12CF8" w:rsidP="004D18E8">
            <w:pPr>
              <w:spacing w:after="0"/>
            </w:pPr>
            <w:r>
              <w:rPr>
                <w:rFonts w:ascii="Arial" w:hAnsi="Arial" w:cs="Arial"/>
                <w:sz w:val="20"/>
                <w:szCs w:val="20"/>
              </w:rPr>
              <w:t>Leading Organisation</w:t>
            </w:r>
          </w:p>
        </w:tc>
      </w:tr>
      <w:tr w:rsidR="004D18E8" w:rsidRPr="0056188D" w14:paraId="284E2ABE" w14:textId="77777777" w:rsidTr="00FF16B8">
        <w:trPr>
          <w:trHeight w:val="211"/>
        </w:trPr>
        <w:tc>
          <w:tcPr>
            <w:tcW w:w="6008" w:type="dxa"/>
          </w:tcPr>
          <w:p w14:paraId="34E51B86" w14:textId="77777777" w:rsidR="004D18E8" w:rsidRPr="0056188D" w:rsidRDefault="004D18E8" w:rsidP="004D18E8">
            <w:pPr>
              <w:spacing w:after="0"/>
              <w:rPr>
                <w:rFonts w:ascii="Arial" w:hAnsi="Arial" w:cs="Arial"/>
                <w:sz w:val="20"/>
                <w:szCs w:val="20"/>
              </w:rPr>
            </w:pPr>
            <w:r w:rsidRPr="0056188D">
              <w:rPr>
                <w:rFonts w:ascii="Arial" w:hAnsi="Arial" w:cs="Arial"/>
                <w:sz w:val="20"/>
                <w:szCs w:val="20"/>
              </w:rPr>
              <w:t>Delivering Commitments</w:t>
            </w:r>
          </w:p>
        </w:tc>
        <w:tc>
          <w:tcPr>
            <w:tcW w:w="4482" w:type="dxa"/>
          </w:tcPr>
          <w:p w14:paraId="545DA9F6" w14:textId="10E77EC5" w:rsidR="004D18E8" w:rsidRDefault="00F12CF8" w:rsidP="004D18E8">
            <w:pPr>
              <w:spacing w:after="0"/>
            </w:pPr>
            <w:r>
              <w:rPr>
                <w:rFonts w:ascii="Arial" w:hAnsi="Arial" w:cs="Arial"/>
                <w:sz w:val="20"/>
                <w:szCs w:val="20"/>
              </w:rPr>
              <w:t xml:space="preserve">Leading </w:t>
            </w:r>
            <w:r w:rsidR="00C839C8">
              <w:rPr>
                <w:rFonts w:ascii="Arial" w:hAnsi="Arial" w:cs="Arial"/>
                <w:sz w:val="20"/>
                <w:szCs w:val="20"/>
              </w:rPr>
              <w:t>Others</w:t>
            </w:r>
          </w:p>
        </w:tc>
      </w:tr>
    </w:tbl>
    <w:tbl>
      <w:tblPr>
        <w:tblStyle w:val="TableGrid1"/>
        <w:tblpPr w:leftFromText="180" w:rightFromText="180" w:vertAnchor="text" w:horzAnchor="margin" w:tblpXSpec="center" w:tblpY="435"/>
        <w:tblW w:w="10050" w:type="dxa"/>
        <w:tblLook w:val="04A0" w:firstRow="1" w:lastRow="0" w:firstColumn="1" w:lastColumn="0" w:noHBand="0" w:noVBand="1"/>
      </w:tblPr>
      <w:tblGrid>
        <w:gridCol w:w="460"/>
        <w:gridCol w:w="2456"/>
        <w:gridCol w:w="3855"/>
        <w:gridCol w:w="3279"/>
      </w:tblGrid>
      <w:tr w:rsidR="00FF16B8" w:rsidRPr="00C91CFA" w14:paraId="08E7B1ED" w14:textId="77777777" w:rsidTr="00343867">
        <w:trPr>
          <w:trHeight w:val="222"/>
        </w:trPr>
        <w:tc>
          <w:tcPr>
            <w:tcW w:w="460" w:type="dxa"/>
            <w:shd w:val="clear" w:color="auto" w:fill="D9D9D9" w:themeFill="background1" w:themeFillShade="D9"/>
          </w:tcPr>
          <w:p w14:paraId="59CA95D6" w14:textId="77777777" w:rsidR="00E40AC5" w:rsidRPr="00C91CFA" w:rsidRDefault="00E40AC5" w:rsidP="00717094">
            <w:pPr>
              <w:spacing w:after="0" w:line="240" w:lineRule="auto"/>
              <w:jc w:val="center"/>
              <w:rPr>
                <w:rFonts w:ascii="Arial" w:hAnsi="Arial" w:cs="Arial"/>
                <w:b/>
                <w:sz w:val="20"/>
                <w:szCs w:val="20"/>
              </w:rPr>
            </w:pPr>
            <w:r>
              <w:rPr>
                <w:rFonts w:ascii="Arial" w:hAnsi="Arial" w:cs="Arial"/>
                <w:b/>
                <w:sz w:val="20"/>
                <w:szCs w:val="20"/>
              </w:rPr>
              <w:lastRenderedPageBreak/>
              <w:t xml:space="preserve"> </w:t>
            </w:r>
          </w:p>
        </w:tc>
        <w:tc>
          <w:tcPr>
            <w:tcW w:w="2456" w:type="dxa"/>
            <w:shd w:val="clear" w:color="auto" w:fill="D9D9D9" w:themeFill="background1" w:themeFillShade="D9"/>
          </w:tcPr>
          <w:p w14:paraId="4BE31246" w14:textId="77777777" w:rsidR="00E40AC5" w:rsidRPr="00C91CFA" w:rsidRDefault="00E40AC5" w:rsidP="00717094">
            <w:pPr>
              <w:spacing w:after="0" w:line="240" w:lineRule="auto"/>
              <w:jc w:val="center"/>
              <w:rPr>
                <w:rFonts w:ascii="Arial" w:hAnsi="Arial" w:cs="Arial"/>
                <w:b/>
                <w:sz w:val="20"/>
                <w:szCs w:val="20"/>
              </w:rPr>
            </w:pPr>
            <w:r w:rsidRPr="00C91CFA">
              <w:rPr>
                <w:rFonts w:ascii="Arial" w:hAnsi="Arial" w:cs="Arial"/>
                <w:b/>
                <w:sz w:val="20"/>
                <w:szCs w:val="20"/>
              </w:rPr>
              <w:t>Knowledge and Qualifications</w:t>
            </w:r>
          </w:p>
        </w:tc>
        <w:tc>
          <w:tcPr>
            <w:tcW w:w="3855" w:type="dxa"/>
            <w:shd w:val="clear" w:color="auto" w:fill="D9D9D9" w:themeFill="background1" w:themeFillShade="D9"/>
          </w:tcPr>
          <w:p w14:paraId="6140F7F8" w14:textId="77777777" w:rsidR="00E40AC5" w:rsidRPr="00C91CFA" w:rsidRDefault="00E40AC5" w:rsidP="00717094">
            <w:pPr>
              <w:spacing w:after="0" w:line="240" w:lineRule="auto"/>
              <w:jc w:val="center"/>
              <w:rPr>
                <w:rFonts w:ascii="Arial" w:hAnsi="Arial" w:cs="Arial"/>
                <w:b/>
                <w:sz w:val="20"/>
                <w:szCs w:val="20"/>
              </w:rPr>
            </w:pPr>
            <w:r w:rsidRPr="00C91CFA">
              <w:rPr>
                <w:rFonts w:ascii="Arial" w:hAnsi="Arial" w:cs="Arial"/>
                <w:b/>
                <w:sz w:val="20"/>
                <w:szCs w:val="20"/>
              </w:rPr>
              <w:t>Skills</w:t>
            </w:r>
          </w:p>
        </w:tc>
        <w:tc>
          <w:tcPr>
            <w:tcW w:w="3279" w:type="dxa"/>
            <w:shd w:val="clear" w:color="auto" w:fill="D9D9D9" w:themeFill="background1" w:themeFillShade="D9"/>
          </w:tcPr>
          <w:p w14:paraId="1475DE8E" w14:textId="77777777" w:rsidR="00E40AC5" w:rsidRPr="00C91CFA" w:rsidRDefault="00E40AC5" w:rsidP="00717094">
            <w:pPr>
              <w:spacing w:after="0" w:line="240" w:lineRule="auto"/>
              <w:jc w:val="center"/>
              <w:rPr>
                <w:rFonts w:ascii="Arial" w:hAnsi="Arial" w:cs="Arial"/>
                <w:b/>
                <w:sz w:val="20"/>
                <w:szCs w:val="20"/>
              </w:rPr>
            </w:pPr>
            <w:r w:rsidRPr="00C91CFA">
              <w:rPr>
                <w:rFonts w:ascii="Arial" w:hAnsi="Arial" w:cs="Arial"/>
                <w:b/>
                <w:sz w:val="20"/>
                <w:szCs w:val="20"/>
              </w:rPr>
              <w:t>Experience</w:t>
            </w:r>
          </w:p>
        </w:tc>
      </w:tr>
      <w:tr w:rsidR="00FF16B8" w:rsidRPr="00C91CFA" w14:paraId="64C02AC0" w14:textId="77777777" w:rsidTr="00343867">
        <w:trPr>
          <w:cantSplit/>
          <w:trHeight w:val="2723"/>
        </w:trPr>
        <w:tc>
          <w:tcPr>
            <w:tcW w:w="460" w:type="dxa"/>
            <w:shd w:val="clear" w:color="auto" w:fill="D9D9D9" w:themeFill="background1" w:themeFillShade="D9"/>
            <w:textDirection w:val="btLr"/>
          </w:tcPr>
          <w:p w14:paraId="3BA17763" w14:textId="77777777" w:rsidR="00E40AC5" w:rsidRPr="00C91CFA" w:rsidRDefault="00E40AC5" w:rsidP="00717094">
            <w:pPr>
              <w:spacing w:after="0" w:line="240" w:lineRule="auto"/>
              <w:ind w:left="113" w:right="113"/>
              <w:jc w:val="center"/>
              <w:rPr>
                <w:rFonts w:ascii="Arial" w:hAnsi="Arial" w:cs="Arial"/>
                <w:b/>
                <w:sz w:val="20"/>
                <w:szCs w:val="20"/>
              </w:rPr>
            </w:pPr>
            <w:r w:rsidRPr="00C91CFA">
              <w:rPr>
                <w:rFonts w:ascii="Arial" w:hAnsi="Arial" w:cs="Arial"/>
                <w:b/>
                <w:sz w:val="20"/>
                <w:szCs w:val="20"/>
              </w:rPr>
              <w:t>Essential</w:t>
            </w:r>
          </w:p>
        </w:tc>
        <w:tc>
          <w:tcPr>
            <w:tcW w:w="2456" w:type="dxa"/>
          </w:tcPr>
          <w:p w14:paraId="3C6DE3D6" w14:textId="77777777" w:rsidR="00E40AC5" w:rsidRPr="00651218" w:rsidRDefault="00983A0B" w:rsidP="00717094">
            <w:pPr>
              <w:pStyle w:val="ListParagraph"/>
              <w:numPr>
                <w:ilvl w:val="0"/>
                <w:numId w:val="5"/>
              </w:numPr>
              <w:spacing w:after="0"/>
              <w:rPr>
                <w:rFonts w:ascii="Arial" w:eastAsia="Calibri" w:hAnsi="Arial" w:cs="Arial"/>
                <w:sz w:val="20"/>
                <w:szCs w:val="20"/>
              </w:rPr>
            </w:pPr>
            <w:r w:rsidRPr="00651218">
              <w:rPr>
                <w:rFonts w:ascii="Arial" w:eastAsia="Calibri" w:hAnsi="Arial" w:cs="Arial"/>
                <w:sz w:val="20"/>
                <w:szCs w:val="20"/>
              </w:rPr>
              <w:t>Fellow of the Institute of Actuaries or equivalent with significant Post Qualification Experience</w:t>
            </w:r>
          </w:p>
          <w:p w14:paraId="5ECA5E89" w14:textId="77777777" w:rsidR="00983A0B" w:rsidRPr="00651218" w:rsidRDefault="00343867" w:rsidP="00717094">
            <w:pPr>
              <w:pStyle w:val="ListParagraph"/>
              <w:numPr>
                <w:ilvl w:val="0"/>
                <w:numId w:val="5"/>
              </w:numPr>
              <w:spacing w:after="0"/>
              <w:rPr>
                <w:rFonts w:ascii="Arial" w:eastAsia="Calibri" w:hAnsi="Arial" w:cs="Arial"/>
                <w:sz w:val="20"/>
                <w:szCs w:val="20"/>
              </w:rPr>
            </w:pPr>
            <w:r w:rsidRPr="00651218">
              <w:rPr>
                <w:rFonts w:ascii="Arial" w:eastAsia="Calibri" w:hAnsi="Arial" w:cs="Arial"/>
                <w:sz w:val="20"/>
                <w:szCs w:val="20"/>
              </w:rPr>
              <w:t xml:space="preserve">Expert </w:t>
            </w:r>
            <w:r w:rsidR="00983A0B" w:rsidRPr="00651218">
              <w:rPr>
                <w:rFonts w:ascii="Arial" w:eastAsia="Calibri" w:hAnsi="Arial" w:cs="Arial"/>
                <w:sz w:val="20"/>
                <w:szCs w:val="20"/>
              </w:rPr>
              <w:t>Knowledge of Reserving and Capital</w:t>
            </w:r>
          </w:p>
          <w:p w14:paraId="149986CA" w14:textId="77777777" w:rsidR="00343867" w:rsidRPr="00651218" w:rsidRDefault="00343867" w:rsidP="00717094">
            <w:pPr>
              <w:pStyle w:val="ListParagraph"/>
              <w:numPr>
                <w:ilvl w:val="0"/>
                <w:numId w:val="5"/>
              </w:numPr>
              <w:spacing w:after="0"/>
              <w:rPr>
                <w:rFonts w:ascii="Arial" w:eastAsia="Calibri" w:hAnsi="Arial" w:cs="Arial"/>
                <w:sz w:val="20"/>
                <w:szCs w:val="20"/>
              </w:rPr>
            </w:pPr>
            <w:r w:rsidRPr="00651218">
              <w:rPr>
                <w:rFonts w:ascii="Arial" w:eastAsia="Calibri" w:hAnsi="Arial" w:cs="Arial"/>
                <w:sz w:val="20"/>
                <w:szCs w:val="20"/>
              </w:rPr>
              <w:t>Knowledge of Reinsurance</w:t>
            </w:r>
          </w:p>
        </w:tc>
        <w:tc>
          <w:tcPr>
            <w:tcW w:w="3855" w:type="dxa"/>
          </w:tcPr>
          <w:p w14:paraId="60D49EC4" w14:textId="77777777" w:rsidR="00343867" w:rsidRPr="00651218" w:rsidRDefault="00651218" w:rsidP="00343867">
            <w:pPr>
              <w:pStyle w:val="ListParagraph"/>
              <w:numPr>
                <w:ilvl w:val="0"/>
                <w:numId w:val="5"/>
              </w:numPr>
              <w:spacing w:after="0"/>
              <w:rPr>
                <w:rFonts w:ascii="Arial" w:eastAsia="Calibri" w:hAnsi="Arial" w:cs="Arial"/>
                <w:sz w:val="20"/>
                <w:szCs w:val="20"/>
              </w:rPr>
            </w:pPr>
            <w:r>
              <w:rPr>
                <w:rFonts w:ascii="Arial" w:eastAsia="Calibri" w:hAnsi="Arial" w:cs="Arial"/>
                <w:sz w:val="20"/>
                <w:szCs w:val="20"/>
              </w:rPr>
              <w:t>Specialis</w:t>
            </w:r>
            <w:r w:rsidR="00343867" w:rsidRPr="00651218">
              <w:rPr>
                <w:rFonts w:ascii="Arial" w:eastAsia="Calibri" w:hAnsi="Arial" w:cs="Arial"/>
                <w:sz w:val="20"/>
                <w:szCs w:val="20"/>
              </w:rPr>
              <w:t>ed maths knowledge. Calculus, statistics, probability.</w:t>
            </w:r>
          </w:p>
          <w:p w14:paraId="57DBA58F" w14:textId="77777777" w:rsidR="00343867" w:rsidRPr="00651218" w:rsidRDefault="00343867" w:rsidP="00343867">
            <w:pPr>
              <w:pStyle w:val="ListParagraph"/>
              <w:numPr>
                <w:ilvl w:val="0"/>
                <w:numId w:val="5"/>
              </w:numPr>
              <w:spacing w:after="0"/>
              <w:rPr>
                <w:rFonts w:ascii="Arial" w:eastAsia="Calibri" w:hAnsi="Arial" w:cs="Arial"/>
                <w:sz w:val="20"/>
                <w:szCs w:val="20"/>
              </w:rPr>
            </w:pPr>
            <w:r w:rsidRPr="00651218">
              <w:rPr>
                <w:rFonts w:ascii="Arial" w:eastAsia="Calibri" w:hAnsi="Arial" w:cs="Arial"/>
                <w:sz w:val="20"/>
                <w:szCs w:val="20"/>
              </w:rPr>
              <w:t>Keen analytical, project management, and </w:t>
            </w:r>
            <w:proofErr w:type="gramStart"/>
            <w:r w:rsidRPr="00651218">
              <w:rPr>
                <w:rFonts w:ascii="Arial" w:eastAsia="Calibri" w:hAnsi="Arial" w:cs="Arial"/>
                <w:sz w:val="20"/>
                <w:szCs w:val="20"/>
              </w:rPr>
              <w:t>problem solving</w:t>
            </w:r>
            <w:proofErr w:type="gramEnd"/>
            <w:r w:rsidRPr="00651218">
              <w:rPr>
                <w:rFonts w:ascii="Arial" w:eastAsia="Calibri" w:hAnsi="Arial" w:cs="Arial"/>
                <w:sz w:val="20"/>
                <w:szCs w:val="20"/>
              </w:rPr>
              <w:t xml:space="preserve"> skills.</w:t>
            </w:r>
          </w:p>
          <w:p w14:paraId="206B4F6B" w14:textId="77777777" w:rsidR="00343867" w:rsidRPr="00651218" w:rsidRDefault="00343867" w:rsidP="00343867">
            <w:pPr>
              <w:pStyle w:val="ListParagraph"/>
              <w:numPr>
                <w:ilvl w:val="0"/>
                <w:numId w:val="5"/>
              </w:numPr>
              <w:spacing w:after="0"/>
              <w:rPr>
                <w:rFonts w:ascii="Arial" w:eastAsia="Calibri" w:hAnsi="Arial" w:cs="Arial"/>
                <w:sz w:val="20"/>
                <w:szCs w:val="20"/>
              </w:rPr>
            </w:pPr>
            <w:r w:rsidRPr="00651218">
              <w:rPr>
                <w:rFonts w:ascii="Arial" w:eastAsia="Calibri" w:hAnsi="Arial" w:cs="Arial"/>
                <w:sz w:val="20"/>
                <w:szCs w:val="20"/>
              </w:rPr>
              <w:t>Solid communication skills (oral and written)</w:t>
            </w:r>
          </w:p>
          <w:p w14:paraId="4FD287FF" w14:textId="7EDE6512" w:rsidR="00343867" w:rsidRDefault="00343867" w:rsidP="00343867">
            <w:pPr>
              <w:pStyle w:val="ListParagraph"/>
              <w:numPr>
                <w:ilvl w:val="0"/>
                <w:numId w:val="5"/>
              </w:numPr>
              <w:spacing w:after="0"/>
              <w:rPr>
                <w:rFonts w:ascii="Arial" w:eastAsia="Calibri" w:hAnsi="Arial" w:cs="Arial"/>
                <w:sz w:val="20"/>
                <w:szCs w:val="20"/>
              </w:rPr>
            </w:pPr>
            <w:r w:rsidRPr="00651218">
              <w:rPr>
                <w:rFonts w:ascii="Arial" w:eastAsia="Calibri" w:hAnsi="Arial" w:cs="Arial"/>
                <w:sz w:val="20"/>
                <w:szCs w:val="20"/>
              </w:rPr>
              <w:t>Strong computer skills</w:t>
            </w:r>
          </w:p>
          <w:p w14:paraId="34D8708E" w14:textId="6EFB92F2" w:rsidR="004B617E" w:rsidRPr="00131660" w:rsidRDefault="004B617E" w:rsidP="00343867">
            <w:pPr>
              <w:pStyle w:val="ListParagraph"/>
              <w:numPr>
                <w:ilvl w:val="0"/>
                <w:numId w:val="5"/>
              </w:numPr>
              <w:spacing w:after="0"/>
              <w:rPr>
                <w:rFonts w:ascii="Arial" w:eastAsia="Calibri" w:hAnsi="Arial" w:cs="Arial"/>
                <w:sz w:val="20"/>
                <w:szCs w:val="20"/>
              </w:rPr>
            </w:pPr>
            <w:r w:rsidRPr="00131660">
              <w:rPr>
                <w:rFonts w:ascii="Arial" w:eastAsia="Calibri" w:hAnsi="Arial" w:cs="Arial"/>
                <w:sz w:val="20"/>
                <w:szCs w:val="20"/>
              </w:rPr>
              <w:t>Proven leadership skills</w:t>
            </w:r>
          </w:p>
          <w:p w14:paraId="4441382A" w14:textId="5CBB6558" w:rsidR="004B617E" w:rsidRPr="00131660" w:rsidRDefault="004B617E" w:rsidP="00343867">
            <w:pPr>
              <w:pStyle w:val="ListParagraph"/>
              <w:numPr>
                <w:ilvl w:val="0"/>
                <w:numId w:val="5"/>
              </w:numPr>
              <w:spacing w:after="0"/>
              <w:rPr>
                <w:rFonts w:ascii="Arial" w:eastAsia="Calibri" w:hAnsi="Arial" w:cs="Arial"/>
                <w:sz w:val="20"/>
                <w:szCs w:val="20"/>
              </w:rPr>
            </w:pPr>
            <w:r w:rsidRPr="00131660">
              <w:rPr>
                <w:rFonts w:ascii="Arial" w:eastAsia="Calibri" w:hAnsi="Arial" w:cs="Arial"/>
                <w:sz w:val="20"/>
                <w:szCs w:val="20"/>
              </w:rPr>
              <w:t>Strong stakeholder management skills</w:t>
            </w:r>
          </w:p>
          <w:p w14:paraId="5AB83074" w14:textId="77777777" w:rsidR="00343867" w:rsidRPr="00651218" w:rsidRDefault="00343867" w:rsidP="00343867">
            <w:pPr>
              <w:pStyle w:val="ListParagraph"/>
              <w:spacing w:after="0"/>
              <w:rPr>
                <w:rFonts w:ascii="Arial" w:eastAsia="Calibri" w:hAnsi="Arial" w:cs="Arial"/>
                <w:sz w:val="20"/>
                <w:szCs w:val="20"/>
              </w:rPr>
            </w:pPr>
          </w:p>
        </w:tc>
        <w:tc>
          <w:tcPr>
            <w:tcW w:w="3279" w:type="dxa"/>
          </w:tcPr>
          <w:p w14:paraId="6727C4C7" w14:textId="77777777" w:rsidR="00E40AC5" w:rsidRPr="00651218" w:rsidRDefault="00983A0B" w:rsidP="00717094">
            <w:pPr>
              <w:pStyle w:val="ListParagraph"/>
              <w:numPr>
                <w:ilvl w:val="0"/>
                <w:numId w:val="5"/>
              </w:numPr>
              <w:spacing w:after="0"/>
              <w:rPr>
                <w:rFonts w:ascii="Arial" w:eastAsia="Calibri" w:hAnsi="Arial" w:cs="Arial"/>
                <w:sz w:val="20"/>
                <w:szCs w:val="20"/>
              </w:rPr>
            </w:pPr>
            <w:r w:rsidRPr="00651218">
              <w:rPr>
                <w:rFonts w:ascii="Arial" w:eastAsia="Calibri" w:hAnsi="Arial" w:cs="Arial"/>
                <w:sz w:val="20"/>
                <w:szCs w:val="20"/>
              </w:rPr>
              <w:t>Delivering reserve reviews for significant long-tailed lines of business</w:t>
            </w:r>
          </w:p>
          <w:p w14:paraId="7BB5030C" w14:textId="77777777" w:rsidR="00983A0B" w:rsidRPr="00651218" w:rsidRDefault="00343867" w:rsidP="00717094">
            <w:pPr>
              <w:pStyle w:val="ListParagraph"/>
              <w:numPr>
                <w:ilvl w:val="0"/>
                <w:numId w:val="5"/>
              </w:numPr>
              <w:spacing w:after="0"/>
              <w:rPr>
                <w:rFonts w:ascii="Arial" w:eastAsia="Calibri" w:hAnsi="Arial" w:cs="Arial"/>
                <w:sz w:val="20"/>
                <w:szCs w:val="20"/>
              </w:rPr>
            </w:pPr>
            <w:r w:rsidRPr="00651218">
              <w:rPr>
                <w:rFonts w:ascii="Arial" w:eastAsia="Calibri" w:hAnsi="Arial" w:cs="Arial"/>
                <w:sz w:val="20"/>
                <w:szCs w:val="20"/>
              </w:rPr>
              <w:t xml:space="preserve">Building and running capital models </w:t>
            </w:r>
          </w:p>
          <w:p w14:paraId="6A42CDC1" w14:textId="77777777" w:rsidR="00343867" w:rsidRPr="00651218" w:rsidRDefault="00343867" w:rsidP="00717094">
            <w:pPr>
              <w:pStyle w:val="ListParagraph"/>
              <w:numPr>
                <w:ilvl w:val="0"/>
                <w:numId w:val="5"/>
              </w:numPr>
              <w:spacing w:after="0"/>
              <w:rPr>
                <w:rFonts w:ascii="Arial" w:eastAsia="Calibri" w:hAnsi="Arial" w:cs="Arial"/>
                <w:sz w:val="20"/>
                <w:szCs w:val="20"/>
              </w:rPr>
            </w:pPr>
            <w:r w:rsidRPr="00651218">
              <w:rPr>
                <w:rFonts w:ascii="Arial" w:eastAsia="Calibri" w:hAnsi="Arial" w:cs="Arial"/>
                <w:sz w:val="20"/>
                <w:szCs w:val="20"/>
              </w:rPr>
              <w:t>Experience in Reserving Software</w:t>
            </w:r>
          </w:p>
          <w:p w14:paraId="1FDC629F" w14:textId="104DD8F4" w:rsidR="00343867" w:rsidRPr="004B617E" w:rsidRDefault="00343867" w:rsidP="00131660">
            <w:pPr>
              <w:pStyle w:val="ListParagraph"/>
              <w:spacing w:after="0"/>
              <w:rPr>
                <w:rFonts w:ascii="Arial" w:eastAsia="Calibri" w:hAnsi="Arial" w:cs="Arial"/>
                <w:strike/>
                <w:sz w:val="20"/>
                <w:szCs w:val="20"/>
              </w:rPr>
            </w:pPr>
          </w:p>
        </w:tc>
      </w:tr>
      <w:tr w:rsidR="00FF16B8" w:rsidRPr="00C91CFA" w14:paraId="0B8D9397" w14:textId="77777777" w:rsidTr="00343867">
        <w:trPr>
          <w:cantSplit/>
          <w:trHeight w:val="1691"/>
        </w:trPr>
        <w:tc>
          <w:tcPr>
            <w:tcW w:w="460" w:type="dxa"/>
            <w:shd w:val="clear" w:color="auto" w:fill="D9D9D9" w:themeFill="background1" w:themeFillShade="D9"/>
            <w:textDirection w:val="btLr"/>
          </w:tcPr>
          <w:p w14:paraId="3B350269" w14:textId="77777777" w:rsidR="00E40AC5" w:rsidRPr="00C91CFA" w:rsidRDefault="00E40AC5" w:rsidP="00717094">
            <w:pPr>
              <w:spacing w:after="0" w:line="240" w:lineRule="auto"/>
              <w:ind w:left="113" w:right="113"/>
              <w:jc w:val="center"/>
              <w:rPr>
                <w:rFonts w:ascii="Arial" w:hAnsi="Arial" w:cs="Arial"/>
                <w:b/>
                <w:sz w:val="20"/>
                <w:szCs w:val="20"/>
              </w:rPr>
            </w:pPr>
            <w:r w:rsidRPr="00C91CFA">
              <w:rPr>
                <w:rFonts w:ascii="Arial" w:hAnsi="Arial" w:cs="Arial"/>
                <w:b/>
                <w:sz w:val="20"/>
                <w:szCs w:val="20"/>
              </w:rPr>
              <w:t>Desirable</w:t>
            </w:r>
          </w:p>
        </w:tc>
        <w:tc>
          <w:tcPr>
            <w:tcW w:w="2456" w:type="dxa"/>
          </w:tcPr>
          <w:p w14:paraId="7BAA36E1" w14:textId="77777777" w:rsidR="00E40AC5" w:rsidRPr="00651218" w:rsidRDefault="00983A0B" w:rsidP="00717094">
            <w:pPr>
              <w:pStyle w:val="ListParagraph"/>
              <w:numPr>
                <w:ilvl w:val="0"/>
                <w:numId w:val="5"/>
              </w:numPr>
              <w:spacing w:after="0"/>
              <w:jc w:val="both"/>
              <w:rPr>
                <w:rFonts w:ascii="Arial" w:eastAsia="Calibri" w:hAnsi="Arial" w:cs="Arial"/>
                <w:sz w:val="20"/>
                <w:szCs w:val="20"/>
              </w:rPr>
            </w:pPr>
            <w:r w:rsidRPr="00651218">
              <w:rPr>
                <w:rFonts w:ascii="Arial" w:eastAsia="Calibri" w:hAnsi="Arial" w:cs="Arial"/>
                <w:sz w:val="20"/>
                <w:szCs w:val="20"/>
              </w:rPr>
              <w:t>Chartered Enterprise Risk Actuary</w:t>
            </w:r>
          </w:p>
          <w:p w14:paraId="4C08538B" w14:textId="77777777" w:rsidR="00343867" w:rsidRPr="00651218" w:rsidRDefault="00343867" w:rsidP="00717094">
            <w:pPr>
              <w:pStyle w:val="ListParagraph"/>
              <w:numPr>
                <w:ilvl w:val="0"/>
                <w:numId w:val="5"/>
              </w:numPr>
              <w:spacing w:after="0"/>
              <w:jc w:val="both"/>
              <w:rPr>
                <w:rFonts w:ascii="Arial" w:eastAsia="Calibri" w:hAnsi="Arial" w:cs="Arial"/>
                <w:sz w:val="20"/>
                <w:szCs w:val="20"/>
              </w:rPr>
            </w:pPr>
            <w:r w:rsidRPr="00651218">
              <w:rPr>
                <w:rFonts w:ascii="Arial" w:eastAsia="Calibri" w:hAnsi="Arial" w:cs="Arial"/>
                <w:sz w:val="20"/>
                <w:szCs w:val="20"/>
              </w:rPr>
              <w:t>Knowledge of Pricing</w:t>
            </w:r>
          </w:p>
        </w:tc>
        <w:tc>
          <w:tcPr>
            <w:tcW w:w="3855" w:type="dxa"/>
          </w:tcPr>
          <w:p w14:paraId="7679D46F" w14:textId="77777777" w:rsidR="00E40AC5" w:rsidRPr="00651218" w:rsidRDefault="00E40AC5" w:rsidP="00343867">
            <w:pPr>
              <w:pStyle w:val="ListParagraph"/>
              <w:spacing w:after="0"/>
              <w:jc w:val="both"/>
              <w:rPr>
                <w:rFonts w:ascii="Arial" w:eastAsia="Calibri" w:hAnsi="Arial" w:cs="Arial"/>
                <w:sz w:val="20"/>
                <w:szCs w:val="20"/>
              </w:rPr>
            </w:pPr>
          </w:p>
        </w:tc>
        <w:tc>
          <w:tcPr>
            <w:tcW w:w="3279" w:type="dxa"/>
          </w:tcPr>
          <w:p w14:paraId="3AD79777" w14:textId="77777777" w:rsidR="00E40AC5" w:rsidRPr="00651218" w:rsidRDefault="00343867" w:rsidP="00717094">
            <w:pPr>
              <w:pStyle w:val="ListParagraph"/>
              <w:numPr>
                <w:ilvl w:val="0"/>
                <w:numId w:val="5"/>
              </w:numPr>
              <w:spacing w:after="0"/>
              <w:rPr>
                <w:rFonts w:ascii="Arial" w:eastAsia="Calibri" w:hAnsi="Arial" w:cs="Arial"/>
                <w:sz w:val="20"/>
                <w:szCs w:val="20"/>
              </w:rPr>
            </w:pPr>
            <w:r w:rsidRPr="00651218">
              <w:rPr>
                <w:rFonts w:ascii="Arial" w:eastAsia="Calibri" w:hAnsi="Arial" w:cs="Arial"/>
                <w:sz w:val="20"/>
                <w:szCs w:val="20"/>
              </w:rPr>
              <w:t>Building Generalised Linear Models</w:t>
            </w:r>
          </w:p>
          <w:p w14:paraId="7BDA94DB" w14:textId="77777777" w:rsidR="00343867" w:rsidRPr="00651218" w:rsidRDefault="00343867" w:rsidP="00723862">
            <w:pPr>
              <w:pStyle w:val="ListParagraph"/>
              <w:spacing w:after="0"/>
              <w:rPr>
                <w:rFonts w:ascii="Arial" w:eastAsia="Calibri" w:hAnsi="Arial" w:cs="Arial"/>
                <w:sz w:val="20"/>
                <w:szCs w:val="20"/>
              </w:rPr>
            </w:pPr>
          </w:p>
        </w:tc>
      </w:tr>
    </w:tbl>
    <w:p w14:paraId="5163CF69" w14:textId="77777777" w:rsidR="0056188D" w:rsidRDefault="0056188D"/>
    <w:sectPr w:rsidR="0056188D" w:rsidSect="009E22D0">
      <w:headerReference w:type="default" r:id="rId8"/>
      <w:pgSz w:w="11909" w:h="16834" w:code="9"/>
      <w:pgMar w:top="1440" w:right="1800" w:bottom="1440" w:left="180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77A524" w14:textId="77777777" w:rsidR="00983A0B" w:rsidRDefault="00983A0B" w:rsidP="009E22D0">
      <w:pPr>
        <w:spacing w:after="0" w:line="240" w:lineRule="auto"/>
      </w:pPr>
      <w:r>
        <w:separator/>
      </w:r>
    </w:p>
  </w:endnote>
  <w:endnote w:type="continuationSeparator" w:id="0">
    <w:p w14:paraId="21A114BF" w14:textId="77777777" w:rsidR="00983A0B" w:rsidRDefault="00983A0B" w:rsidP="009E22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6D42AE" w14:textId="77777777" w:rsidR="00983A0B" w:rsidRDefault="00983A0B" w:rsidP="009E22D0">
      <w:pPr>
        <w:spacing w:after="0" w:line="240" w:lineRule="auto"/>
      </w:pPr>
      <w:r>
        <w:separator/>
      </w:r>
    </w:p>
  </w:footnote>
  <w:footnote w:type="continuationSeparator" w:id="0">
    <w:p w14:paraId="165D4384" w14:textId="77777777" w:rsidR="00983A0B" w:rsidRDefault="00983A0B" w:rsidP="009E22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84CC55" w14:textId="77777777" w:rsidR="00983A0B" w:rsidRPr="000E4361" w:rsidRDefault="00983A0B" w:rsidP="000E4361">
    <w:pPr>
      <w:pStyle w:val="Header"/>
    </w:pPr>
    <w:r w:rsidRPr="000E4361">
      <w:rPr>
        <w:b/>
        <w:sz w:val="44"/>
        <w:szCs w:val="48"/>
      </w:rPr>
      <w:t>ROLE PROFILE</w:t>
    </w:r>
    <w:r>
      <w:tab/>
    </w:r>
    <w:r>
      <w:tab/>
    </w:r>
    <w:r>
      <w:rPr>
        <w:noProof/>
      </w:rPr>
      <w:drawing>
        <wp:inline distT="0" distB="0" distL="0" distR="0" wp14:anchorId="2FB22010" wp14:editId="5F84DF5A">
          <wp:extent cx="1435505" cy="3624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9860" cy="3660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7C4E73"/>
    <w:multiLevelType w:val="hybridMultilevel"/>
    <w:tmpl w:val="9D1479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5353EC"/>
    <w:multiLevelType w:val="hybridMultilevel"/>
    <w:tmpl w:val="1D5E230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41A5FF5"/>
    <w:multiLevelType w:val="hybridMultilevel"/>
    <w:tmpl w:val="41C48056"/>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 w15:restartNumberingAfterBreak="0">
    <w:nsid w:val="194D4B05"/>
    <w:multiLevelType w:val="hybridMultilevel"/>
    <w:tmpl w:val="7B7239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680DA1"/>
    <w:multiLevelType w:val="hybridMultilevel"/>
    <w:tmpl w:val="18CCC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E2073B"/>
    <w:multiLevelType w:val="hybridMultilevel"/>
    <w:tmpl w:val="E422AE8C"/>
    <w:lvl w:ilvl="0" w:tplc="04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5763A5D"/>
    <w:multiLevelType w:val="hybridMultilevel"/>
    <w:tmpl w:val="BD887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401E14"/>
    <w:multiLevelType w:val="hybridMultilevel"/>
    <w:tmpl w:val="5C405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917802"/>
    <w:multiLevelType w:val="hybridMultilevel"/>
    <w:tmpl w:val="8DD6F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AC5F61"/>
    <w:multiLevelType w:val="hybridMultilevel"/>
    <w:tmpl w:val="FD9AC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2D22C4B"/>
    <w:multiLevelType w:val="hybridMultilevel"/>
    <w:tmpl w:val="B05E98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84E2D04"/>
    <w:multiLevelType w:val="hybridMultilevel"/>
    <w:tmpl w:val="A5C280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F1D5974"/>
    <w:multiLevelType w:val="multilevel"/>
    <w:tmpl w:val="20409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3842E3C"/>
    <w:multiLevelType w:val="hybridMultilevel"/>
    <w:tmpl w:val="EFD2E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A4E2CDF"/>
    <w:multiLevelType w:val="hybridMultilevel"/>
    <w:tmpl w:val="4EF2EB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BA603F2"/>
    <w:multiLevelType w:val="hybridMultilevel"/>
    <w:tmpl w:val="81CE4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0B06823"/>
    <w:multiLevelType w:val="hybridMultilevel"/>
    <w:tmpl w:val="8A9881CE"/>
    <w:lvl w:ilvl="0" w:tplc="6242DB76">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34C0414"/>
    <w:multiLevelType w:val="hybridMultilevel"/>
    <w:tmpl w:val="6A081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7"/>
  </w:num>
  <w:num w:numId="4">
    <w:abstractNumId w:val="6"/>
  </w:num>
  <w:num w:numId="5">
    <w:abstractNumId w:val="8"/>
  </w:num>
  <w:num w:numId="6">
    <w:abstractNumId w:val="4"/>
  </w:num>
  <w:num w:numId="7">
    <w:abstractNumId w:val="11"/>
  </w:num>
  <w:num w:numId="8">
    <w:abstractNumId w:val="15"/>
  </w:num>
  <w:num w:numId="9">
    <w:abstractNumId w:val="17"/>
  </w:num>
  <w:num w:numId="10">
    <w:abstractNumId w:val="13"/>
  </w:num>
  <w:num w:numId="11">
    <w:abstractNumId w:val="5"/>
  </w:num>
  <w:num w:numId="12">
    <w:abstractNumId w:val="12"/>
  </w:num>
  <w:num w:numId="13">
    <w:abstractNumId w:val="3"/>
  </w:num>
  <w:num w:numId="14">
    <w:abstractNumId w:val="14"/>
  </w:num>
  <w:num w:numId="15">
    <w:abstractNumId w:val="0"/>
  </w:num>
  <w:num w:numId="16">
    <w:abstractNumId w:val="10"/>
  </w:num>
  <w:num w:numId="17">
    <w:abstractNumId w:val="1"/>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2D0"/>
    <w:rsid w:val="00082F60"/>
    <w:rsid w:val="000E4361"/>
    <w:rsid w:val="00131660"/>
    <w:rsid w:val="001C09E3"/>
    <w:rsid w:val="001D1067"/>
    <w:rsid w:val="0025149E"/>
    <w:rsid w:val="00261981"/>
    <w:rsid w:val="002B557F"/>
    <w:rsid w:val="00331C11"/>
    <w:rsid w:val="00343867"/>
    <w:rsid w:val="003E4067"/>
    <w:rsid w:val="00497400"/>
    <w:rsid w:val="004B617E"/>
    <w:rsid w:val="004D18E8"/>
    <w:rsid w:val="00533FEF"/>
    <w:rsid w:val="0056188D"/>
    <w:rsid w:val="005E2A3B"/>
    <w:rsid w:val="00651218"/>
    <w:rsid w:val="00666EB3"/>
    <w:rsid w:val="006E57C1"/>
    <w:rsid w:val="00717094"/>
    <w:rsid w:val="00723862"/>
    <w:rsid w:val="00765713"/>
    <w:rsid w:val="007D52BE"/>
    <w:rsid w:val="007E7CA1"/>
    <w:rsid w:val="00813AEB"/>
    <w:rsid w:val="00864EF3"/>
    <w:rsid w:val="00983A0B"/>
    <w:rsid w:val="009E22D0"/>
    <w:rsid w:val="00A328BD"/>
    <w:rsid w:val="00A4414A"/>
    <w:rsid w:val="00A63C86"/>
    <w:rsid w:val="00BA284B"/>
    <w:rsid w:val="00C839C8"/>
    <w:rsid w:val="00C91CFA"/>
    <w:rsid w:val="00E17B28"/>
    <w:rsid w:val="00E230B5"/>
    <w:rsid w:val="00E40AC5"/>
    <w:rsid w:val="00E45BD1"/>
    <w:rsid w:val="00E60E1A"/>
    <w:rsid w:val="00E71A5A"/>
    <w:rsid w:val="00EC0620"/>
    <w:rsid w:val="00F12CF8"/>
    <w:rsid w:val="00F5319A"/>
    <w:rsid w:val="00FB4711"/>
    <w:rsid w:val="00FF16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55C5CA6E"/>
  <w15:docId w15:val="{94E983B7-3B47-4485-9ACB-18D4659C4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E22D0"/>
    <w:pPr>
      <w:spacing w:after="200" w:line="276" w:lineRule="auto"/>
    </w:pPr>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22D0"/>
    <w:pPr>
      <w:tabs>
        <w:tab w:val="center" w:pos="4513"/>
        <w:tab w:val="right" w:pos="9026"/>
      </w:tabs>
    </w:pPr>
  </w:style>
  <w:style w:type="character" w:customStyle="1" w:styleId="HeaderChar">
    <w:name w:val="Header Char"/>
    <w:basedOn w:val="DefaultParagraphFont"/>
    <w:link w:val="Header"/>
    <w:uiPriority w:val="99"/>
    <w:rsid w:val="009E22D0"/>
    <w:rPr>
      <w:rFonts w:ascii="Arial" w:hAnsi="Arial" w:cs="Arial"/>
      <w:sz w:val="22"/>
      <w:szCs w:val="22"/>
    </w:rPr>
  </w:style>
  <w:style w:type="paragraph" w:styleId="Footer">
    <w:name w:val="footer"/>
    <w:basedOn w:val="Normal"/>
    <w:link w:val="FooterChar"/>
    <w:uiPriority w:val="99"/>
    <w:unhideWhenUsed/>
    <w:rsid w:val="009E22D0"/>
    <w:pPr>
      <w:tabs>
        <w:tab w:val="center" w:pos="4513"/>
        <w:tab w:val="right" w:pos="9026"/>
      </w:tabs>
    </w:pPr>
  </w:style>
  <w:style w:type="character" w:customStyle="1" w:styleId="FooterChar">
    <w:name w:val="Footer Char"/>
    <w:basedOn w:val="DefaultParagraphFont"/>
    <w:link w:val="Footer"/>
    <w:uiPriority w:val="99"/>
    <w:rsid w:val="009E22D0"/>
    <w:rPr>
      <w:rFonts w:ascii="Arial" w:hAnsi="Arial" w:cs="Arial"/>
      <w:sz w:val="22"/>
      <w:szCs w:val="22"/>
    </w:rPr>
  </w:style>
  <w:style w:type="paragraph" w:styleId="BalloonText">
    <w:name w:val="Balloon Text"/>
    <w:basedOn w:val="Normal"/>
    <w:link w:val="BalloonTextChar"/>
    <w:uiPriority w:val="99"/>
    <w:semiHidden/>
    <w:unhideWhenUsed/>
    <w:rsid w:val="009E22D0"/>
    <w:rPr>
      <w:rFonts w:ascii="Tahoma" w:hAnsi="Tahoma" w:cs="Tahoma"/>
      <w:sz w:val="16"/>
      <w:szCs w:val="16"/>
    </w:rPr>
  </w:style>
  <w:style w:type="character" w:customStyle="1" w:styleId="BalloonTextChar">
    <w:name w:val="Balloon Text Char"/>
    <w:basedOn w:val="DefaultParagraphFont"/>
    <w:link w:val="BalloonText"/>
    <w:uiPriority w:val="99"/>
    <w:semiHidden/>
    <w:rsid w:val="009E22D0"/>
    <w:rPr>
      <w:rFonts w:ascii="Tahoma" w:hAnsi="Tahoma" w:cs="Tahoma"/>
      <w:sz w:val="16"/>
      <w:szCs w:val="16"/>
    </w:rPr>
  </w:style>
  <w:style w:type="table" w:styleId="TableGrid">
    <w:name w:val="Table Grid"/>
    <w:basedOn w:val="TableNormal"/>
    <w:uiPriority w:val="59"/>
    <w:rsid w:val="009E22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22D0"/>
    <w:pPr>
      <w:spacing w:before="100" w:beforeAutospacing="1" w:after="100" w:afterAutospacing="1" w:line="240" w:lineRule="auto"/>
      <w:ind w:left="720"/>
      <w:contextualSpacing/>
    </w:pPr>
    <w:rPr>
      <w:rFonts w:asciiTheme="minorHAnsi" w:eastAsiaTheme="minorHAnsi" w:hAnsiTheme="minorHAnsi" w:cstheme="minorBidi"/>
      <w:lang w:eastAsia="en-US"/>
    </w:rPr>
  </w:style>
  <w:style w:type="table" w:customStyle="1" w:styleId="TableGrid1">
    <w:name w:val="Table Grid1"/>
    <w:basedOn w:val="TableNormal"/>
    <w:next w:val="TableGrid"/>
    <w:uiPriority w:val="59"/>
    <w:rsid w:val="00C91CFA"/>
    <w:pPr>
      <w:spacing w:beforeAutospacing="1" w:afterAutospacing="1"/>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23862"/>
    <w:rPr>
      <w:sz w:val="16"/>
      <w:szCs w:val="16"/>
    </w:rPr>
  </w:style>
  <w:style w:type="paragraph" w:styleId="CommentText">
    <w:name w:val="annotation text"/>
    <w:basedOn w:val="Normal"/>
    <w:link w:val="CommentTextChar"/>
    <w:unhideWhenUsed/>
    <w:rsid w:val="00723862"/>
    <w:pPr>
      <w:spacing w:line="240" w:lineRule="auto"/>
    </w:pPr>
    <w:rPr>
      <w:sz w:val="20"/>
      <w:szCs w:val="20"/>
    </w:rPr>
  </w:style>
  <w:style w:type="character" w:customStyle="1" w:styleId="CommentTextChar">
    <w:name w:val="Comment Text Char"/>
    <w:basedOn w:val="DefaultParagraphFont"/>
    <w:link w:val="CommentText"/>
    <w:rsid w:val="00723862"/>
    <w:rPr>
      <w:rFonts w:ascii="Calibri" w:hAnsi="Calibri"/>
    </w:rPr>
  </w:style>
  <w:style w:type="paragraph" w:styleId="CommentSubject">
    <w:name w:val="annotation subject"/>
    <w:basedOn w:val="CommentText"/>
    <w:next w:val="CommentText"/>
    <w:link w:val="CommentSubjectChar"/>
    <w:uiPriority w:val="99"/>
    <w:semiHidden/>
    <w:unhideWhenUsed/>
    <w:rsid w:val="00723862"/>
    <w:rPr>
      <w:b/>
      <w:bCs/>
    </w:rPr>
  </w:style>
  <w:style w:type="character" w:customStyle="1" w:styleId="CommentSubjectChar">
    <w:name w:val="Comment Subject Char"/>
    <w:basedOn w:val="CommentTextChar"/>
    <w:link w:val="CommentSubject"/>
    <w:uiPriority w:val="99"/>
    <w:semiHidden/>
    <w:rsid w:val="00723862"/>
    <w:rPr>
      <w:rFonts w:ascii="Calibri" w:hAnsi="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596782">
      <w:bodyDiv w:val="1"/>
      <w:marLeft w:val="0"/>
      <w:marRight w:val="0"/>
      <w:marTop w:val="0"/>
      <w:marBottom w:val="0"/>
      <w:divBdr>
        <w:top w:val="none" w:sz="0" w:space="0" w:color="auto"/>
        <w:left w:val="none" w:sz="0" w:space="0" w:color="auto"/>
        <w:bottom w:val="none" w:sz="0" w:space="0" w:color="auto"/>
        <w:right w:val="none" w:sz="0" w:space="0" w:color="auto"/>
      </w:divBdr>
    </w:div>
    <w:div w:id="1731034805">
      <w:bodyDiv w:val="1"/>
      <w:marLeft w:val="0"/>
      <w:marRight w:val="0"/>
      <w:marTop w:val="0"/>
      <w:marBottom w:val="0"/>
      <w:divBdr>
        <w:top w:val="none" w:sz="0" w:space="0" w:color="auto"/>
        <w:left w:val="none" w:sz="0" w:space="0" w:color="auto"/>
        <w:bottom w:val="none" w:sz="0" w:space="0" w:color="auto"/>
        <w:right w:val="none" w:sz="0" w:space="0" w:color="auto"/>
      </w:divBdr>
    </w:div>
    <w:div w:id="2067023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0527876a-d0f0-42d7-8ac4-338d18901bd9" origin="userSelected">
  <element uid="id_classification_confidential" value=""/>
</sisl>
</file>

<file path=customXml/itemProps1.xml><?xml version="1.0" encoding="utf-8"?>
<ds:datastoreItem xmlns:ds="http://schemas.openxmlformats.org/officeDocument/2006/customXml" ds:itemID="{79FDCD69-8412-414F-86C3-BDB133A831A3}">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693</Words>
  <Characters>4316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Medical Protection Society</Company>
  <LinksUpToDate>false</LinksUpToDate>
  <CharactersWithSpaces>5000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Woods, Nadine</dc:creator>
  <dc:description>MPS Confidential</dc:description>
  <cp:lastModifiedBy>Jordan,Tim</cp:lastModifiedBy>
  <cp:revision>3</cp:revision>
  <dcterms:created xsi:type="dcterms:W3CDTF">2020-01-27T15:44:00Z</dcterms:created>
  <dcterms:modified xsi:type="dcterms:W3CDTF">2020-01-27T15:45:00Z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9001daa2-cf71-4646-b8d0-83644b68aee6</vt:lpwstr>
  </property>
  <property fmtid="{D5CDD505-2E9C-101B-9397-08002B2CF9AE}" pid="3" name="bjSaver">
    <vt:lpwstr>42p7FFYvtUYAG+bd6Bi/vEK0TDDK5vaf</vt:lpwstr>
  </property>
  <property fmtid="{D5CDD505-2E9C-101B-9397-08002B2CF9AE}" pid="4" name="bjDocumentLabelXML">
    <vt:lpwstr>&lt;?xml version="1.0" encoding="us-ascii"?&gt;&lt;sisl xmlns:xsi="http://www.w3.org/2001/XMLSchema-instance" xmlns:xsd="http://www.w3.org/2001/XMLSchema" sislVersion="0" policy="0527876a-d0f0-42d7-8ac4-338d18901bd9" origin="userSelected" xmlns="http://www.boldonj</vt:lpwstr>
  </property>
  <property fmtid="{D5CDD505-2E9C-101B-9397-08002B2CF9AE}" pid="5" name="bjDocumentLabelXML-0">
    <vt:lpwstr>ames.com/2008/01/sie/internal/label"&gt;&lt;element uid="id_classification_confidential" value="" /&gt;&lt;/sisl&gt;</vt:lpwstr>
  </property>
  <property fmtid="{D5CDD505-2E9C-101B-9397-08002B2CF9AE}" pid="6" name="bjDocumentSecurityLabel">
    <vt:lpwstr>MPS Confidential</vt:lpwstr>
  </property>
  <property fmtid="{D5CDD505-2E9C-101B-9397-08002B2CF9AE}" pid="7" name="MPSClassification:">
    <vt:lpwstr>MPS Confidential</vt:lpwstr>
  </property>
</Properties>
</file>