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0744E397" w14:textId="77777777" w:rsidTr="007E7CA1">
        <w:trPr>
          <w:trHeight w:val="265"/>
        </w:trPr>
        <w:tc>
          <w:tcPr>
            <w:tcW w:w="2127" w:type="dxa"/>
            <w:shd w:val="clear" w:color="auto" w:fill="D9D9D9" w:themeFill="background1" w:themeFillShade="D9"/>
          </w:tcPr>
          <w:p w14:paraId="611E4E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2B85DDF" w14:textId="732C1C10" w:rsidR="00F5319A" w:rsidRPr="00B75089" w:rsidRDefault="00F37BB5" w:rsidP="00B75089">
            <w:pPr>
              <w:pStyle w:val="Header"/>
              <w:spacing w:after="0"/>
              <w:jc w:val="both"/>
              <w:rPr>
                <w:rFonts w:ascii="Arial" w:hAnsi="Arial" w:cs="Arial"/>
                <w:sz w:val="20"/>
                <w:szCs w:val="20"/>
              </w:rPr>
            </w:pPr>
            <w:r>
              <w:rPr>
                <w:rFonts w:ascii="Arial" w:hAnsi="Arial" w:cs="Arial"/>
                <w:sz w:val="20"/>
                <w:szCs w:val="20"/>
              </w:rPr>
              <w:t>Data</w:t>
            </w:r>
            <w:r w:rsidR="00924471">
              <w:rPr>
                <w:rFonts w:ascii="Arial" w:hAnsi="Arial" w:cs="Arial"/>
                <w:sz w:val="20"/>
                <w:szCs w:val="20"/>
              </w:rPr>
              <w:t xml:space="preserve"> Engineer</w:t>
            </w:r>
          </w:p>
        </w:tc>
        <w:tc>
          <w:tcPr>
            <w:tcW w:w="1984" w:type="dxa"/>
            <w:shd w:val="clear" w:color="auto" w:fill="D9D9D9" w:themeFill="background1" w:themeFillShade="D9"/>
          </w:tcPr>
          <w:p w14:paraId="55F62E5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05DBDBD" w14:textId="0ECEE5E1" w:rsidR="00F5319A" w:rsidRPr="00B75089" w:rsidRDefault="00924471" w:rsidP="00B75089">
            <w:pPr>
              <w:pStyle w:val="Header"/>
              <w:spacing w:after="0"/>
              <w:jc w:val="both"/>
              <w:rPr>
                <w:rFonts w:ascii="Arial" w:hAnsi="Arial" w:cs="Arial"/>
                <w:sz w:val="20"/>
                <w:szCs w:val="20"/>
              </w:rPr>
            </w:pPr>
            <w:r>
              <w:rPr>
                <w:rFonts w:ascii="Arial" w:hAnsi="Arial" w:cs="Arial"/>
                <w:sz w:val="20"/>
                <w:szCs w:val="20"/>
              </w:rPr>
              <w:t>Lead Data Warehouse Developer</w:t>
            </w:r>
          </w:p>
        </w:tc>
      </w:tr>
      <w:tr w:rsidR="00F5319A" w:rsidRPr="00B75089" w14:paraId="5B3F28CE" w14:textId="77777777" w:rsidTr="007E7CA1">
        <w:trPr>
          <w:trHeight w:val="278"/>
        </w:trPr>
        <w:tc>
          <w:tcPr>
            <w:tcW w:w="2127" w:type="dxa"/>
            <w:shd w:val="clear" w:color="auto" w:fill="D9D9D9" w:themeFill="background1" w:themeFillShade="D9"/>
          </w:tcPr>
          <w:p w14:paraId="78DBC8D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2B571D2" w14:textId="374907A7" w:rsidR="00F5319A" w:rsidRPr="00B75089" w:rsidRDefault="00924471" w:rsidP="00B75089">
            <w:pPr>
              <w:pStyle w:val="Header"/>
              <w:spacing w:after="0"/>
              <w:jc w:val="both"/>
              <w:rPr>
                <w:rFonts w:ascii="Arial" w:hAnsi="Arial" w:cs="Arial"/>
                <w:sz w:val="20"/>
                <w:szCs w:val="20"/>
              </w:rPr>
            </w:pPr>
            <w:r>
              <w:rPr>
                <w:rFonts w:ascii="Arial" w:hAnsi="Arial" w:cs="Arial"/>
                <w:sz w:val="20"/>
                <w:szCs w:val="20"/>
              </w:rPr>
              <w:t>M</w:t>
            </w:r>
            <w:r w:rsidR="00CB0E21">
              <w:rPr>
                <w:rFonts w:ascii="Arial" w:hAnsi="Arial" w:cs="Arial"/>
                <w:sz w:val="20"/>
                <w:szCs w:val="20"/>
              </w:rPr>
              <w:t xml:space="preserve">ember Experience, Digital and Data </w:t>
            </w:r>
          </w:p>
        </w:tc>
        <w:tc>
          <w:tcPr>
            <w:tcW w:w="1984" w:type="dxa"/>
            <w:shd w:val="clear" w:color="auto" w:fill="D9D9D9" w:themeFill="background1" w:themeFillShade="D9"/>
          </w:tcPr>
          <w:p w14:paraId="25DC4D4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0F8E2571" w14:textId="61F1BBAD" w:rsidR="00F5319A" w:rsidRPr="00B75089" w:rsidRDefault="00924471" w:rsidP="00B75089">
            <w:pPr>
              <w:pStyle w:val="Header"/>
              <w:spacing w:after="0"/>
              <w:jc w:val="both"/>
              <w:rPr>
                <w:rFonts w:ascii="Arial" w:hAnsi="Arial" w:cs="Arial"/>
                <w:sz w:val="20"/>
                <w:szCs w:val="20"/>
              </w:rPr>
            </w:pPr>
            <w:r>
              <w:rPr>
                <w:rFonts w:ascii="Arial" w:hAnsi="Arial" w:cs="Arial"/>
                <w:sz w:val="20"/>
                <w:szCs w:val="20"/>
              </w:rPr>
              <w:t>Data &amp; Analytics</w:t>
            </w:r>
          </w:p>
        </w:tc>
      </w:tr>
      <w:tr w:rsidR="00F5319A" w:rsidRPr="00B75089" w14:paraId="1904AC2B" w14:textId="77777777" w:rsidTr="007E7CA1">
        <w:trPr>
          <w:trHeight w:val="265"/>
        </w:trPr>
        <w:tc>
          <w:tcPr>
            <w:tcW w:w="2127" w:type="dxa"/>
            <w:vMerge w:val="restart"/>
            <w:shd w:val="clear" w:color="auto" w:fill="D9D9D9" w:themeFill="background1" w:themeFillShade="D9"/>
          </w:tcPr>
          <w:p w14:paraId="210D4EF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69C05D2" w14:textId="17C14434" w:rsidR="00F5319A" w:rsidRPr="00B75089" w:rsidRDefault="000110C2" w:rsidP="000110C2">
            <w:pPr>
              <w:pStyle w:val="Header"/>
              <w:spacing w:after="0"/>
              <w:jc w:val="both"/>
              <w:rPr>
                <w:rFonts w:ascii="Arial" w:hAnsi="Arial" w:cs="Arial"/>
                <w:sz w:val="20"/>
                <w:szCs w:val="20"/>
              </w:rPr>
            </w:pPr>
            <w:r>
              <w:rPr>
                <w:rFonts w:ascii="Arial" w:hAnsi="Arial" w:cs="Arial"/>
                <w:sz w:val="20"/>
                <w:szCs w:val="20"/>
              </w:rPr>
              <w:t>N</w:t>
            </w:r>
            <w:r w:rsidR="008856B1">
              <w:rPr>
                <w:rFonts w:ascii="Arial" w:hAnsi="Arial" w:cs="Arial"/>
                <w:sz w:val="20"/>
                <w:szCs w:val="20"/>
              </w:rPr>
              <w:t>/A</w:t>
            </w:r>
          </w:p>
        </w:tc>
        <w:tc>
          <w:tcPr>
            <w:tcW w:w="1984" w:type="dxa"/>
            <w:shd w:val="clear" w:color="auto" w:fill="D9D9D9" w:themeFill="background1" w:themeFillShade="D9"/>
          </w:tcPr>
          <w:p w14:paraId="7A980ED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2F0E3E9" w14:textId="77777777" w:rsidR="008856B1" w:rsidRDefault="008856B1" w:rsidP="008856B1">
            <w:pPr>
              <w:pStyle w:val="Header"/>
              <w:spacing w:after="0"/>
              <w:jc w:val="both"/>
              <w:rPr>
                <w:rFonts w:ascii="Arial" w:hAnsi="Arial" w:cs="Arial"/>
                <w:sz w:val="20"/>
                <w:szCs w:val="20"/>
              </w:rPr>
            </w:pPr>
            <w:r>
              <w:rPr>
                <w:rFonts w:ascii="Arial" w:hAnsi="Arial" w:cs="Arial"/>
                <w:sz w:val="20"/>
                <w:szCs w:val="20"/>
              </w:rPr>
              <w:t>Global – all products, all territories</w:t>
            </w:r>
          </w:p>
          <w:p w14:paraId="074C667E"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4B93311F" w14:textId="77777777" w:rsidTr="007E7CA1">
        <w:trPr>
          <w:trHeight w:val="350"/>
        </w:trPr>
        <w:tc>
          <w:tcPr>
            <w:tcW w:w="2127" w:type="dxa"/>
            <w:vMerge/>
            <w:shd w:val="clear" w:color="auto" w:fill="D9D9D9" w:themeFill="background1" w:themeFillShade="D9"/>
          </w:tcPr>
          <w:p w14:paraId="634DB08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67A331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07B3F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97A98D1" w14:textId="77777777" w:rsidR="00CB0E21"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People</w:t>
            </w:r>
          </w:p>
          <w:p w14:paraId="5F4546C4" w14:textId="77777777" w:rsidR="00CB0E21"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079072DD" w14:textId="7FB8B9EC" w:rsidR="00F5319A"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F5319A" w:rsidRPr="00B75089" w14:paraId="6D5E5FD1" w14:textId="77777777" w:rsidTr="007E7CA1">
        <w:trPr>
          <w:trHeight w:val="381"/>
        </w:trPr>
        <w:tc>
          <w:tcPr>
            <w:tcW w:w="2127" w:type="dxa"/>
            <w:vMerge/>
            <w:shd w:val="clear" w:color="auto" w:fill="D9D9D9" w:themeFill="background1" w:themeFillShade="D9"/>
          </w:tcPr>
          <w:p w14:paraId="68D04BE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9FBB38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822419D"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53C1781"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35F97E4" w14:textId="77777777" w:rsidTr="007E7CA1">
        <w:trPr>
          <w:trHeight w:val="558"/>
        </w:trPr>
        <w:tc>
          <w:tcPr>
            <w:tcW w:w="2127" w:type="dxa"/>
            <w:shd w:val="clear" w:color="auto" w:fill="D9D9D9" w:themeFill="background1" w:themeFillShade="D9"/>
          </w:tcPr>
          <w:p w14:paraId="588EB85B"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76435665" w14:textId="4819625F" w:rsidR="007E7CA1" w:rsidRPr="00B75089" w:rsidRDefault="000F0C21"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10564AA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97A496C" w14:textId="6DBF8FE6" w:rsidR="007E7CA1" w:rsidRPr="00B75089" w:rsidRDefault="000F0C21" w:rsidP="00924471">
            <w:pPr>
              <w:pStyle w:val="Header"/>
              <w:spacing w:after="0"/>
              <w:rPr>
                <w:rFonts w:ascii="Arial" w:hAnsi="Arial" w:cs="Arial"/>
                <w:color w:val="000000" w:themeColor="text1"/>
                <w:sz w:val="20"/>
                <w:szCs w:val="20"/>
              </w:rPr>
            </w:pPr>
            <w:r>
              <w:rPr>
                <w:rFonts w:ascii="Arial" w:hAnsi="Arial" w:cs="Arial"/>
                <w:color w:val="000000" w:themeColor="text1"/>
                <w:sz w:val="20"/>
                <w:szCs w:val="20"/>
              </w:rPr>
              <w:t xml:space="preserve">Group Corporate Functions </w:t>
            </w:r>
          </w:p>
        </w:tc>
      </w:tr>
    </w:tbl>
    <w:p w14:paraId="4552CFA2"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BAF268D" w14:textId="77777777" w:rsidTr="009E22D0">
        <w:trPr>
          <w:trHeight w:val="456"/>
        </w:trPr>
        <w:tc>
          <w:tcPr>
            <w:tcW w:w="10509" w:type="dxa"/>
            <w:shd w:val="clear" w:color="auto" w:fill="D9D9D9" w:themeFill="background1" w:themeFillShade="D9"/>
          </w:tcPr>
          <w:p w14:paraId="14F4507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BBFE48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31A6C13" w14:textId="77777777" w:rsidTr="009E22D0">
        <w:trPr>
          <w:trHeight w:val="693"/>
        </w:trPr>
        <w:tc>
          <w:tcPr>
            <w:tcW w:w="10509" w:type="dxa"/>
          </w:tcPr>
          <w:p w14:paraId="5966AD7D" w14:textId="053B0019" w:rsidR="009E22D0" w:rsidRPr="00491143" w:rsidRDefault="00491143" w:rsidP="000F0C21">
            <w:pPr>
              <w:pStyle w:val="NoSpacing"/>
              <w:rPr>
                <w:rFonts w:ascii="Arial" w:hAnsi="Arial" w:cs="Arial"/>
                <w:sz w:val="20"/>
                <w:szCs w:val="20"/>
              </w:rPr>
            </w:pPr>
            <w:r>
              <w:rPr>
                <w:rFonts w:ascii="Arial" w:hAnsi="Arial" w:cs="Arial"/>
                <w:sz w:val="20"/>
                <w:szCs w:val="20"/>
              </w:rPr>
              <w:t xml:space="preserve">The </w:t>
            </w:r>
            <w:r w:rsidR="00163462">
              <w:rPr>
                <w:rFonts w:ascii="Arial" w:hAnsi="Arial" w:cs="Arial"/>
                <w:sz w:val="20"/>
                <w:szCs w:val="20"/>
              </w:rPr>
              <w:t xml:space="preserve">Data </w:t>
            </w:r>
            <w:r w:rsidR="00CD3973">
              <w:rPr>
                <w:rFonts w:ascii="Arial" w:hAnsi="Arial" w:cs="Arial"/>
                <w:sz w:val="20"/>
                <w:szCs w:val="20"/>
              </w:rPr>
              <w:t>Engineer</w:t>
            </w:r>
            <w:r w:rsidR="00163462">
              <w:rPr>
                <w:rFonts w:ascii="Arial" w:hAnsi="Arial" w:cs="Arial"/>
                <w:sz w:val="20"/>
                <w:szCs w:val="20"/>
              </w:rPr>
              <w:t xml:space="preserve"> </w:t>
            </w:r>
            <w:r>
              <w:rPr>
                <w:rFonts w:ascii="Arial" w:hAnsi="Arial" w:cs="Arial"/>
                <w:sz w:val="20"/>
                <w:szCs w:val="20"/>
              </w:rPr>
              <w:t>will</w:t>
            </w:r>
            <w:r w:rsidR="0099735A" w:rsidRPr="0099735A">
              <w:rPr>
                <w:rFonts w:ascii="Arial" w:hAnsi="Arial" w:cs="Arial"/>
                <w:sz w:val="20"/>
                <w:szCs w:val="20"/>
              </w:rPr>
              <w:t xml:space="preserve"> develop and construct data products and services and integrate them into systems and business processes.</w:t>
            </w:r>
            <w:r w:rsidR="0099735A">
              <w:rPr>
                <w:rFonts w:ascii="Arial" w:hAnsi="Arial" w:cs="Arial"/>
                <w:sz w:val="20"/>
                <w:szCs w:val="20"/>
              </w:rPr>
              <w:t xml:space="preserve"> They</w:t>
            </w:r>
            <w:r w:rsidR="00CB0E21">
              <w:rPr>
                <w:rFonts w:ascii="Arial" w:hAnsi="Arial" w:cs="Arial"/>
                <w:sz w:val="20"/>
                <w:szCs w:val="20"/>
              </w:rPr>
              <w:t xml:space="preserve"> will</w:t>
            </w:r>
            <w:r>
              <w:rPr>
                <w:rFonts w:ascii="Arial" w:hAnsi="Arial" w:cs="Arial"/>
                <w:sz w:val="20"/>
                <w:szCs w:val="20"/>
              </w:rPr>
              <w:t xml:space="preserve"> be responsible for </w:t>
            </w:r>
            <w:r w:rsidR="00CD3973">
              <w:rPr>
                <w:rFonts w:ascii="Arial" w:hAnsi="Arial" w:cs="Arial"/>
                <w:sz w:val="20"/>
                <w:szCs w:val="20"/>
              </w:rPr>
              <w:t>analysing raw data to build and manage the datasets on our data platform to enable</w:t>
            </w:r>
            <w:r w:rsidR="0099735A">
              <w:rPr>
                <w:rFonts w:ascii="Arial" w:hAnsi="Arial" w:cs="Arial"/>
                <w:sz w:val="20"/>
                <w:szCs w:val="20"/>
              </w:rPr>
              <w:t xml:space="preserve"> wider consumption of the data by the end users.</w:t>
            </w:r>
            <w:r w:rsidR="00E878E0">
              <w:rPr>
                <w:rFonts w:ascii="Arial" w:hAnsi="Arial" w:cs="Arial"/>
                <w:sz w:val="20"/>
                <w:szCs w:val="20"/>
              </w:rPr>
              <w:t xml:space="preserve"> </w:t>
            </w:r>
            <w:r w:rsidR="0099735A">
              <w:rPr>
                <w:rFonts w:ascii="Arial" w:hAnsi="Arial" w:cs="Arial"/>
                <w:sz w:val="20"/>
                <w:szCs w:val="20"/>
              </w:rPr>
              <w:t>They will play a key role to transform the data into models that can be used for analytics and reporting.</w:t>
            </w:r>
            <w:r w:rsidR="000F0C21">
              <w:rPr>
                <w:rFonts w:ascii="Arial" w:hAnsi="Arial" w:cs="Arial"/>
                <w:sz w:val="20"/>
                <w:szCs w:val="20"/>
              </w:rPr>
              <w:t xml:space="preserve"> </w:t>
            </w:r>
            <w:r w:rsidR="000F0C21" w:rsidRPr="00C736B9">
              <w:rPr>
                <w:rFonts w:ascii="Arial" w:hAnsi="Arial" w:cs="Arial"/>
                <w:sz w:val="20"/>
              </w:rPr>
              <w:t>Th</w:t>
            </w:r>
            <w:r w:rsidR="000F0C21">
              <w:rPr>
                <w:rFonts w:ascii="Arial" w:hAnsi="Arial" w:cs="Arial"/>
                <w:sz w:val="20"/>
              </w:rPr>
              <w:t xml:space="preserve">ey </w:t>
            </w:r>
            <w:r w:rsidR="000F0C21" w:rsidRPr="00C736B9">
              <w:rPr>
                <w:rFonts w:ascii="Arial" w:hAnsi="Arial" w:cs="Arial"/>
                <w:sz w:val="20"/>
              </w:rPr>
              <w:t xml:space="preserve">will also </w:t>
            </w:r>
          </w:p>
        </w:tc>
      </w:tr>
    </w:tbl>
    <w:p w14:paraId="1CC05E4C" w14:textId="77777777" w:rsidR="000110C2" w:rsidRPr="00B75089" w:rsidRDefault="000110C2"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0560024" w14:textId="77777777" w:rsidTr="009E22D0">
        <w:trPr>
          <w:trHeight w:val="310"/>
        </w:trPr>
        <w:tc>
          <w:tcPr>
            <w:tcW w:w="6346" w:type="dxa"/>
            <w:shd w:val="clear" w:color="auto" w:fill="D9D9D9" w:themeFill="background1" w:themeFillShade="D9"/>
          </w:tcPr>
          <w:p w14:paraId="1AEE4CF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30BAB3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1B571F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8E20805" w14:textId="739A0965"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325A61E3"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06A1289" w14:textId="77777777" w:rsidR="009E22D0" w:rsidRPr="00B75089" w:rsidRDefault="009E22D0" w:rsidP="00CE2DBF">
            <w:pPr>
              <w:widowControl w:val="0"/>
              <w:autoSpaceDE w:val="0"/>
              <w:autoSpaceDN w:val="0"/>
              <w:adjustRightInd w:val="0"/>
              <w:spacing w:before="3" w:after="0" w:line="240" w:lineRule="auto"/>
              <w:rPr>
                <w:rFonts w:ascii="Arial" w:hAnsi="Arial" w:cs="Arial"/>
                <w:b/>
                <w:sz w:val="20"/>
                <w:szCs w:val="20"/>
              </w:rPr>
            </w:pPr>
          </w:p>
        </w:tc>
      </w:tr>
      <w:tr w:rsidR="009E22D0" w:rsidRPr="00B75089" w14:paraId="243DAD2D" w14:textId="77777777" w:rsidTr="009E22D0">
        <w:trPr>
          <w:trHeight w:val="578"/>
        </w:trPr>
        <w:tc>
          <w:tcPr>
            <w:tcW w:w="6346" w:type="dxa"/>
          </w:tcPr>
          <w:p w14:paraId="4E502DE8" w14:textId="1934DFDB" w:rsidR="0056188D" w:rsidRPr="00B75089" w:rsidRDefault="00741F20" w:rsidP="00B75089">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p>
          <w:p w14:paraId="0CFB76DF" w14:textId="36DB14D2" w:rsidR="000F0C21" w:rsidRPr="000F0C21" w:rsidRDefault="000F0C21" w:rsidP="000F0C21">
            <w:pPr>
              <w:pStyle w:val="NoSpacing"/>
              <w:numPr>
                <w:ilvl w:val="0"/>
                <w:numId w:val="13"/>
              </w:numPr>
              <w:rPr>
                <w:rFonts w:ascii="Arial" w:hAnsi="Arial" w:cs="Arial"/>
                <w:sz w:val="20"/>
              </w:rPr>
            </w:pPr>
            <w:r>
              <w:rPr>
                <w:rFonts w:ascii="Arial" w:hAnsi="Arial" w:cs="Arial"/>
                <w:sz w:val="20"/>
              </w:rPr>
              <w:t>Work w</w:t>
            </w:r>
            <w:r w:rsidRPr="00C736B9">
              <w:rPr>
                <w:rFonts w:ascii="Arial" w:hAnsi="Arial" w:cs="Arial"/>
                <w:sz w:val="20"/>
              </w:rPr>
              <w:t xml:space="preserve">ith key stakeholders applying analytical thinking and problem solving to </w:t>
            </w:r>
            <w:r w:rsidRPr="00C736B9">
              <w:rPr>
                <w:rFonts w:ascii="Arial" w:hAnsi="Arial" w:cs="Arial"/>
                <w:sz w:val="20"/>
                <w:szCs w:val="20"/>
              </w:rPr>
              <w:t xml:space="preserve">improve the delivery </w:t>
            </w:r>
            <w:r>
              <w:rPr>
                <w:rFonts w:ascii="Arial" w:hAnsi="Arial" w:cs="Arial"/>
                <w:sz w:val="20"/>
                <w:szCs w:val="20"/>
              </w:rPr>
              <w:t xml:space="preserve">and governance </w:t>
            </w:r>
            <w:r w:rsidRPr="00C736B9">
              <w:rPr>
                <w:rFonts w:ascii="Arial" w:hAnsi="Arial" w:cs="Arial"/>
                <w:sz w:val="20"/>
                <w:szCs w:val="20"/>
              </w:rPr>
              <w:t xml:space="preserve">of reporting, </w:t>
            </w:r>
            <w:proofErr w:type="gramStart"/>
            <w:r w:rsidRPr="00C736B9">
              <w:rPr>
                <w:rFonts w:ascii="Arial" w:hAnsi="Arial" w:cs="Arial"/>
                <w:sz w:val="20"/>
                <w:szCs w:val="20"/>
              </w:rPr>
              <w:t>analytics</w:t>
            </w:r>
            <w:proofErr w:type="gramEnd"/>
            <w:r w:rsidRPr="00C736B9">
              <w:rPr>
                <w:rFonts w:ascii="Arial" w:hAnsi="Arial" w:cs="Arial"/>
                <w:sz w:val="20"/>
                <w:szCs w:val="20"/>
              </w:rPr>
              <w:t xml:space="preserve"> and the quality of the data</w:t>
            </w:r>
            <w:r w:rsidRPr="00C736B9">
              <w:rPr>
                <w:rFonts w:ascii="Arial" w:hAnsi="Arial" w:cs="Arial"/>
                <w:sz w:val="20"/>
              </w:rPr>
              <w:t>, required to inform business decisions and actions which results in a measurable improvement in business performance.</w:t>
            </w:r>
            <w:r>
              <w:rPr>
                <w:rFonts w:ascii="Arial" w:hAnsi="Arial" w:cs="Arial"/>
                <w:sz w:val="20"/>
              </w:rPr>
              <w:t xml:space="preserve"> </w:t>
            </w:r>
          </w:p>
          <w:p w14:paraId="761A3B17" w14:textId="437F7D6C" w:rsidR="008856B1" w:rsidRDefault="008856B1" w:rsidP="00CB0E21">
            <w:pPr>
              <w:pStyle w:val="ListParagraph"/>
              <w:numPr>
                <w:ilvl w:val="0"/>
                <w:numId w:val="13"/>
              </w:numPr>
              <w:rPr>
                <w:rFonts w:ascii="Arial" w:eastAsia="Calibri" w:hAnsi="Arial" w:cs="Arial"/>
                <w:sz w:val="20"/>
                <w:szCs w:val="20"/>
              </w:rPr>
            </w:pPr>
            <w:r w:rsidRPr="008856B1">
              <w:rPr>
                <w:rFonts w:ascii="Arial" w:eastAsia="Calibri" w:hAnsi="Arial" w:cs="Arial"/>
                <w:sz w:val="20"/>
                <w:szCs w:val="20"/>
              </w:rPr>
              <w:t xml:space="preserve">Provide </w:t>
            </w:r>
            <w:r w:rsidR="00BC2A3A">
              <w:rPr>
                <w:rFonts w:ascii="Arial" w:eastAsia="Calibri" w:hAnsi="Arial" w:cs="Arial"/>
                <w:sz w:val="20"/>
                <w:szCs w:val="20"/>
              </w:rPr>
              <w:t>the link between data preparation and data analysis</w:t>
            </w:r>
            <w:r w:rsidRPr="008856B1">
              <w:rPr>
                <w:rFonts w:ascii="Arial" w:eastAsia="Calibri" w:hAnsi="Arial" w:cs="Arial"/>
                <w:sz w:val="20"/>
                <w:szCs w:val="20"/>
              </w:rPr>
              <w:t xml:space="preserve"> to </w:t>
            </w:r>
            <w:r w:rsidR="00BC2A3A">
              <w:rPr>
                <w:rFonts w:ascii="Arial" w:eastAsia="Calibri" w:hAnsi="Arial" w:cs="Arial"/>
                <w:sz w:val="20"/>
                <w:szCs w:val="20"/>
              </w:rPr>
              <w:t xml:space="preserve">support </w:t>
            </w:r>
            <w:r w:rsidR="00CB0E21">
              <w:rPr>
                <w:rFonts w:ascii="Arial" w:eastAsia="Calibri" w:hAnsi="Arial" w:cs="Arial"/>
                <w:sz w:val="20"/>
                <w:szCs w:val="20"/>
              </w:rPr>
              <w:t xml:space="preserve">the </w:t>
            </w:r>
            <w:r w:rsidR="00BC2A3A">
              <w:rPr>
                <w:rFonts w:ascii="Arial" w:eastAsia="Calibri" w:hAnsi="Arial" w:cs="Arial"/>
                <w:sz w:val="20"/>
                <w:szCs w:val="20"/>
              </w:rPr>
              <w:t>MPS Data pillar</w:t>
            </w:r>
          </w:p>
          <w:p w14:paraId="25081CF7" w14:textId="64CC49C1" w:rsidR="00741F20" w:rsidRPr="00741F20" w:rsidRDefault="00741F20" w:rsidP="00CB0E21">
            <w:pPr>
              <w:pStyle w:val="ListParagraph"/>
              <w:numPr>
                <w:ilvl w:val="0"/>
                <w:numId w:val="13"/>
              </w:numPr>
              <w:spacing w:after="0"/>
              <w:rPr>
                <w:rFonts w:ascii="Arial" w:hAnsi="Arial" w:cs="Arial"/>
                <w:sz w:val="20"/>
                <w:szCs w:val="20"/>
              </w:rPr>
            </w:pPr>
            <w:r>
              <w:rPr>
                <w:rFonts w:ascii="Arial" w:hAnsi="Arial" w:cs="Arial"/>
                <w:sz w:val="20"/>
                <w:szCs w:val="20"/>
              </w:rPr>
              <w:t>Help automate manual data flows to enable scaling and repeatable use</w:t>
            </w:r>
          </w:p>
          <w:p w14:paraId="30EA4BA2" w14:textId="77777777" w:rsidR="000F0C21" w:rsidRDefault="00D826FC" w:rsidP="000F0C21">
            <w:pPr>
              <w:numPr>
                <w:ilvl w:val="0"/>
                <w:numId w:val="13"/>
              </w:numPr>
              <w:spacing w:line="240" w:lineRule="auto"/>
              <w:rPr>
                <w:rFonts w:ascii="Arial" w:hAnsi="Arial" w:cs="Arial"/>
                <w:sz w:val="20"/>
                <w:szCs w:val="20"/>
              </w:rPr>
            </w:pPr>
            <w:r>
              <w:rPr>
                <w:rFonts w:ascii="Arial" w:hAnsi="Arial" w:cs="Arial"/>
                <w:sz w:val="20"/>
                <w:szCs w:val="20"/>
              </w:rPr>
              <w:t xml:space="preserve">Build accessible data and patterns for use by other divisions to enable </w:t>
            </w:r>
            <w:r w:rsidR="00C87F5F">
              <w:rPr>
                <w:rFonts w:ascii="Arial" w:hAnsi="Arial" w:cs="Arial"/>
                <w:sz w:val="20"/>
                <w:szCs w:val="20"/>
              </w:rPr>
              <w:t>self-serve</w:t>
            </w:r>
          </w:p>
          <w:p w14:paraId="157B7E83" w14:textId="4B0C461B" w:rsidR="00CB0E21" w:rsidRPr="000F0C21" w:rsidRDefault="00CB0E21" w:rsidP="000F0C21">
            <w:pPr>
              <w:numPr>
                <w:ilvl w:val="0"/>
                <w:numId w:val="13"/>
              </w:numPr>
              <w:spacing w:line="240" w:lineRule="auto"/>
              <w:rPr>
                <w:rFonts w:ascii="Arial" w:hAnsi="Arial" w:cs="Arial"/>
                <w:sz w:val="20"/>
                <w:szCs w:val="20"/>
              </w:rPr>
            </w:pPr>
            <w:r w:rsidRPr="000F0C21">
              <w:rPr>
                <w:rFonts w:ascii="Arial" w:eastAsia="Calibri" w:hAnsi="Arial" w:cs="Arial"/>
                <w:sz w:val="20"/>
                <w:szCs w:val="20"/>
              </w:rPr>
              <w:t>Support the delivery of the Data and Analytics strategy and contribute to the development and delivery of the MEDD strategy to plan, cost and quality</w:t>
            </w:r>
          </w:p>
          <w:p w14:paraId="512E8D34" w14:textId="6980E448" w:rsidR="00CB0E21" w:rsidRPr="00B75089" w:rsidRDefault="00CB0E21" w:rsidP="00CB0E21">
            <w:pPr>
              <w:spacing w:line="240" w:lineRule="auto"/>
              <w:ind w:left="720"/>
              <w:rPr>
                <w:rFonts w:ascii="Arial" w:hAnsi="Arial" w:cs="Arial"/>
                <w:sz w:val="20"/>
                <w:szCs w:val="20"/>
              </w:rPr>
            </w:pPr>
          </w:p>
        </w:tc>
        <w:tc>
          <w:tcPr>
            <w:tcW w:w="4141" w:type="dxa"/>
          </w:tcPr>
          <w:p w14:paraId="2F725202" w14:textId="77777777" w:rsidR="00741F20" w:rsidRDefault="00741F20" w:rsidP="00741F20">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 xml:space="preserve">Delivery of projects to plan </w:t>
            </w:r>
          </w:p>
          <w:p w14:paraId="4FC0F297" w14:textId="40991E19" w:rsidR="00741F20" w:rsidRDefault="00741F20" w:rsidP="00741F20">
            <w:pPr>
              <w:pStyle w:val="ListParagraph"/>
              <w:numPr>
                <w:ilvl w:val="0"/>
                <w:numId w:val="6"/>
              </w:numPr>
              <w:rPr>
                <w:rFonts w:ascii="Arial" w:eastAsia="Calibri" w:hAnsi="Arial" w:cs="Arial"/>
                <w:sz w:val="20"/>
                <w:szCs w:val="20"/>
              </w:rPr>
            </w:pPr>
            <w:r>
              <w:rPr>
                <w:rFonts w:ascii="Arial" w:eastAsia="Calibri" w:hAnsi="Arial" w:cs="Arial"/>
                <w:sz w:val="20"/>
                <w:szCs w:val="20"/>
              </w:rPr>
              <w:t>Resolution of Incidents and Service Requests within SLA</w:t>
            </w:r>
          </w:p>
          <w:p w14:paraId="0CB5AEF2" w14:textId="77777777" w:rsidR="00CB0E21" w:rsidRPr="00DB68D3" w:rsidRDefault="00CB0E21" w:rsidP="00CB0E21">
            <w:pPr>
              <w:pStyle w:val="ListParagraph"/>
              <w:widowControl w:val="0"/>
              <w:numPr>
                <w:ilvl w:val="0"/>
                <w:numId w:val="6"/>
              </w:numPr>
              <w:autoSpaceDE w:val="0"/>
              <w:autoSpaceDN w:val="0"/>
              <w:adjustRightInd w:val="0"/>
              <w:spacing w:before="0" w:beforeAutospacing="0" w:after="0" w:afterAutospacing="0"/>
              <w:rPr>
                <w:rFonts w:ascii="Arial" w:hAnsi="Arial" w:cs="Arial"/>
                <w:sz w:val="20"/>
                <w:szCs w:val="20"/>
              </w:rPr>
            </w:pPr>
            <w:r w:rsidRPr="00DB68D3">
              <w:rPr>
                <w:rFonts w:ascii="Arial" w:hAnsi="Arial" w:cs="Arial"/>
                <w:sz w:val="20"/>
                <w:szCs w:val="20"/>
              </w:rPr>
              <w:t>Department Plan delivery Vs Plan</w:t>
            </w:r>
          </w:p>
          <w:p w14:paraId="4D2482AB" w14:textId="77777777" w:rsidR="00CB0E21" w:rsidRPr="00644BB2" w:rsidRDefault="00CB0E21" w:rsidP="00CB0E21">
            <w:pPr>
              <w:pStyle w:val="ListParagraph"/>
              <w:rPr>
                <w:rFonts w:ascii="Arial" w:eastAsia="Calibri" w:hAnsi="Arial" w:cs="Arial"/>
                <w:sz w:val="20"/>
                <w:szCs w:val="20"/>
              </w:rPr>
            </w:pPr>
          </w:p>
          <w:p w14:paraId="5C11718A" w14:textId="5AEC1F1C" w:rsidR="009E22D0" w:rsidRPr="00CF3EE6" w:rsidRDefault="009E22D0" w:rsidP="00741F20">
            <w:pPr>
              <w:pStyle w:val="ListParagraph"/>
              <w:rPr>
                <w:rFonts w:ascii="Arial" w:eastAsia="Calibri" w:hAnsi="Arial" w:cs="Arial"/>
                <w:sz w:val="20"/>
                <w:szCs w:val="20"/>
              </w:rPr>
            </w:pPr>
          </w:p>
        </w:tc>
      </w:tr>
      <w:tr w:rsidR="00CB0E21" w:rsidRPr="00B75089" w14:paraId="29E7C3DF" w14:textId="77777777" w:rsidTr="009E22D0">
        <w:trPr>
          <w:trHeight w:val="578"/>
        </w:trPr>
        <w:tc>
          <w:tcPr>
            <w:tcW w:w="6346" w:type="dxa"/>
          </w:tcPr>
          <w:p w14:paraId="356CEFD9" w14:textId="77777777" w:rsidR="00CB0E21" w:rsidRDefault="00CB0E21" w:rsidP="00B75089">
            <w:pPr>
              <w:spacing w:before="100" w:after="100" w:line="240" w:lineRule="auto"/>
              <w:rPr>
                <w:rFonts w:ascii="Arial" w:eastAsia="Calibri" w:hAnsi="Arial" w:cs="Arial"/>
                <w:b/>
                <w:sz w:val="20"/>
                <w:szCs w:val="20"/>
                <w:lang w:eastAsia="en-US"/>
              </w:rPr>
            </w:pPr>
            <w:r>
              <w:rPr>
                <w:rFonts w:ascii="Arial" w:eastAsia="Calibri" w:hAnsi="Arial" w:cs="Arial"/>
                <w:b/>
                <w:sz w:val="20"/>
                <w:szCs w:val="20"/>
                <w:lang w:eastAsia="en-US"/>
              </w:rPr>
              <w:t xml:space="preserve">Financial </w:t>
            </w:r>
          </w:p>
          <w:p w14:paraId="66D89FC3" w14:textId="77777777" w:rsidR="00CB0E21" w:rsidRPr="000F0C21" w:rsidRDefault="00CB0E21" w:rsidP="000F0C21">
            <w:pPr>
              <w:pStyle w:val="ListParagraph"/>
              <w:numPr>
                <w:ilvl w:val="0"/>
                <w:numId w:val="21"/>
              </w:numPr>
              <w:rPr>
                <w:rFonts w:ascii="Arial" w:eastAsia="Calibri" w:hAnsi="Arial" w:cs="Arial"/>
                <w:b/>
                <w:sz w:val="20"/>
                <w:szCs w:val="20"/>
              </w:rPr>
            </w:pPr>
            <w:r w:rsidRPr="008F54CD">
              <w:rPr>
                <w:rFonts w:ascii="Arial" w:hAnsi="Arial" w:cs="Arial"/>
                <w:sz w:val="20"/>
                <w:szCs w:val="20"/>
              </w:rPr>
              <w:t xml:space="preserve">Ensure that all spend is managed within organisation policy reporting on variance to budget to the </w:t>
            </w:r>
            <w:r>
              <w:rPr>
                <w:rFonts w:ascii="Arial" w:hAnsi="Arial" w:cs="Arial"/>
                <w:sz w:val="20"/>
                <w:szCs w:val="20"/>
              </w:rPr>
              <w:t>MEDD</w:t>
            </w:r>
            <w:r w:rsidRPr="008F54CD">
              <w:rPr>
                <w:rFonts w:ascii="Arial" w:hAnsi="Arial" w:cs="Arial"/>
                <w:sz w:val="20"/>
                <w:szCs w:val="20"/>
              </w:rPr>
              <w:t xml:space="preserve"> leadership team</w:t>
            </w:r>
          </w:p>
          <w:p w14:paraId="1B375A10" w14:textId="77777777" w:rsidR="000F0C21" w:rsidRPr="00CE1446" w:rsidRDefault="000F0C21" w:rsidP="000F0C21">
            <w:pPr>
              <w:pStyle w:val="ListParagraph"/>
              <w:numPr>
                <w:ilvl w:val="0"/>
                <w:numId w:val="21"/>
              </w:numPr>
              <w:spacing w:before="0" w:beforeAutospacing="0" w:after="0" w:afterAutospacing="0"/>
              <w:rPr>
                <w:rFonts w:ascii="Arial" w:hAnsi="Arial" w:cs="Arial"/>
                <w:b/>
                <w:sz w:val="20"/>
                <w:szCs w:val="20"/>
              </w:rPr>
            </w:pPr>
            <w:r w:rsidRPr="003D769F">
              <w:rPr>
                <w:rFonts w:ascii="Helvetica" w:hAnsi="Helvetica" w:cs="Helvetica"/>
                <w:color w:val="000000"/>
                <w:sz w:val="20"/>
                <w:szCs w:val="20"/>
                <w:shd w:val="clear" w:color="auto" w:fill="FFFFFF"/>
              </w:rPr>
              <w:t xml:space="preserve">Develop, </w:t>
            </w:r>
            <w:proofErr w:type="gramStart"/>
            <w:r w:rsidRPr="003D769F">
              <w:rPr>
                <w:rFonts w:ascii="Helvetica" w:hAnsi="Helvetica" w:cs="Helvetica"/>
                <w:color w:val="000000"/>
                <w:sz w:val="20"/>
                <w:szCs w:val="20"/>
                <w:shd w:val="clear" w:color="auto" w:fill="FFFFFF"/>
              </w:rPr>
              <w:t>maintain</w:t>
            </w:r>
            <w:proofErr w:type="gramEnd"/>
            <w:r w:rsidRPr="003D769F">
              <w:rPr>
                <w:rFonts w:ascii="Helvetica" w:hAnsi="Helvetica" w:cs="Helvetica"/>
                <w:color w:val="000000"/>
                <w:sz w:val="20"/>
                <w:szCs w:val="20"/>
                <w:shd w:val="clear" w:color="auto" w:fill="FFFFFF"/>
              </w:rPr>
              <w:t xml:space="preserve"> and continuously improve</w:t>
            </w:r>
            <w:r w:rsidRPr="003D769F">
              <w:rPr>
                <w:rFonts w:ascii="Arial" w:hAnsi="Arial" w:cs="Arial"/>
                <w:sz w:val="20"/>
                <w:szCs w:val="20"/>
              </w:rPr>
              <w:t xml:space="preserve"> data and reporting processes to allow provision of required reporting </w:t>
            </w:r>
            <w:r w:rsidRPr="0094685A">
              <w:rPr>
                <w:rFonts w:ascii="Arial" w:hAnsi="Arial" w:cs="Arial"/>
                <w:sz w:val="20"/>
                <w:szCs w:val="20"/>
              </w:rPr>
              <w:t>to management and relevant committees.</w:t>
            </w:r>
          </w:p>
          <w:p w14:paraId="06CA1E6B" w14:textId="27258E81" w:rsidR="000F0C21" w:rsidRPr="00CB0E21" w:rsidRDefault="000F0C21" w:rsidP="000F0C21">
            <w:pPr>
              <w:pStyle w:val="ListParagraph"/>
              <w:rPr>
                <w:rFonts w:ascii="Arial" w:eastAsia="Calibri" w:hAnsi="Arial" w:cs="Arial"/>
                <w:b/>
                <w:sz w:val="20"/>
                <w:szCs w:val="20"/>
              </w:rPr>
            </w:pPr>
          </w:p>
        </w:tc>
        <w:tc>
          <w:tcPr>
            <w:tcW w:w="4141" w:type="dxa"/>
          </w:tcPr>
          <w:p w14:paraId="67EE8DBE" w14:textId="77777777" w:rsidR="00CB0E21" w:rsidRPr="009B62A1" w:rsidRDefault="00CB0E21" w:rsidP="00CB0E21">
            <w:pPr>
              <w:pStyle w:val="ListParagraph"/>
              <w:numPr>
                <w:ilvl w:val="0"/>
                <w:numId w:val="21"/>
              </w:numPr>
              <w:spacing w:before="0" w:beforeAutospacing="0" w:after="0" w:afterAutospacing="0"/>
              <w:rPr>
                <w:rFonts w:ascii="Arial" w:hAnsi="Arial" w:cs="Arial"/>
                <w:sz w:val="20"/>
                <w:szCs w:val="20"/>
              </w:rPr>
            </w:pPr>
            <w:r w:rsidRPr="009B62A1">
              <w:rPr>
                <w:rFonts w:ascii="Arial" w:hAnsi="Arial" w:cs="Arial"/>
                <w:sz w:val="20"/>
                <w:szCs w:val="20"/>
              </w:rPr>
              <w:t>Operational budget Vs Plan</w:t>
            </w:r>
          </w:p>
          <w:p w14:paraId="12FDB3CF" w14:textId="77777777" w:rsidR="00CB0E21" w:rsidRPr="00644BB2" w:rsidRDefault="00CB0E21" w:rsidP="00CB0E21">
            <w:pPr>
              <w:pStyle w:val="ListParagraph"/>
              <w:rPr>
                <w:rFonts w:ascii="Arial" w:eastAsia="Calibri" w:hAnsi="Arial" w:cs="Arial"/>
                <w:sz w:val="20"/>
                <w:szCs w:val="20"/>
              </w:rPr>
            </w:pPr>
          </w:p>
        </w:tc>
      </w:tr>
      <w:tr w:rsidR="00CF3EE6" w:rsidRPr="00B75089" w14:paraId="41E64B1E" w14:textId="77777777" w:rsidTr="009E22D0">
        <w:trPr>
          <w:trHeight w:val="578"/>
        </w:trPr>
        <w:tc>
          <w:tcPr>
            <w:tcW w:w="6346" w:type="dxa"/>
          </w:tcPr>
          <w:p w14:paraId="4169E7D1" w14:textId="77777777" w:rsidR="00CF3EE6" w:rsidRDefault="00CF3EE6" w:rsidP="00CF3EE6">
            <w:pPr>
              <w:spacing w:line="240" w:lineRule="auto"/>
              <w:rPr>
                <w:rFonts w:ascii="Arial" w:hAnsi="Arial" w:cs="Arial"/>
                <w:b/>
                <w:sz w:val="20"/>
                <w:szCs w:val="20"/>
              </w:rPr>
            </w:pPr>
            <w:r w:rsidRPr="00B75089">
              <w:rPr>
                <w:rFonts w:ascii="Arial" w:hAnsi="Arial" w:cs="Arial"/>
                <w:b/>
                <w:sz w:val="20"/>
                <w:szCs w:val="20"/>
              </w:rPr>
              <w:lastRenderedPageBreak/>
              <w:t>Member</w:t>
            </w:r>
          </w:p>
          <w:p w14:paraId="728CC244" w14:textId="5FA3D953" w:rsidR="00CF3EE6" w:rsidRDefault="00F4035A" w:rsidP="000F0C21">
            <w:pPr>
              <w:pStyle w:val="ListParagraph"/>
              <w:numPr>
                <w:ilvl w:val="0"/>
                <w:numId w:val="15"/>
              </w:numPr>
              <w:rPr>
                <w:rFonts w:ascii="Arial" w:hAnsi="Arial" w:cs="Arial"/>
                <w:sz w:val="20"/>
                <w:szCs w:val="20"/>
              </w:rPr>
            </w:pPr>
            <w:r>
              <w:rPr>
                <w:rFonts w:ascii="Arial" w:hAnsi="Arial" w:cs="Arial"/>
                <w:sz w:val="20"/>
                <w:szCs w:val="20"/>
              </w:rPr>
              <w:t>Help p</w:t>
            </w:r>
            <w:r w:rsidR="00CF3EE6">
              <w:rPr>
                <w:rFonts w:ascii="Arial" w:hAnsi="Arial" w:cs="Arial"/>
                <w:sz w:val="20"/>
                <w:szCs w:val="20"/>
              </w:rPr>
              <w:t xml:space="preserve">rovide key business understanding of data to </w:t>
            </w:r>
            <w:r>
              <w:rPr>
                <w:rFonts w:ascii="Arial" w:hAnsi="Arial" w:cs="Arial"/>
                <w:sz w:val="20"/>
                <w:szCs w:val="20"/>
              </w:rPr>
              <w:t>various functions in the o</w:t>
            </w:r>
            <w:r w:rsidR="00811AB0">
              <w:rPr>
                <w:rFonts w:ascii="Arial" w:hAnsi="Arial" w:cs="Arial"/>
                <w:sz w:val="20"/>
                <w:szCs w:val="20"/>
              </w:rPr>
              <w:t>r</w:t>
            </w:r>
            <w:r>
              <w:rPr>
                <w:rFonts w:ascii="Arial" w:hAnsi="Arial" w:cs="Arial"/>
                <w:sz w:val="20"/>
                <w:szCs w:val="20"/>
              </w:rPr>
              <w:t>ganisation</w:t>
            </w:r>
            <w:r w:rsidR="00D826FC">
              <w:rPr>
                <w:rFonts w:ascii="Arial" w:hAnsi="Arial" w:cs="Arial"/>
                <w:sz w:val="20"/>
                <w:szCs w:val="20"/>
              </w:rPr>
              <w:t xml:space="preserve"> that support our members</w:t>
            </w:r>
          </w:p>
          <w:p w14:paraId="64BFD852" w14:textId="77777777" w:rsidR="00741F20" w:rsidRDefault="00741F20" w:rsidP="000F0C21">
            <w:pPr>
              <w:pStyle w:val="ListParagraph"/>
              <w:numPr>
                <w:ilvl w:val="0"/>
                <w:numId w:val="15"/>
              </w:numPr>
              <w:rPr>
                <w:rFonts w:ascii="Arial" w:hAnsi="Arial" w:cs="Arial"/>
                <w:sz w:val="20"/>
                <w:szCs w:val="20"/>
              </w:rPr>
            </w:pPr>
            <w:r>
              <w:rPr>
                <w:rFonts w:ascii="Arial" w:hAnsi="Arial" w:cs="Arial"/>
                <w:sz w:val="20"/>
                <w:szCs w:val="20"/>
              </w:rPr>
              <w:t>Contribute to the overall Member experience with MPS ensuring systems are online and data is processed accurately and in a timely fashion.</w:t>
            </w:r>
          </w:p>
          <w:p w14:paraId="2EDAB22F" w14:textId="0F4A5271" w:rsidR="00CB0E21" w:rsidRDefault="00CB0E21" w:rsidP="000F0C21">
            <w:pPr>
              <w:pStyle w:val="ListParagraph"/>
              <w:numPr>
                <w:ilvl w:val="0"/>
                <w:numId w:val="15"/>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A90316">
              <w:rPr>
                <w:rFonts w:ascii="Arial" w:hAnsi="Arial" w:cs="Arial"/>
                <w:sz w:val="20"/>
                <w:szCs w:val="20"/>
              </w:rPr>
              <w:t xml:space="preserve"> </w:t>
            </w:r>
          </w:p>
          <w:p w14:paraId="31497FA2" w14:textId="2DAF1A77" w:rsidR="000F0C21" w:rsidRPr="000F0C21" w:rsidRDefault="000F0C21" w:rsidP="000F0C21">
            <w:pPr>
              <w:pStyle w:val="NoSpacing"/>
              <w:numPr>
                <w:ilvl w:val="0"/>
                <w:numId w:val="15"/>
              </w:numPr>
              <w:rPr>
                <w:rFonts w:ascii="Arial" w:hAnsi="Arial" w:cs="Arial"/>
                <w:sz w:val="20"/>
                <w:szCs w:val="20"/>
              </w:rPr>
            </w:pPr>
            <w:r w:rsidRPr="00AF50EA">
              <w:rPr>
                <w:rFonts w:ascii="Arial" w:hAnsi="Arial" w:cs="Arial"/>
                <w:sz w:val="20"/>
                <w:szCs w:val="20"/>
              </w:rPr>
              <w:t>Provide robust challenge of emerging risk and issues arising from business activities which fail to deliver appropriate and consistent outcomes for members or are likely to have a material adverse effect on the Group, its operation or financial security.</w:t>
            </w:r>
          </w:p>
          <w:p w14:paraId="6BD09FD0" w14:textId="6A449974" w:rsidR="00CB0E21" w:rsidRPr="00B75089" w:rsidRDefault="00CB0E21" w:rsidP="00811AB0">
            <w:pPr>
              <w:pStyle w:val="ListParagraph"/>
              <w:rPr>
                <w:rFonts w:ascii="Arial" w:hAnsi="Arial" w:cs="Arial"/>
                <w:sz w:val="20"/>
                <w:szCs w:val="20"/>
              </w:rPr>
            </w:pPr>
          </w:p>
        </w:tc>
        <w:tc>
          <w:tcPr>
            <w:tcW w:w="4141" w:type="dxa"/>
          </w:tcPr>
          <w:p w14:paraId="3D8FF117" w14:textId="77777777" w:rsidR="00CF3EE6" w:rsidRDefault="00CF3EE6" w:rsidP="00CF3EE6">
            <w:pPr>
              <w:pStyle w:val="ListParagraph"/>
              <w:numPr>
                <w:ilvl w:val="0"/>
                <w:numId w:val="4"/>
              </w:numPr>
              <w:rPr>
                <w:rFonts w:ascii="Arial" w:hAnsi="Arial" w:cs="Arial"/>
                <w:sz w:val="20"/>
                <w:szCs w:val="20"/>
              </w:rPr>
            </w:pPr>
            <w:r>
              <w:rPr>
                <w:rFonts w:ascii="Arial" w:hAnsi="Arial" w:cs="Arial"/>
                <w:sz w:val="20"/>
                <w:szCs w:val="20"/>
              </w:rPr>
              <w:t>Net Promoter Score</w:t>
            </w:r>
          </w:p>
          <w:p w14:paraId="4D760F89" w14:textId="77777777" w:rsidR="00CF3EE6" w:rsidRDefault="00CF3EE6" w:rsidP="00CF3EE6">
            <w:pPr>
              <w:pStyle w:val="ListParagraph"/>
              <w:numPr>
                <w:ilvl w:val="0"/>
                <w:numId w:val="4"/>
              </w:numPr>
              <w:rPr>
                <w:rFonts w:ascii="Arial" w:hAnsi="Arial" w:cs="Arial"/>
                <w:sz w:val="20"/>
                <w:szCs w:val="20"/>
              </w:rPr>
            </w:pPr>
            <w:r>
              <w:rPr>
                <w:rFonts w:ascii="Arial" w:hAnsi="Arial" w:cs="Arial"/>
                <w:sz w:val="20"/>
                <w:szCs w:val="20"/>
              </w:rPr>
              <w:t>Member Satisfaction Survey</w:t>
            </w:r>
          </w:p>
          <w:p w14:paraId="5620C304" w14:textId="4383E92D" w:rsidR="0005752D" w:rsidRPr="00B75089" w:rsidRDefault="0005752D" w:rsidP="00741F20">
            <w:pPr>
              <w:pStyle w:val="ListParagraph"/>
              <w:rPr>
                <w:rFonts w:ascii="Arial" w:hAnsi="Arial" w:cs="Arial"/>
                <w:sz w:val="20"/>
                <w:szCs w:val="20"/>
              </w:rPr>
            </w:pPr>
          </w:p>
        </w:tc>
      </w:tr>
      <w:tr w:rsidR="00CF3EE6" w:rsidRPr="00B75089" w14:paraId="117AAC7F" w14:textId="77777777" w:rsidTr="009E22D0">
        <w:trPr>
          <w:trHeight w:val="591"/>
        </w:trPr>
        <w:tc>
          <w:tcPr>
            <w:tcW w:w="6346" w:type="dxa"/>
          </w:tcPr>
          <w:p w14:paraId="3ADC8F7F" w14:textId="77777777" w:rsidR="00CF3EE6" w:rsidRPr="00B75089" w:rsidRDefault="00CF3EE6" w:rsidP="00CF3EE6">
            <w:pPr>
              <w:spacing w:line="240" w:lineRule="auto"/>
              <w:rPr>
                <w:rFonts w:ascii="Arial" w:hAnsi="Arial" w:cs="Arial"/>
                <w:b/>
                <w:sz w:val="20"/>
                <w:szCs w:val="20"/>
              </w:rPr>
            </w:pPr>
            <w:r w:rsidRPr="00B75089">
              <w:rPr>
                <w:rFonts w:ascii="Arial" w:hAnsi="Arial" w:cs="Arial"/>
                <w:b/>
                <w:sz w:val="20"/>
                <w:szCs w:val="20"/>
              </w:rPr>
              <w:t>People</w:t>
            </w:r>
          </w:p>
          <w:p w14:paraId="25FDACD8" w14:textId="77777777" w:rsidR="008859C7" w:rsidRPr="00CB0E21" w:rsidRDefault="00741F20" w:rsidP="000F0C21">
            <w:pPr>
              <w:numPr>
                <w:ilvl w:val="0"/>
                <w:numId w:val="16"/>
              </w:numPr>
              <w:spacing w:after="0" w:line="240" w:lineRule="auto"/>
              <w:rPr>
                <w:rFonts w:ascii="Arial" w:hAnsi="Arial" w:cs="Arial"/>
                <w:sz w:val="20"/>
                <w:szCs w:val="20"/>
              </w:rPr>
            </w:pPr>
            <w:r w:rsidRPr="00644BB2">
              <w:rPr>
                <w:rFonts w:ascii="Arial" w:hAnsi="Arial" w:cs="Arial"/>
                <w:sz w:val="20"/>
                <w:szCs w:val="20"/>
              </w:rPr>
              <w:t xml:space="preserve">Take personal accountability for own training, competence, performance and engagement of self and colleagues ensuring clarity on own accountabilities and comply with all </w:t>
            </w:r>
            <w:r w:rsidRPr="00CB0E21">
              <w:rPr>
                <w:rFonts w:ascii="Arial" w:hAnsi="Arial" w:cs="Arial"/>
                <w:sz w:val="20"/>
                <w:szCs w:val="20"/>
              </w:rPr>
              <w:t>governance, policy standards and processes.</w:t>
            </w:r>
          </w:p>
          <w:p w14:paraId="0FDC9EBB" w14:textId="77777777" w:rsidR="00CB0E21" w:rsidRPr="00CB0E21" w:rsidRDefault="00CB0E21" w:rsidP="000F0C21">
            <w:pPr>
              <w:pStyle w:val="ListParagraph"/>
              <w:numPr>
                <w:ilvl w:val="0"/>
                <w:numId w:val="16"/>
              </w:numPr>
              <w:rPr>
                <w:rFonts w:ascii="Arial" w:hAnsi="Arial" w:cs="Arial"/>
                <w:sz w:val="20"/>
                <w:szCs w:val="20"/>
              </w:rPr>
            </w:pPr>
            <w:r w:rsidRPr="00CB0E21">
              <w:rPr>
                <w:rFonts w:ascii="Arial" w:hAnsi="Arial" w:cs="Arial"/>
                <w:sz w:val="20"/>
                <w:szCs w:val="20"/>
                <w:shd w:val="clear" w:color="auto" w:fill="FFFFFF"/>
              </w:rPr>
              <w:t>Take an active role in promoting a more inclusive environment, which aligns with our commitment to celebrate and promote diversity.</w:t>
            </w:r>
          </w:p>
          <w:p w14:paraId="3D9A78F6" w14:textId="77777777" w:rsidR="00CB0E21" w:rsidRDefault="000F0C21" w:rsidP="000F0C21">
            <w:pPr>
              <w:numPr>
                <w:ilvl w:val="0"/>
                <w:numId w:val="16"/>
              </w:numPr>
              <w:spacing w:after="0" w:line="240" w:lineRule="auto"/>
              <w:rPr>
                <w:rFonts w:ascii="Arial" w:hAnsi="Arial" w:cs="Arial"/>
                <w:sz w:val="20"/>
                <w:szCs w:val="20"/>
              </w:rPr>
            </w:pPr>
            <w:r w:rsidRPr="00AF50EA">
              <w:rPr>
                <w:rFonts w:ascii="Arial" w:hAnsi="Arial" w:cs="Arial"/>
                <w:sz w:val="20"/>
                <w:szCs w:val="20"/>
              </w:rPr>
              <w:t>Engage at all levels to champion data led initiatives and promote a data aware culture</w:t>
            </w:r>
          </w:p>
          <w:p w14:paraId="6A1F5A5E" w14:textId="5FD19643" w:rsidR="000F0C21" w:rsidRPr="00F73D61" w:rsidRDefault="000F0C21" w:rsidP="000F0C21">
            <w:pPr>
              <w:pStyle w:val="NoSpacing"/>
              <w:numPr>
                <w:ilvl w:val="0"/>
                <w:numId w:val="16"/>
              </w:numPr>
              <w:rPr>
                <w:rFonts w:ascii="Arial" w:hAnsi="Arial" w:cs="Arial"/>
                <w:sz w:val="20"/>
                <w:szCs w:val="20"/>
              </w:rPr>
            </w:pPr>
            <w:r w:rsidRPr="00FC1CD3">
              <w:rPr>
                <w:rFonts w:ascii="Arial" w:hAnsi="Arial" w:cs="Arial"/>
                <w:sz w:val="20"/>
                <w:szCs w:val="20"/>
              </w:rPr>
              <w:t>Coach and mentor colleagues both within own team and other matrix teams and support learning interventions such as the Academy to maximise the potential of all colleagues and the quality of our service to members.</w:t>
            </w:r>
          </w:p>
          <w:p w14:paraId="3A79CD8F" w14:textId="2B6ADC84" w:rsidR="000F0C21" w:rsidRPr="008859C7" w:rsidRDefault="000F0C21" w:rsidP="000F0C21">
            <w:pPr>
              <w:spacing w:after="0" w:line="240" w:lineRule="auto"/>
              <w:ind w:left="720"/>
              <w:rPr>
                <w:rFonts w:ascii="Arial" w:hAnsi="Arial" w:cs="Arial"/>
                <w:sz w:val="20"/>
                <w:szCs w:val="20"/>
              </w:rPr>
            </w:pPr>
          </w:p>
        </w:tc>
        <w:tc>
          <w:tcPr>
            <w:tcW w:w="4141" w:type="dxa"/>
          </w:tcPr>
          <w:p w14:paraId="0608A69C" w14:textId="77777777" w:rsidR="00741F20" w:rsidRPr="002D7ABB" w:rsidRDefault="00741F20" w:rsidP="00741F20">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6EDE04F6" w14:textId="77777777" w:rsidR="00CF3EE6" w:rsidRDefault="00741F20" w:rsidP="00741F20">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5E8E3B02" w14:textId="5671564A" w:rsidR="00CB0E21" w:rsidRPr="00741F20" w:rsidRDefault="00CB0E21" w:rsidP="00741F20">
            <w:pPr>
              <w:pStyle w:val="ListParagraph"/>
              <w:numPr>
                <w:ilvl w:val="0"/>
                <w:numId w:val="4"/>
              </w:numPr>
              <w:tabs>
                <w:tab w:val="left" w:pos="3145"/>
              </w:tabs>
              <w:spacing w:after="0"/>
              <w:rPr>
                <w:rFonts w:ascii="Arial" w:hAnsi="Arial" w:cs="Arial"/>
                <w:sz w:val="20"/>
                <w:szCs w:val="20"/>
              </w:rPr>
            </w:pPr>
            <w:r>
              <w:rPr>
                <w:rFonts w:ascii="Arial" w:eastAsia="Calibri" w:hAnsi="Arial" w:cs="Arial"/>
                <w:sz w:val="20"/>
                <w:szCs w:val="20"/>
              </w:rPr>
              <w:t>Colleague feedback</w:t>
            </w:r>
          </w:p>
        </w:tc>
      </w:tr>
      <w:tr w:rsidR="00CF3EE6" w:rsidRPr="00B75089" w14:paraId="45A94DA9" w14:textId="77777777" w:rsidTr="009E22D0">
        <w:trPr>
          <w:trHeight w:val="591"/>
        </w:trPr>
        <w:tc>
          <w:tcPr>
            <w:tcW w:w="6346" w:type="dxa"/>
          </w:tcPr>
          <w:p w14:paraId="2A3845C7" w14:textId="77777777" w:rsidR="00CF3EE6" w:rsidRPr="00B75089" w:rsidRDefault="00CF3EE6" w:rsidP="00CF3EE6">
            <w:pPr>
              <w:spacing w:line="240" w:lineRule="auto"/>
              <w:rPr>
                <w:rFonts w:ascii="Arial" w:hAnsi="Arial" w:cs="Arial"/>
                <w:b/>
                <w:sz w:val="20"/>
                <w:szCs w:val="20"/>
              </w:rPr>
            </w:pPr>
            <w:r w:rsidRPr="00B75089">
              <w:rPr>
                <w:rFonts w:ascii="Arial" w:hAnsi="Arial" w:cs="Arial"/>
                <w:b/>
                <w:sz w:val="20"/>
                <w:szCs w:val="20"/>
              </w:rPr>
              <w:t>Risk</w:t>
            </w:r>
          </w:p>
          <w:p w14:paraId="3CA97FA9" w14:textId="33378B07" w:rsidR="00741F20" w:rsidRPr="00D44344" w:rsidRDefault="00741F20" w:rsidP="00741F20">
            <w:pPr>
              <w:pStyle w:val="ListParagraph"/>
              <w:numPr>
                <w:ilvl w:val="0"/>
                <w:numId w:val="17"/>
              </w:numPr>
              <w:rPr>
                <w:rFonts w:ascii="Arial" w:hAnsi="Arial" w:cs="Arial"/>
                <w:sz w:val="20"/>
                <w:szCs w:val="20"/>
              </w:rPr>
            </w:pPr>
            <w:r w:rsidRPr="00D44344">
              <w:rPr>
                <w:rFonts w:ascii="Arial" w:hAnsi="Arial" w:cs="Arial"/>
                <w:sz w:val="20"/>
                <w:szCs w:val="20"/>
              </w:rPr>
              <w:t xml:space="preserve">Identify and report risks and issues identified within </w:t>
            </w:r>
            <w:r w:rsidR="00CB0E21">
              <w:rPr>
                <w:rFonts w:ascii="Arial" w:eastAsia="Calibri" w:hAnsi="Arial" w:cs="Arial"/>
                <w:sz w:val="20"/>
                <w:szCs w:val="20"/>
              </w:rPr>
              <w:t xml:space="preserve">MEDDD </w:t>
            </w:r>
            <w:r w:rsidRPr="00D44344">
              <w:rPr>
                <w:rFonts w:ascii="Arial" w:hAnsi="Arial" w:cs="Arial"/>
                <w:sz w:val="20"/>
                <w:szCs w:val="20"/>
              </w:rPr>
              <w:t>and potentially across MPS to enable resolution and mitigation of potential impact on MPS, members and colleagues.</w:t>
            </w:r>
          </w:p>
          <w:p w14:paraId="36772FFE" w14:textId="24882CEC" w:rsidR="00CF3EE6" w:rsidRPr="008856B1" w:rsidRDefault="00CF3EE6" w:rsidP="00741F20">
            <w:pPr>
              <w:pStyle w:val="ListParagraph"/>
              <w:numPr>
                <w:ilvl w:val="0"/>
                <w:numId w:val="17"/>
              </w:numPr>
              <w:rPr>
                <w:rFonts w:ascii="Arial" w:hAnsi="Arial" w:cs="Arial"/>
                <w:sz w:val="20"/>
                <w:szCs w:val="20"/>
              </w:rPr>
            </w:pPr>
            <w:r>
              <w:rPr>
                <w:rStyle w:val="normaltextrun"/>
                <w:rFonts w:ascii="Arial" w:hAnsi="Arial" w:cs="Arial"/>
                <w:color w:val="000000"/>
                <w:sz w:val="20"/>
                <w:szCs w:val="20"/>
                <w:shd w:val="clear" w:color="auto" w:fill="FFFFFF"/>
              </w:rPr>
              <w:t>Ensure that data from various sources are cognisant of the risks involved in data processing, including but not limited to, adherence to GDPR and other relevant compliance requirements</w:t>
            </w:r>
          </w:p>
          <w:p w14:paraId="1578E1B1" w14:textId="77777777" w:rsidR="00CF3EE6" w:rsidRPr="00CE2DBF" w:rsidRDefault="00CF3EE6" w:rsidP="00CF3EE6">
            <w:pPr>
              <w:pStyle w:val="ListParagraph"/>
              <w:rPr>
                <w:rFonts w:ascii="Arial" w:hAnsi="Arial" w:cs="Arial"/>
                <w:sz w:val="20"/>
                <w:szCs w:val="20"/>
              </w:rPr>
            </w:pPr>
          </w:p>
        </w:tc>
        <w:tc>
          <w:tcPr>
            <w:tcW w:w="4141" w:type="dxa"/>
          </w:tcPr>
          <w:p w14:paraId="7B54CDE0" w14:textId="77777777" w:rsidR="00811AB0" w:rsidRPr="00811AB0" w:rsidRDefault="00CF3EE6" w:rsidP="00811AB0">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105B7D91" w14:textId="13BE01B9" w:rsidR="00CB0E21" w:rsidRPr="00811AB0" w:rsidRDefault="00CB0E21" w:rsidP="00811AB0">
            <w:pPr>
              <w:pStyle w:val="ListParagraph"/>
              <w:numPr>
                <w:ilvl w:val="0"/>
                <w:numId w:val="5"/>
              </w:numPr>
              <w:rPr>
                <w:rFonts w:ascii="Arial" w:hAnsi="Arial" w:cs="Arial"/>
                <w:sz w:val="20"/>
                <w:szCs w:val="20"/>
              </w:rPr>
            </w:pPr>
            <w:r w:rsidRPr="00811AB0">
              <w:rPr>
                <w:rFonts w:ascii="Arial" w:eastAsia="Calibri" w:hAnsi="Arial" w:cs="Arial"/>
                <w:sz w:val="20"/>
                <w:szCs w:val="20"/>
              </w:rPr>
              <w:t>Audit Actions</w:t>
            </w:r>
          </w:p>
          <w:p w14:paraId="5977028A" w14:textId="28D06558" w:rsidR="00CB0E21" w:rsidRPr="00B75089" w:rsidRDefault="00CB0E21" w:rsidP="00CB0E21">
            <w:pPr>
              <w:pStyle w:val="ListParagraph"/>
              <w:ind w:left="360"/>
              <w:rPr>
                <w:rFonts w:ascii="Arial" w:hAnsi="Arial" w:cs="Arial"/>
                <w:sz w:val="20"/>
                <w:szCs w:val="20"/>
              </w:rPr>
            </w:pPr>
          </w:p>
        </w:tc>
      </w:tr>
    </w:tbl>
    <w:p w14:paraId="0B152AF5" w14:textId="77777777" w:rsidR="00FB4711"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F9C187" w14:textId="77777777" w:rsidTr="00FF16B8">
        <w:trPr>
          <w:trHeight w:val="456"/>
        </w:trPr>
        <w:tc>
          <w:tcPr>
            <w:tcW w:w="10490" w:type="dxa"/>
            <w:shd w:val="clear" w:color="auto" w:fill="D9D9D9" w:themeFill="background1" w:themeFillShade="D9"/>
          </w:tcPr>
          <w:p w14:paraId="36B1978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60FAA0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FE1BB19" w14:textId="77777777" w:rsidTr="00FF16B8">
        <w:trPr>
          <w:trHeight w:val="693"/>
        </w:trPr>
        <w:tc>
          <w:tcPr>
            <w:tcW w:w="10490" w:type="dxa"/>
          </w:tcPr>
          <w:p w14:paraId="4E6BC802" w14:textId="4ADBB06D" w:rsidR="000F0C21" w:rsidRPr="000F0C21" w:rsidRDefault="000F0C21" w:rsidP="000F0C21">
            <w:pPr>
              <w:pStyle w:val="ListParagraph"/>
              <w:numPr>
                <w:ilvl w:val="0"/>
                <w:numId w:val="5"/>
              </w:numPr>
              <w:spacing w:before="0" w:beforeAutospacing="0" w:after="0" w:afterAutospacing="0"/>
              <w:rPr>
                <w:rFonts w:ascii="Arial" w:hAnsi="Arial" w:cs="Arial"/>
                <w:sz w:val="20"/>
              </w:rPr>
            </w:pPr>
            <w:r w:rsidRPr="00D67477">
              <w:rPr>
                <w:rFonts w:ascii="Arial" w:hAnsi="Arial" w:cs="Arial"/>
                <w:sz w:val="20"/>
              </w:rPr>
              <w:t>Embrace change management processes (projects or small change) and partner with the appropriate teams and business analysts to make business recommendations to assist in delivering reporting, insight, process improvements, or strategies that support MPS in delivering its vision, values, and purpose.</w:t>
            </w:r>
          </w:p>
          <w:p w14:paraId="356A5710" w14:textId="7499E179"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Implement </w:t>
            </w:r>
            <w:r w:rsidRPr="00454CD7">
              <w:rPr>
                <w:rFonts w:ascii="Arial" w:hAnsi="Arial" w:cs="Arial"/>
                <w:sz w:val="20"/>
                <w:szCs w:val="20"/>
              </w:rPr>
              <w:t>data flows to connect operational systems, data for analytics and business intelligence</w:t>
            </w:r>
          </w:p>
          <w:p w14:paraId="0BA10E6D" w14:textId="4BF2255D"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Document </w:t>
            </w:r>
            <w:r w:rsidRPr="00454CD7">
              <w:rPr>
                <w:rFonts w:ascii="Arial" w:hAnsi="Arial" w:cs="Arial"/>
                <w:sz w:val="20"/>
                <w:szCs w:val="20"/>
              </w:rPr>
              <w:t>source-to-target mappings</w:t>
            </w:r>
          </w:p>
          <w:p w14:paraId="239030F6" w14:textId="63F91952"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Re-</w:t>
            </w:r>
            <w:r w:rsidRPr="00454CD7">
              <w:rPr>
                <w:rFonts w:ascii="Arial" w:hAnsi="Arial" w:cs="Arial"/>
                <w:sz w:val="20"/>
                <w:szCs w:val="20"/>
              </w:rPr>
              <w:t>engineer manual data flows to enable scaling and repeatable use</w:t>
            </w:r>
          </w:p>
          <w:p w14:paraId="10C5517D" w14:textId="77777777" w:rsidR="00CB0E21" w:rsidRDefault="00CB0E21" w:rsidP="000F0C21">
            <w:pPr>
              <w:pStyle w:val="ListParagraph"/>
              <w:numPr>
                <w:ilvl w:val="0"/>
                <w:numId w:val="5"/>
              </w:numPr>
              <w:rPr>
                <w:rFonts w:ascii="Arial" w:hAnsi="Arial" w:cs="Arial"/>
                <w:sz w:val="20"/>
                <w:szCs w:val="20"/>
              </w:rPr>
            </w:pPr>
            <w:r>
              <w:rPr>
                <w:rFonts w:ascii="Arial" w:hAnsi="Arial" w:cs="Arial"/>
                <w:sz w:val="20"/>
                <w:szCs w:val="20"/>
              </w:rPr>
              <w:t>D</w:t>
            </w:r>
            <w:r w:rsidR="006E79E2" w:rsidRPr="006E79E2">
              <w:rPr>
                <w:rFonts w:ascii="Arial" w:hAnsi="Arial" w:cs="Arial"/>
                <w:sz w:val="20"/>
                <w:szCs w:val="20"/>
              </w:rPr>
              <w:t xml:space="preserve">evelop data services that are fit for purpose, resilient, scalable, and future proof, to meet user needs. </w:t>
            </w:r>
          </w:p>
          <w:p w14:paraId="5CB35139" w14:textId="3D0D9E00"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Write </w:t>
            </w:r>
            <w:r w:rsidRPr="00454CD7">
              <w:rPr>
                <w:rFonts w:ascii="Arial" w:hAnsi="Arial" w:cs="Arial"/>
                <w:sz w:val="20"/>
                <w:szCs w:val="20"/>
              </w:rPr>
              <w:t>ETL (extract, transform, load) scripts and code to ensure the ETL process performs optimally</w:t>
            </w:r>
          </w:p>
          <w:p w14:paraId="1743BCC9" w14:textId="0FBE45AC" w:rsidR="00F45129" w:rsidRDefault="00F45129" w:rsidP="000F0C21">
            <w:pPr>
              <w:pStyle w:val="ListParagraph"/>
              <w:numPr>
                <w:ilvl w:val="0"/>
                <w:numId w:val="5"/>
              </w:numPr>
              <w:rPr>
                <w:rFonts w:ascii="Arial" w:hAnsi="Arial" w:cs="Arial"/>
                <w:sz w:val="20"/>
                <w:szCs w:val="20"/>
              </w:rPr>
            </w:pPr>
            <w:r>
              <w:rPr>
                <w:rFonts w:ascii="Arial" w:hAnsi="Arial" w:cs="Arial"/>
                <w:sz w:val="20"/>
                <w:szCs w:val="20"/>
              </w:rPr>
              <w:lastRenderedPageBreak/>
              <w:t>P</w:t>
            </w:r>
            <w:r w:rsidRPr="00F45129">
              <w:rPr>
                <w:rFonts w:ascii="Arial" w:hAnsi="Arial" w:cs="Arial"/>
                <w:sz w:val="20"/>
                <w:szCs w:val="20"/>
              </w:rPr>
              <w:t xml:space="preserve">roduce data models and understand where to use different types. </w:t>
            </w:r>
          </w:p>
          <w:p w14:paraId="4EE7C530" w14:textId="75E59722"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Work with the data services administrators to develop the data objects and data models to support data services in service-oriented data platform</w:t>
            </w:r>
          </w:p>
          <w:p w14:paraId="48D211D6" w14:textId="279FE7E0" w:rsidR="00AA71BD" w:rsidRDefault="000C299E" w:rsidP="000F0C21">
            <w:pPr>
              <w:pStyle w:val="ListParagraph"/>
              <w:numPr>
                <w:ilvl w:val="0"/>
                <w:numId w:val="5"/>
              </w:numPr>
              <w:rPr>
                <w:rFonts w:ascii="Arial" w:hAnsi="Arial" w:cs="Arial"/>
                <w:sz w:val="20"/>
                <w:szCs w:val="20"/>
              </w:rPr>
            </w:pPr>
            <w:r>
              <w:rPr>
                <w:rFonts w:ascii="Arial" w:hAnsi="Arial" w:cs="Arial"/>
                <w:sz w:val="20"/>
                <w:szCs w:val="20"/>
              </w:rPr>
              <w:t xml:space="preserve">Collect </w:t>
            </w:r>
            <w:r w:rsidR="0005752D">
              <w:rPr>
                <w:rFonts w:ascii="Arial" w:hAnsi="Arial" w:cs="Arial"/>
                <w:sz w:val="20"/>
                <w:szCs w:val="20"/>
              </w:rPr>
              <w:t xml:space="preserve">and catalogue </w:t>
            </w:r>
            <w:r>
              <w:rPr>
                <w:rFonts w:ascii="Arial" w:hAnsi="Arial" w:cs="Arial"/>
                <w:sz w:val="20"/>
                <w:szCs w:val="20"/>
              </w:rPr>
              <w:t xml:space="preserve">data </w:t>
            </w:r>
            <w:r w:rsidR="00F574B9">
              <w:rPr>
                <w:rFonts w:ascii="Arial" w:hAnsi="Arial" w:cs="Arial"/>
                <w:sz w:val="20"/>
                <w:szCs w:val="20"/>
              </w:rPr>
              <w:t xml:space="preserve">and metadata </w:t>
            </w:r>
            <w:r>
              <w:rPr>
                <w:rFonts w:ascii="Arial" w:hAnsi="Arial" w:cs="Arial"/>
                <w:sz w:val="20"/>
                <w:szCs w:val="20"/>
              </w:rPr>
              <w:t xml:space="preserve">that </w:t>
            </w:r>
            <w:r w:rsidR="00441485">
              <w:rPr>
                <w:rFonts w:ascii="Arial" w:hAnsi="Arial" w:cs="Arial"/>
                <w:sz w:val="20"/>
                <w:szCs w:val="20"/>
              </w:rPr>
              <w:t xml:space="preserve">maintains value over time, is </w:t>
            </w:r>
            <w:r>
              <w:rPr>
                <w:rFonts w:ascii="Arial" w:hAnsi="Arial" w:cs="Arial"/>
                <w:sz w:val="20"/>
                <w:szCs w:val="20"/>
              </w:rPr>
              <w:t>useful</w:t>
            </w:r>
            <w:r w:rsidR="00441485">
              <w:rPr>
                <w:rFonts w:ascii="Arial" w:hAnsi="Arial" w:cs="Arial"/>
                <w:sz w:val="20"/>
                <w:szCs w:val="20"/>
              </w:rPr>
              <w:t xml:space="preserve"> and findable</w:t>
            </w:r>
            <w:r>
              <w:rPr>
                <w:rFonts w:ascii="Arial" w:hAnsi="Arial" w:cs="Arial"/>
                <w:sz w:val="20"/>
                <w:szCs w:val="20"/>
              </w:rPr>
              <w:t xml:space="preserve"> to </w:t>
            </w:r>
            <w:r w:rsidR="00F574B9">
              <w:rPr>
                <w:rFonts w:ascii="Arial" w:hAnsi="Arial" w:cs="Arial"/>
                <w:sz w:val="20"/>
                <w:szCs w:val="20"/>
              </w:rPr>
              <w:t>help make insight and analyses – a key strength of</w:t>
            </w:r>
            <w:r>
              <w:rPr>
                <w:rFonts w:ascii="Arial" w:hAnsi="Arial" w:cs="Arial"/>
                <w:sz w:val="20"/>
                <w:szCs w:val="20"/>
              </w:rPr>
              <w:t xml:space="preserve"> </w:t>
            </w:r>
            <w:r w:rsidR="00454CD7">
              <w:rPr>
                <w:rFonts w:ascii="Arial" w:hAnsi="Arial" w:cs="Arial"/>
                <w:sz w:val="20"/>
                <w:szCs w:val="20"/>
              </w:rPr>
              <w:t>the data platform</w:t>
            </w:r>
          </w:p>
          <w:p w14:paraId="3C8F4C79" w14:textId="258968B5" w:rsidR="00BA5A51" w:rsidRDefault="00BA5A51" w:rsidP="000F0C21">
            <w:pPr>
              <w:pStyle w:val="ListParagraph"/>
              <w:numPr>
                <w:ilvl w:val="0"/>
                <w:numId w:val="5"/>
              </w:numPr>
              <w:rPr>
                <w:rFonts w:ascii="Arial" w:hAnsi="Arial" w:cs="Arial"/>
                <w:sz w:val="20"/>
                <w:szCs w:val="20"/>
              </w:rPr>
            </w:pPr>
            <w:r>
              <w:rPr>
                <w:rFonts w:ascii="Arial" w:hAnsi="Arial" w:cs="Arial"/>
                <w:sz w:val="20"/>
                <w:szCs w:val="20"/>
              </w:rPr>
              <w:t>Optimise the code to ensure processes perform optimally</w:t>
            </w:r>
          </w:p>
          <w:p w14:paraId="258F5C06" w14:textId="77777777" w:rsidR="00CB0E21" w:rsidRDefault="00CB0E21" w:rsidP="000F0C21">
            <w:pPr>
              <w:pStyle w:val="ListParagraph"/>
              <w:numPr>
                <w:ilvl w:val="0"/>
                <w:numId w:val="5"/>
              </w:numPr>
              <w:rPr>
                <w:rFonts w:ascii="Arial" w:hAnsi="Arial" w:cs="Arial"/>
                <w:sz w:val="20"/>
                <w:szCs w:val="20"/>
              </w:rPr>
            </w:pPr>
            <w:r>
              <w:rPr>
                <w:rFonts w:ascii="Arial" w:hAnsi="Arial" w:cs="Arial"/>
                <w:sz w:val="20"/>
                <w:szCs w:val="20"/>
              </w:rPr>
              <w:t>P</w:t>
            </w:r>
            <w:r w:rsidR="00F45129" w:rsidRPr="00F45129">
              <w:rPr>
                <w:rFonts w:ascii="Arial" w:hAnsi="Arial" w:cs="Arial"/>
                <w:sz w:val="20"/>
                <w:szCs w:val="20"/>
              </w:rPr>
              <w:t xml:space="preserve">lan, design, manage, </w:t>
            </w:r>
            <w:proofErr w:type="gramStart"/>
            <w:r w:rsidR="00F45129" w:rsidRPr="00F45129">
              <w:rPr>
                <w:rFonts w:ascii="Arial" w:hAnsi="Arial" w:cs="Arial"/>
                <w:sz w:val="20"/>
                <w:szCs w:val="20"/>
              </w:rPr>
              <w:t>execute</w:t>
            </w:r>
            <w:proofErr w:type="gramEnd"/>
            <w:r w:rsidR="00F45129" w:rsidRPr="00F45129">
              <w:rPr>
                <w:rFonts w:ascii="Arial" w:hAnsi="Arial" w:cs="Arial"/>
                <w:sz w:val="20"/>
                <w:szCs w:val="20"/>
              </w:rPr>
              <w:t xml:space="preserve"> and report tests, using appropriate tools and techniques. </w:t>
            </w:r>
          </w:p>
          <w:p w14:paraId="23829FE1" w14:textId="32BE5AF3" w:rsidR="00F45129" w:rsidRDefault="00CB0E21" w:rsidP="000F0C21">
            <w:pPr>
              <w:pStyle w:val="ListParagraph"/>
              <w:numPr>
                <w:ilvl w:val="0"/>
                <w:numId w:val="5"/>
              </w:numPr>
              <w:rPr>
                <w:rFonts w:ascii="Arial" w:hAnsi="Arial" w:cs="Arial"/>
                <w:sz w:val="20"/>
                <w:szCs w:val="20"/>
              </w:rPr>
            </w:pPr>
            <w:r>
              <w:rPr>
                <w:rFonts w:ascii="Arial" w:hAnsi="Arial" w:cs="Arial"/>
                <w:sz w:val="20"/>
                <w:szCs w:val="20"/>
              </w:rPr>
              <w:t>R</w:t>
            </w:r>
            <w:r w:rsidR="00F45129" w:rsidRPr="00F45129">
              <w:rPr>
                <w:rFonts w:ascii="Arial" w:hAnsi="Arial" w:cs="Arial"/>
                <w:sz w:val="20"/>
                <w:szCs w:val="20"/>
              </w:rPr>
              <w:t>isks associated with deployment are adequately understood and documented.</w:t>
            </w:r>
          </w:p>
          <w:p w14:paraId="6FF75E18" w14:textId="3160CBC9" w:rsidR="009E22D0" w:rsidRPr="008856B1" w:rsidRDefault="004D18E8" w:rsidP="000F0C21">
            <w:pPr>
              <w:numPr>
                <w:ilvl w:val="0"/>
                <w:numId w:val="5"/>
              </w:numPr>
              <w:spacing w:after="0" w:line="240" w:lineRule="auto"/>
              <w:rPr>
                <w:rFonts w:ascii="Arial" w:hAnsi="Arial" w:cs="Arial"/>
                <w:sz w:val="20"/>
                <w:szCs w:val="20"/>
              </w:rPr>
            </w:pPr>
            <w:r w:rsidRPr="008856B1">
              <w:rPr>
                <w:rFonts w:ascii="Arial" w:hAnsi="Arial" w:cs="Arial"/>
                <w:sz w:val="20"/>
                <w:szCs w:val="20"/>
              </w:rPr>
              <w:t>Undertak</w:t>
            </w:r>
            <w:r w:rsidR="002D27DD">
              <w:rPr>
                <w:rFonts w:ascii="Arial" w:hAnsi="Arial" w:cs="Arial"/>
                <w:sz w:val="20"/>
                <w:szCs w:val="20"/>
              </w:rPr>
              <w:t>e</w:t>
            </w:r>
            <w:r w:rsidRPr="008856B1">
              <w:rPr>
                <w:rFonts w:ascii="Arial" w:hAnsi="Arial" w:cs="Arial"/>
                <w:sz w:val="20"/>
                <w:szCs w:val="20"/>
              </w:rPr>
              <w:t xml:space="preserve"> other duties and tasks that from time to time may be allocated to the role holder that are appropriate to the level or role.</w:t>
            </w:r>
          </w:p>
        </w:tc>
      </w:tr>
    </w:tbl>
    <w:p w14:paraId="7E1497D1"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0E9C147" w14:textId="77777777" w:rsidTr="007F42E6">
        <w:trPr>
          <w:trHeight w:val="456"/>
        </w:trPr>
        <w:tc>
          <w:tcPr>
            <w:tcW w:w="10490" w:type="dxa"/>
            <w:shd w:val="clear" w:color="auto" w:fill="D9D9D9" w:themeFill="background1" w:themeFillShade="D9"/>
          </w:tcPr>
          <w:p w14:paraId="77113BBC"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B2DA397"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78E5824" w14:textId="77777777" w:rsidTr="007F42E6">
        <w:trPr>
          <w:trHeight w:val="693"/>
        </w:trPr>
        <w:tc>
          <w:tcPr>
            <w:tcW w:w="10490" w:type="dxa"/>
          </w:tcPr>
          <w:p w14:paraId="0C8864C4" w14:textId="2F3ED975" w:rsidR="005542D1" w:rsidRPr="00B75089" w:rsidRDefault="00CF3EE6" w:rsidP="00CF3EE6">
            <w:pPr>
              <w:pStyle w:val="ListParagraph"/>
              <w:numPr>
                <w:ilvl w:val="0"/>
                <w:numId w:val="5"/>
              </w:numPr>
              <w:spacing w:before="0" w:beforeAutospacing="0" w:after="0" w:afterAutospacing="0"/>
              <w:rPr>
                <w:rFonts w:ascii="Arial" w:hAnsi="Arial" w:cs="Arial"/>
                <w:sz w:val="20"/>
                <w:szCs w:val="20"/>
              </w:rPr>
            </w:pPr>
            <w:r w:rsidRPr="00CF3EE6">
              <w:rPr>
                <w:rFonts w:ascii="Arial" w:hAnsi="Arial" w:cs="Arial"/>
                <w:sz w:val="20"/>
                <w:szCs w:val="20"/>
              </w:rPr>
              <w:t xml:space="preserve">None although may attend governance committees as required </w:t>
            </w:r>
          </w:p>
        </w:tc>
      </w:tr>
    </w:tbl>
    <w:p w14:paraId="65C265A9"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906D368" w14:textId="77777777" w:rsidTr="00FF16B8">
        <w:trPr>
          <w:trHeight w:val="310"/>
        </w:trPr>
        <w:tc>
          <w:tcPr>
            <w:tcW w:w="6008" w:type="dxa"/>
            <w:shd w:val="clear" w:color="auto" w:fill="D9D9D9" w:themeFill="background1" w:themeFillShade="D9"/>
          </w:tcPr>
          <w:p w14:paraId="6DC2EF2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5E183D"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6D4D14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D6D409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03540314" w14:textId="77777777" w:rsidR="0056188D" w:rsidRPr="00B75089" w:rsidRDefault="0056188D" w:rsidP="00CE2DBF">
            <w:pPr>
              <w:widowControl w:val="0"/>
              <w:autoSpaceDE w:val="0"/>
              <w:autoSpaceDN w:val="0"/>
              <w:adjustRightInd w:val="0"/>
              <w:spacing w:before="3" w:after="0" w:line="240" w:lineRule="auto"/>
              <w:rPr>
                <w:rFonts w:ascii="Arial" w:hAnsi="Arial" w:cs="Arial"/>
                <w:i/>
                <w:sz w:val="20"/>
                <w:szCs w:val="20"/>
              </w:rPr>
            </w:pPr>
          </w:p>
        </w:tc>
      </w:tr>
      <w:tr w:rsidR="0056188D" w:rsidRPr="00B75089" w14:paraId="6D6C7EC3" w14:textId="77777777" w:rsidTr="00FF16B8">
        <w:trPr>
          <w:trHeight w:val="211"/>
        </w:trPr>
        <w:tc>
          <w:tcPr>
            <w:tcW w:w="6008" w:type="dxa"/>
          </w:tcPr>
          <w:p w14:paraId="25E91F04"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B57ABF3" w14:textId="4C7F4AEB" w:rsidR="0056188D" w:rsidRPr="00B75089"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741F20">
              <w:rPr>
                <w:rFonts w:ascii="Arial" w:hAnsi="Arial" w:cs="Arial"/>
                <w:sz w:val="20"/>
                <w:szCs w:val="20"/>
              </w:rPr>
              <w:t>Self</w:t>
            </w:r>
          </w:p>
        </w:tc>
      </w:tr>
      <w:tr w:rsidR="004D18E8" w:rsidRPr="00B75089" w14:paraId="017715F5" w14:textId="77777777" w:rsidTr="00FF16B8">
        <w:trPr>
          <w:trHeight w:val="211"/>
        </w:trPr>
        <w:tc>
          <w:tcPr>
            <w:tcW w:w="6008" w:type="dxa"/>
          </w:tcPr>
          <w:p w14:paraId="7647F7D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41FC2729" w14:textId="3D6169D4"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0C299E">
              <w:rPr>
                <w:rFonts w:ascii="Arial" w:hAnsi="Arial" w:cs="Arial"/>
                <w:sz w:val="20"/>
                <w:szCs w:val="20"/>
              </w:rPr>
              <w:t>Self</w:t>
            </w:r>
          </w:p>
        </w:tc>
      </w:tr>
      <w:tr w:rsidR="004D18E8" w:rsidRPr="00B75089" w14:paraId="455D4235" w14:textId="77777777" w:rsidTr="00FF16B8">
        <w:trPr>
          <w:trHeight w:val="211"/>
        </w:trPr>
        <w:tc>
          <w:tcPr>
            <w:tcW w:w="6008" w:type="dxa"/>
          </w:tcPr>
          <w:p w14:paraId="5092051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CDAEA5A"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2C40A1DA" w14:textId="77777777" w:rsidTr="00FF16B8">
        <w:trPr>
          <w:trHeight w:val="211"/>
        </w:trPr>
        <w:tc>
          <w:tcPr>
            <w:tcW w:w="6008" w:type="dxa"/>
          </w:tcPr>
          <w:p w14:paraId="25C1B7F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3BBF207" w14:textId="00A0E1C0"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741F20">
              <w:rPr>
                <w:rFonts w:ascii="Arial" w:hAnsi="Arial" w:cs="Arial"/>
                <w:sz w:val="20"/>
                <w:szCs w:val="20"/>
              </w:rPr>
              <w:t>Self</w:t>
            </w:r>
          </w:p>
        </w:tc>
      </w:tr>
      <w:tr w:rsidR="004D18E8" w:rsidRPr="00B75089" w14:paraId="2EE54F99" w14:textId="77777777" w:rsidTr="00FF16B8">
        <w:trPr>
          <w:trHeight w:val="211"/>
        </w:trPr>
        <w:tc>
          <w:tcPr>
            <w:tcW w:w="6008" w:type="dxa"/>
          </w:tcPr>
          <w:p w14:paraId="468E019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0DFA5B7"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10AE1E5" w14:textId="77777777" w:rsidTr="00FF16B8">
        <w:trPr>
          <w:trHeight w:val="211"/>
        </w:trPr>
        <w:tc>
          <w:tcPr>
            <w:tcW w:w="6008" w:type="dxa"/>
          </w:tcPr>
          <w:p w14:paraId="2E2B6C9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52F08AD5" w14:textId="6DB2EA45" w:rsidR="004D18E8" w:rsidRPr="00B75089" w:rsidRDefault="00CE2DBF" w:rsidP="00B75089">
            <w:pPr>
              <w:spacing w:after="0" w:line="240" w:lineRule="auto"/>
              <w:rPr>
                <w:rFonts w:ascii="Arial" w:hAnsi="Arial" w:cs="Arial"/>
              </w:rPr>
            </w:pPr>
            <w:r>
              <w:rPr>
                <w:rFonts w:ascii="Arial" w:hAnsi="Arial" w:cs="Arial"/>
                <w:sz w:val="20"/>
                <w:szCs w:val="20"/>
              </w:rPr>
              <w:t xml:space="preserve">Leading </w:t>
            </w:r>
            <w:r w:rsidR="00741F20">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5540E5B1" w14:textId="77777777" w:rsidTr="00B75089">
        <w:trPr>
          <w:trHeight w:val="222"/>
        </w:trPr>
        <w:tc>
          <w:tcPr>
            <w:tcW w:w="460" w:type="dxa"/>
            <w:shd w:val="clear" w:color="auto" w:fill="D9D9D9" w:themeFill="background1" w:themeFillShade="D9"/>
          </w:tcPr>
          <w:p w14:paraId="49890A3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295911A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908212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27ED4A1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03F790C6" w14:textId="77777777" w:rsidTr="00B75089">
        <w:trPr>
          <w:cantSplit/>
          <w:trHeight w:val="2063"/>
        </w:trPr>
        <w:tc>
          <w:tcPr>
            <w:tcW w:w="460" w:type="dxa"/>
            <w:shd w:val="clear" w:color="auto" w:fill="D9D9D9" w:themeFill="background1" w:themeFillShade="D9"/>
            <w:textDirection w:val="btLr"/>
          </w:tcPr>
          <w:p w14:paraId="35B8A91E"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3C66F41" w14:textId="77777777" w:rsidR="00811AB0" w:rsidRPr="00CB0E21" w:rsidRDefault="00811AB0" w:rsidP="00811AB0">
            <w:pPr>
              <w:pStyle w:val="ListParagraph"/>
              <w:numPr>
                <w:ilvl w:val="0"/>
                <w:numId w:val="5"/>
              </w:numPr>
              <w:rPr>
                <w:rFonts w:ascii="Arial" w:eastAsia="Calibri" w:hAnsi="Arial" w:cs="Arial"/>
                <w:sz w:val="20"/>
                <w:szCs w:val="20"/>
              </w:rPr>
            </w:pPr>
            <w:r>
              <w:rPr>
                <w:rFonts w:ascii="Arial" w:eastAsia="Calibri" w:hAnsi="Arial" w:cs="Arial"/>
                <w:sz w:val="20"/>
                <w:szCs w:val="20"/>
              </w:rPr>
              <w:t xml:space="preserve">Knowledge of </w:t>
            </w:r>
            <w:r w:rsidRPr="00CB0E21">
              <w:rPr>
                <w:rFonts w:ascii="Arial" w:eastAsia="Calibri" w:hAnsi="Arial" w:cs="Arial"/>
                <w:sz w:val="20"/>
                <w:szCs w:val="20"/>
              </w:rPr>
              <w:t>industry-recognised data modelling patterns and standards.</w:t>
            </w:r>
          </w:p>
          <w:p w14:paraId="043C7231" w14:textId="6A437542" w:rsidR="00E2262A" w:rsidRPr="000C299E" w:rsidRDefault="00E2262A" w:rsidP="00811AB0">
            <w:pPr>
              <w:pStyle w:val="ListParagraph"/>
              <w:spacing w:after="0"/>
              <w:ind w:left="360"/>
              <w:rPr>
                <w:rFonts w:ascii="Arial" w:eastAsia="Calibri" w:hAnsi="Arial" w:cs="Arial"/>
                <w:sz w:val="20"/>
                <w:szCs w:val="20"/>
              </w:rPr>
            </w:pPr>
          </w:p>
        </w:tc>
        <w:tc>
          <w:tcPr>
            <w:tcW w:w="3119" w:type="dxa"/>
          </w:tcPr>
          <w:p w14:paraId="7A292BC4" w14:textId="4861FE61" w:rsidR="00905B21" w:rsidRPr="00526591" w:rsidRDefault="00913B39" w:rsidP="00905B21">
            <w:pPr>
              <w:pStyle w:val="ListParagraph"/>
              <w:numPr>
                <w:ilvl w:val="0"/>
                <w:numId w:val="5"/>
              </w:numPr>
              <w:spacing w:after="0"/>
              <w:rPr>
                <w:rFonts w:ascii="Arial" w:eastAsia="Calibri" w:hAnsi="Arial" w:cs="Arial"/>
                <w:sz w:val="20"/>
                <w:szCs w:val="20"/>
              </w:rPr>
            </w:pPr>
            <w:r w:rsidRPr="00526591">
              <w:rPr>
                <w:rFonts w:ascii="Arial" w:eastAsia="Calibri" w:hAnsi="Arial" w:cs="Arial"/>
                <w:sz w:val="20"/>
                <w:szCs w:val="20"/>
              </w:rPr>
              <w:t>Microsoft Azure Experience using Azure Data Factory</w:t>
            </w:r>
            <w:r w:rsidR="00526591" w:rsidRPr="00526591">
              <w:rPr>
                <w:rFonts w:ascii="Arial" w:eastAsia="Calibri" w:hAnsi="Arial" w:cs="Arial"/>
                <w:sz w:val="20"/>
                <w:szCs w:val="20"/>
              </w:rPr>
              <w:t xml:space="preserve">, Azure </w:t>
            </w:r>
            <w:r w:rsidRPr="00526591">
              <w:rPr>
                <w:rFonts w:ascii="Arial" w:eastAsia="Calibri" w:hAnsi="Arial" w:cs="Arial"/>
                <w:sz w:val="20"/>
                <w:szCs w:val="20"/>
              </w:rPr>
              <w:t>SQL DB</w:t>
            </w:r>
            <w:r w:rsidR="00526591" w:rsidRPr="00526591">
              <w:rPr>
                <w:rFonts w:ascii="Arial" w:eastAsia="Calibri" w:hAnsi="Arial" w:cs="Arial"/>
                <w:sz w:val="20"/>
                <w:szCs w:val="20"/>
              </w:rPr>
              <w:t>, Data Lake Gen 2, Synapse (desirable)</w:t>
            </w:r>
            <w:r w:rsidRPr="00526591">
              <w:rPr>
                <w:rFonts w:ascii="Arial" w:eastAsia="Calibri" w:hAnsi="Arial" w:cs="Arial"/>
                <w:sz w:val="20"/>
                <w:szCs w:val="20"/>
              </w:rPr>
              <w:t xml:space="preserve"> and </w:t>
            </w:r>
            <w:r w:rsidR="00526591" w:rsidRPr="00526591">
              <w:rPr>
                <w:rFonts w:ascii="Arial" w:eastAsia="Calibri" w:hAnsi="Arial" w:cs="Arial"/>
                <w:sz w:val="20"/>
                <w:szCs w:val="20"/>
              </w:rPr>
              <w:t xml:space="preserve">any </w:t>
            </w:r>
            <w:r w:rsidRPr="00526591">
              <w:rPr>
                <w:rFonts w:ascii="Arial" w:eastAsia="Calibri" w:hAnsi="Arial" w:cs="Arial"/>
                <w:sz w:val="20"/>
                <w:szCs w:val="20"/>
              </w:rPr>
              <w:t>other data modelling tools</w:t>
            </w:r>
          </w:p>
          <w:p w14:paraId="7268B2BE" w14:textId="69C15D43" w:rsidR="00526591" w:rsidRPr="00526591" w:rsidRDefault="00526591" w:rsidP="00905B21">
            <w:pPr>
              <w:pStyle w:val="ListParagraph"/>
              <w:numPr>
                <w:ilvl w:val="0"/>
                <w:numId w:val="5"/>
              </w:numPr>
              <w:spacing w:after="0"/>
              <w:rPr>
                <w:rFonts w:ascii="Arial" w:eastAsia="Calibri" w:hAnsi="Arial" w:cs="Arial"/>
                <w:sz w:val="20"/>
                <w:szCs w:val="20"/>
              </w:rPr>
            </w:pPr>
            <w:r w:rsidRPr="00526591">
              <w:rPr>
                <w:rFonts w:ascii="Arial" w:eastAsia="Calibri" w:hAnsi="Arial" w:cs="Arial"/>
                <w:sz w:val="20"/>
                <w:szCs w:val="20"/>
              </w:rPr>
              <w:t>Experience in using Azure Dev Ops with Git Repository</w:t>
            </w:r>
          </w:p>
          <w:p w14:paraId="1880EDA0" w14:textId="58E9B263" w:rsidR="00905B21" w:rsidRPr="00905B21" w:rsidRDefault="00905B21" w:rsidP="00905B21">
            <w:pPr>
              <w:pStyle w:val="ListParagraph"/>
              <w:numPr>
                <w:ilvl w:val="0"/>
                <w:numId w:val="5"/>
              </w:numPr>
              <w:spacing w:after="0"/>
              <w:rPr>
                <w:rFonts w:ascii="Arial" w:eastAsia="Calibri" w:hAnsi="Arial" w:cs="Arial"/>
                <w:sz w:val="20"/>
                <w:szCs w:val="20"/>
              </w:rPr>
            </w:pPr>
            <w:r w:rsidRPr="00905B21">
              <w:rPr>
                <w:rFonts w:ascii="Arial" w:eastAsia="Calibri" w:hAnsi="Arial" w:cs="Arial"/>
                <w:sz w:val="20"/>
                <w:szCs w:val="20"/>
              </w:rPr>
              <w:t xml:space="preserve">Expert level knowledge of MS SQL Server (writing queries, stored procedures, performance tuning, etc.), ETL design, processes, </w:t>
            </w:r>
            <w:proofErr w:type="gramStart"/>
            <w:r w:rsidRPr="00905B21">
              <w:rPr>
                <w:rFonts w:ascii="Arial" w:eastAsia="Calibri" w:hAnsi="Arial" w:cs="Arial"/>
                <w:sz w:val="20"/>
                <w:szCs w:val="20"/>
              </w:rPr>
              <w:t>strategy</w:t>
            </w:r>
            <w:proofErr w:type="gramEnd"/>
            <w:r w:rsidRPr="00905B21">
              <w:rPr>
                <w:rFonts w:ascii="Arial" w:eastAsia="Calibri" w:hAnsi="Arial" w:cs="Arial"/>
                <w:sz w:val="20"/>
                <w:szCs w:val="20"/>
              </w:rPr>
              <w:t xml:space="preserve"> and architecture</w:t>
            </w:r>
          </w:p>
          <w:p w14:paraId="37D89177" w14:textId="77777777" w:rsidR="00905B21" w:rsidRDefault="00905B21" w:rsidP="00905B21">
            <w:pPr>
              <w:pStyle w:val="ListParagraph"/>
              <w:numPr>
                <w:ilvl w:val="0"/>
                <w:numId w:val="5"/>
              </w:numPr>
              <w:spacing w:after="0"/>
              <w:jc w:val="both"/>
              <w:rPr>
                <w:rFonts w:ascii="Arial" w:eastAsia="Calibri" w:hAnsi="Arial" w:cs="Arial"/>
                <w:sz w:val="20"/>
                <w:szCs w:val="20"/>
              </w:rPr>
            </w:pPr>
            <w:r w:rsidRPr="000C299E">
              <w:rPr>
                <w:rFonts w:ascii="Arial" w:eastAsia="Calibri" w:hAnsi="Arial" w:cs="Arial"/>
                <w:sz w:val="20"/>
                <w:szCs w:val="20"/>
              </w:rPr>
              <w:t>Ability to utili</w:t>
            </w:r>
            <w:r>
              <w:rPr>
                <w:rFonts w:ascii="Arial" w:eastAsia="Calibri" w:hAnsi="Arial" w:cs="Arial"/>
                <w:sz w:val="20"/>
                <w:szCs w:val="20"/>
              </w:rPr>
              <w:t>s</w:t>
            </w:r>
            <w:r w:rsidRPr="000C299E">
              <w:rPr>
                <w:rFonts w:ascii="Arial" w:eastAsia="Calibri" w:hAnsi="Arial" w:cs="Arial"/>
                <w:sz w:val="20"/>
                <w:szCs w:val="20"/>
              </w:rPr>
              <w:t>e strong data management or data standards concepts for efficient data mapping</w:t>
            </w:r>
            <w:r>
              <w:rPr>
                <w:rFonts w:ascii="Arial" w:eastAsia="Calibri" w:hAnsi="Arial" w:cs="Arial"/>
                <w:sz w:val="20"/>
                <w:szCs w:val="20"/>
              </w:rPr>
              <w:t xml:space="preserve"> and curation</w:t>
            </w:r>
          </w:p>
          <w:p w14:paraId="4149D980" w14:textId="2C82644B" w:rsidR="00905B21" w:rsidRDefault="00905B21" w:rsidP="00905B21">
            <w:pPr>
              <w:pStyle w:val="ListParagraph"/>
              <w:numPr>
                <w:ilvl w:val="0"/>
                <w:numId w:val="5"/>
              </w:numPr>
              <w:spacing w:after="0"/>
              <w:jc w:val="both"/>
              <w:rPr>
                <w:rFonts w:ascii="Arial" w:eastAsia="Calibri" w:hAnsi="Arial" w:cs="Arial"/>
                <w:sz w:val="20"/>
                <w:szCs w:val="20"/>
              </w:rPr>
            </w:pPr>
            <w:r w:rsidRPr="000C299E">
              <w:rPr>
                <w:rFonts w:ascii="Arial" w:eastAsia="Calibri" w:hAnsi="Arial" w:cs="Arial"/>
                <w:sz w:val="20"/>
                <w:szCs w:val="20"/>
              </w:rPr>
              <w:t xml:space="preserve">Excellent verbal and written communication skills, to include demonstrable </w:t>
            </w:r>
            <w:proofErr w:type="gramStart"/>
            <w:r w:rsidRPr="000C299E">
              <w:rPr>
                <w:rFonts w:ascii="Arial" w:eastAsia="Calibri" w:hAnsi="Arial" w:cs="Arial"/>
                <w:sz w:val="20"/>
                <w:szCs w:val="20"/>
              </w:rPr>
              <w:t xml:space="preserve">past </w:t>
            </w:r>
            <w:r>
              <w:rPr>
                <w:rFonts w:ascii="Arial" w:eastAsia="Calibri" w:hAnsi="Arial" w:cs="Arial"/>
                <w:sz w:val="20"/>
                <w:szCs w:val="20"/>
              </w:rPr>
              <w:t>experience</w:t>
            </w:r>
            <w:proofErr w:type="gramEnd"/>
            <w:r>
              <w:rPr>
                <w:rFonts w:ascii="Arial" w:eastAsia="Calibri" w:hAnsi="Arial" w:cs="Arial"/>
                <w:sz w:val="20"/>
                <w:szCs w:val="20"/>
              </w:rPr>
              <w:t xml:space="preserve"> of</w:t>
            </w:r>
            <w:r w:rsidRPr="000C299E">
              <w:rPr>
                <w:rFonts w:ascii="Arial" w:eastAsia="Calibri" w:hAnsi="Arial" w:cs="Arial"/>
                <w:sz w:val="20"/>
                <w:szCs w:val="20"/>
              </w:rPr>
              <w:t xml:space="preserve"> requiring interaction</w:t>
            </w:r>
            <w:r>
              <w:rPr>
                <w:rFonts w:ascii="Arial" w:eastAsia="Calibri" w:hAnsi="Arial" w:cs="Arial"/>
                <w:sz w:val="20"/>
                <w:szCs w:val="20"/>
              </w:rPr>
              <w:t xml:space="preserve"> </w:t>
            </w:r>
            <w:r w:rsidRPr="000C299E">
              <w:rPr>
                <w:rFonts w:ascii="Arial" w:eastAsia="Calibri" w:hAnsi="Arial" w:cs="Arial"/>
                <w:sz w:val="20"/>
                <w:szCs w:val="20"/>
              </w:rPr>
              <w:t xml:space="preserve">with </w:t>
            </w:r>
            <w:r>
              <w:rPr>
                <w:rFonts w:ascii="Arial" w:eastAsia="Calibri" w:hAnsi="Arial" w:cs="Arial"/>
                <w:sz w:val="20"/>
                <w:szCs w:val="20"/>
              </w:rPr>
              <w:t>Analysts</w:t>
            </w:r>
            <w:r w:rsidR="00ED1094">
              <w:rPr>
                <w:rFonts w:ascii="Arial" w:eastAsia="Calibri" w:hAnsi="Arial" w:cs="Arial"/>
                <w:sz w:val="20"/>
                <w:szCs w:val="20"/>
              </w:rPr>
              <w:t xml:space="preserve"> or</w:t>
            </w:r>
            <w:r>
              <w:rPr>
                <w:rFonts w:ascii="Arial" w:eastAsia="Calibri" w:hAnsi="Arial" w:cs="Arial"/>
                <w:sz w:val="20"/>
                <w:szCs w:val="20"/>
              </w:rPr>
              <w:t xml:space="preserve"> Business users</w:t>
            </w:r>
          </w:p>
          <w:p w14:paraId="1DF57F2B" w14:textId="200CD8F4" w:rsidR="00E40AC5" w:rsidRPr="000110C2" w:rsidRDefault="00E2262A" w:rsidP="00B75089">
            <w:pPr>
              <w:pStyle w:val="ListParagraph"/>
              <w:numPr>
                <w:ilvl w:val="0"/>
                <w:numId w:val="5"/>
              </w:numPr>
              <w:spacing w:after="0"/>
              <w:jc w:val="both"/>
              <w:rPr>
                <w:rFonts w:ascii="Arial" w:eastAsia="Calibri" w:hAnsi="Arial" w:cs="Arial"/>
                <w:sz w:val="20"/>
                <w:szCs w:val="20"/>
              </w:rPr>
            </w:pPr>
            <w:r w:rsidRPr="000110C2">
              <w:rPr>
                <w:rFonts w:ascii="Arial" w:eastAsia="Calibri" w:hAnsi="Arial" w:cs="Arial"/>
                <w:sz w:val="20"/>
                <w:szCs w:val="20"/>
              </w:rPr>
              <w:lastRenderedPageBreak/>
              <w:t>Keen analytical, project management and problem</w:t>
            </w:r>
            <w:r w:rsidR="000D7E18">
              <w:rPr>
                <w:rFonts w:ascii="Arial" w:eastAsia="Calibri" w:hAnsi="Arial" w:cs="Arial"/>
                <w:sz w:val="20"/>
                <w:szCs w:val="20"/>
              </w:rPr>
              <w:t>-</w:t>
            </w:r>
            <w:r w:rsidRPr="000110C2">
              <w:rPr>
                <w:rFonts w:ascii="Arial" w:eastAsia="Calibri" w:hAnsi="Arial" w:cs="Arial"/>
                <w:sz w:val="20"/>
                <w:szCs w:val="20"/>
              </w:rPr>
              <w:t>solving skills</w:t>
            </w:r>
          </w:p>
          <w:p w14:paraId="33474342" w14:textId="77777777" w:rsidR="00084D2E" w:rsidRDefault="008859C7" w:rsidP="00084D2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Ability to construct queries using</w:t>
            </w:r>
            <w:r w:rsidR="00084D2E">
              <w:rPr>
                <w:rFonts w:ascii="Arial" w:eastAsia="Calibri" w:hAnsi="Arial" w:cs="Arial"/>
                <w:sz w:val="20"/>
                <w:szCs w:val="20"/>
              </w:rPr>
              <w:t xml:space="preserve"> SQL</w:t>
            </w:r>
          </w:p>
          <w:p w14:paraId="4FEC0C0C" w14:textId="77777777" w:rsidR="00811AB0" w:rsidRDefault="00811AB0" w:rsidP="00811AB0">
            <w:pPr>
              <w:pStyle w:val="ListParagraph"/>
              <w:numPr>
                <w:ilvl w:val="0"/>
                <w:numId w:val="5"/>
              </w:numPr>
              <w:spacing w:after="0"/>
              <w:ind w:left="391"/>
              <w:rPr>
                <w:rFonts w:ascii="Arial" w:eastAsia="Calibri" w:hAnsi="Arial" w:cs="Arial"/>
                <w:sz w:val="20"/>
                <w:szCs w:val="20"/>
              </w:rPr>
            </w:pPr>
            <w:r w:rsidRPr="00A92DF5">
              <w:rPr>
                <w:rFonts w:ascii="Arial" w:eastAsia="Calibri" w:hAnsi="Arial" w:cs="Arial"/>
                <w:sz w:val="20"/>
                <w:szCs w:val="20"/>
              </w:rPr>
              <w:t>Ability to support change through the effective management and positioning of a theory or concept</w:t>
            </w:r>
          </w:p>
          <w:p w14:paraId="607658D3" w14:textId="5BA3BAEF" w:rsidR="00811AB0" w:rsidRPr="00084D2E" w:rsidRDefault="00811AB0" w:rsidP="00811AB0">
            <w:pPr>
              <w:pStyle w:val="ListParagraph"/>
              <w:spacing w:after="0"/>
              <w:ind w:left="360"/>
              <w:jc w:val="both"/>
              <w:rPr>
                <w:rFonts w:ascii="Arial" w:eastAsia="Calibri" w:hAnsi="Arial" w:cs="Arial"/>
                <w:sz w:val="20"/>
                <w:szCs w:val="20"/>
              </w:rPr>
            </w:pPr>
          </w:p>
        </w:tc>
        <w:tc>
          <w:tcPr>
            <w:tcW w:w="4394" w:type="dxa"/>
          </w:tcPr>
          <w:p w14:paraId="5E83E2D4" w14:textId="3FE23EB0" w:rsidR="00811AB0" w:rsidRPr="00811AB0" w:rsidRDefault="00811AB0" w:rsidP="00811AB0">
            <w:pPr>
              <w:pStyle w:val="ListParagraph"/>
              <w:numPr>
                <w:ilvl w:val="0"/>
                <w:numId w:val="5"/>
              </w:numPr>
              <w:spacing w:after="0"/>
              <w:ind w:left="391"/>
              <w:rPr>
                <w:rFonts w:ascii="Arial" w:eastAsia="Calibri" w:hAnsi="Arial" w:cs="Arial"/>
                <w:sz w:val="20"/>
                <w:szCs w:val="20"/>
              </w:rPr>
            </w:pPr>
            <w:r>
              <w:rPr>
                <w:rFonts w:ascii="Arial" w:eastAsia="Calibri" w:hAnsi="Arial" w:cs="Arial"/>
                <w:sz w:val="20"/>
                <w:szCs w:val="20"/>
              </w:rPr>
              <w:lastRenderedPageBreak/>
              <w:t xml:space="preserve">Experience in a data engineer role as part of data platform </w:t>
            </w:r>
          </w:p>
          <w:p w14:paraId="3C8B1034" w14:textId="495BB6E2" w:rsidR="0013403A" w:rsidRDefault="0013403A" w:rsidP="00D86635">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Experience in </w:t>
            </w:r>
            <w:r w:rsidR="00526591">
              <w:rPr>
                <w:rFonts w:ascii="Arial" w:eastAsia="Calibri" w:hAnsi="Arial" w:cs="Arial"/>
                <w:sz w:val="20"/>
                <w:szCs w:val="20"/>
              </w:rPr>
              <w:t>modelling, structured, semi-structured and non-structured data</w:t>
            </w:r>
          </w:p>
          <w:p w14:paraId="4113C0D1" w14:textId="70C1902D" w:rsidR="00D86635" w:rsidRPr="000110C2" w:rsidRDefault="00D86635" w:rsidP="00D86635">
            <w:pPr>
              <w:pStyle w:val="ListParagraph"/>
              <w:numPr>
                <w:ilvl w:val="0"/>
                <w:numId w:val="5"/>
              </w:numPr>
              <w:spacing w:after="0"/>
              <w:rPr>
                <w:rFonts w:ascii="Arial" w:eastAsia="Calibri" w:hAnsi="Arial" w:cs="Arial"/>
                <w:sz w:val="20"/>
                <w:szCs w:val="20"/>
              </w:rPr>
            </w:pPr>
            <w:r w:rsidRPr="000110C2">
              <w:rPr>
                <w:rFonts w:ascii="Arial" w:eastAsia="Calibri" w:hAnsi="Arial" w:cs="Arial"/>
                <w:sz w:val="20"/>
                <w:szCs w:val="20"/>
              </w:rPr>
              <w:t xml:space="preserve">Experience in </w:t>
            </w:r>
            <w:r w:rsidR="000C299E">
              <w:rPr>
                <w:rFonts w:ascii="Arial" w:eastAsia="Calibri" w:hAnsi="Arial" w:cs="Arial"/>
                <w:sz w:val="20"/>
                <w:szCs w:val="20"/>
              </w:rPr>
              <w:t>development and maintenance of data dictionaries and catalogues</w:t>
            </w:r>
          </w:p>
          <w:p w14:paraId="7D5A3DD7" w14:textId="77777777" w:rsidR="00E2262A" w:rsidRPr="00CB0E21" w:rsidRDefault="00CB0E21" w:rsidP="00CB0E21">
            <w:pPr>
              <w:pStyle w:val="ListParagraph"/>
              <w:numPr>
                <w:ilvl w:val="0"/>
                <w:numId w:val="5"/>
              </w:numPr>
              <w:spacing w:after="0"/>
              <w:rPr>
                <w:rFonts w:ascii="Arial" w:eastAsia="Calibri" w:hAnsi="Arial" w:cs="Arial"/>
                <w:sz w:val="20"/>
                <w:szCs w:val="20"/>
              </w:rPr>
            </w:pPr>
            <w:r>
              <w:rPr>
                <w:rFonts w:ascii="Arial" w:hAnsi="Arial" w:cs="Arial"/>
                <w:sz w:val="20"/>
                <w:szCs w:val="20"/>
              </w:rPr>
              <w:t>D</w:t>
            </w:r>
            <w:r w:rsidRPr="006E79E2">
              <w:rPr>
                <w:rFonts w:ascii="Arial" w:hAnsi="Arial" w:cs="Arial"/>
                <w:sz w:val="20"/>
                <w:szCs w:val="20"/>
              </w:rPr>
              <w:t>emonstrate an understanding of how to expose data from systems (for example, through APIs), link data from multiple systems and deliver streaming services.</w:t>
            </w:r>
          </w:p>
          <w:p w14:paraId="2F8A51B4" w14:textId="77777777" w:rsidR="00CB0E21" w:rsidRDefault="00CB0E21" w:rsidP="00CB0E21">
            <w:pPr>
              <w:pStyle w:val="ListParagraph"/>
              <w:numPr>
                <w:ilvl w:val="0"/>
                <w:numId w:val="5"/>
              </w:numPr>
              <w:rPr>
                <w:rFonts w:ascii="Arial" w:eastAsia="Calibri" w:hAnsi="Arial" w:cs="Arial"/>
                <w:sz w:val="20"/>
                <w:szCs w:val="20"/>
              </w:rPr>
            </w:pPr>
            <w:r w:rsidRPr="00CB0E21">
              <w:rPr>
                <w:rFonts w:ascii="Arial" w:eastAsia="Calibri" w:hAnsi="Arial" w:cs="Arial"/>
                <w:sz w:val="20"/>
                <w:szCs w:val="20"/>
              </w:rPr>
              <w:t xml:space="preserve">Understanding of different tools and compare different data models. </w:t>
            </w:r>
          </w:p>
          <w:p w14:paraId="41F5D296" w14:textId="77777777" w:rsidR="00811AB0" w:rsidRDefault="00CB0E21" w:rsidP="00CB0E21">
            <w:pPr>
              <w:pStyle w:val="ListParagraph"/>
              <w:numPr>
                <w:ilvl w:val="0"/>
                <w:numId w:val="5"/>
              </w:numPr>
              <w:rPr>
                <w:rFonts w:ascii="Arial" w:eastAsia="Calibri" w:hAnsi="Arial" w:cs="Arial"/>
                <w:sz w:val="20"/>
                <w:szCs w:val="20"/>
              </w:rPr>
            </w:pPr>
            <w:r>
              <w:rPr>
                <w:rFonts w:ascii="Arial" w:eastAsia="Calibri" w:hAnsi="Arial" w:cs="Arial"/>
                <w:sz w:val="20"/>
                <w:szCs w:val="20"/>
              </w:rPr>
              <w:t xml:space="preserve">Experience </w:t>
            </w:r>
            <w:r w:rsidR="00811AB0">
              <w:rPr>
                <w:rFonts w:ascii="Arial" w:eastAsia="Calibri" w:hAnsi="Arial" w:cs="Arial"/>
                <w:sz w:val="20"/>
                <w:szCs w:val="20"/>
              </w:rPr>
              <w:t xml:space="preserve">of </w:t>
            </w:r>
            <w:r w:rsidRPr="00CB0E21">
              <w:rPr>
                <w:rFonts w:ascii="Arial" w:eastAsia="Calibri" w:hAnsi="Arial" w:cs="Arial"/>
                <w:sz w:val="20"/>
                <w:szCs w:val="20"/>
              </w:rPr>
              <w:t>reverse engineer</w:t>
            </w:r>
            <w:r w:rsidR="00811AB0">
              <w:rPr>
                <w:rFonts w:ascii="Arial" w:eastAsia="Calibri" w:hAnsi="Arial" w:cs="Arial"/>
                <w:sz w:val="20"/>
                <w:szCs w:val="20"/>
              </w:rPr>
              <w:t>ing</w:t>
            </w:r>
            <w:r w:rsidRPr="00CB0E21">
              <w:rPr>
                <w:rFonts w:ascii="Arial" w:eastAsia="Calibri" w:hAnsi="Arial" w:cs="Arial"/>
                <w:sz w:val="20"/>
                <w:szCs w:val="20"/>
              </w:rPr>
              <w:t xml:space="preserve"> </w:t>
            </w:r>
            <w:r w:rsidR="00811AB0">
              <w:rPr>
                <w:rFonts w:ascii="Arial" w:eastAsia="Calibri" w:hAnsi="Arial" w:cs="Arial"/>
                <w:sz w:val="20"/>
                <w:szCs w:val="20"/>
              </w:rPr>
              <w:t>d</w:t>
            </w:r>
            <w:r w:rsidRPr="00CB0E21">
              <w:rPr>
                <w:rFonts w:ascii="Arial" w:eastAsia="Calibri" w:hAnsi="Arial" w:cs="Arial"/>
                <w:sz w:val="20"/>
                <w:szCs w:val="20"/>
              </w:rPr>
              <w:t>ata model</w:t>
            </w:r>
            <w:r w:rsidR="00811AB0">
              <w:rPr>
                <w:rFonts w:ascii="Arial" w:eastAsia="Calibri" w:hAnsi="Arial" w:cs="Arial"/>
                <w:sz w:val="20"/>
                <w:szCs w:val="20"/>
              </w:rPr>
              <w:t>s</w:t>
            </w:r>
            <w:r w:rsidRPr="00CB0E21">
              <w:rPr>
                <w:rFonts w:ascii="Arial" w:eastAsia="Calibri" w:hAnsi="Arial" w:cs="Arial"/>
                <w:sz w:val="20"/>
                <w:szCs w:val="20"/>
              </w:rPr>
              <w:t xml:space="preserve"> from live system</w:t>
            </w:r>
            <w:r w:rsidR="00811AB0">
              <w:rPr>
                <w:rFonts w:ascii="Arial" w:eastAsia="Calibri" w:hAnsi="Arial" w:cs="Arial"/>
                <w:sz w:val="20"/>
                <w:szCs w:val="20"/>
              </w:rPr>
              <w:t>s</w:t>
            </w:r>
            <w:r w:rsidRPr="00CB0E21">
              <w:rPr>
                <w:rFonts w:ascii="Arial" w:eastAsia="Calibri" w:hAnsi="Arial" w:cs="Arial"/>
                <w:sz w:val="20"/>
                <w:szCs w:val="20"/>
              </w:rPr>
              <w:t xml:space="preserve">. </w:t>
            </w:r>
          </w:p>
          <w:p w14:paraId="5BFC9546" w14:textId="1183838C" w:rsidR="00CB0E21" w:rsidRPr="000110C2" w:rsidRDefault="00CB0E21" w:rsidP="00811AB0">
            <w:pPr>
              <w:pStyle w:val="ListParagraph"/>
              <w:ind w:left="360"/>
              <w:rPr>
                <w:rFonts w:ascii="Arial" w:eastAsia="Calibri" w:hAnsi="Arial" w:cs="Arial"/>
                <w:sz w:val="20"/>
                <w:szCs w:val="20"/>
              </w:rPr>
            </w:pPr>
          </w:p>
        </w:tc>
      </w:tr>
      <w:tr w:rsidR="00FF16B8" w:rsidRPr="00B75089" w14:paraId="16D635D4" w14:textId="77777777" w:rsidTr="00B75089">
        <w:trPr>
          <w:cantSplit/>
          <w:trHeight w:val="1691"/>
        </w:trPr>
        <w:tc>
          <w:tcPr>
            <w:tcW w:w="460" w:type="dxa"/>
            <w:shd w:val="clear" w:color="auto" w:fill="D9D9D9" w:themeFill="background1" w:themeFillShade="D9"/>
            <w:textDirection w:val="btLr"/>
          </w:tcPr>
          <w:p w14:paraId="4B79B673"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642B778B" w14:textId="77777777" w:rsidR="009768FB" w:rsidRDefault="009768FB" w:rsidP="009D044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Knowledge of general insurance market</w:t>
            </w:r>
          </w:p>
          <w:p w14:paraId="17592E4D" w14:textId="44565F5A" w:rsidR="00084D2E" w:rsidRPr="000110C2" w:rsidRDefault="00084D2E" w:rsidP="00811AB0">
            <w:pPr>
              <w:pStyle w:val="ListParagraph"/>
              <w:spacing w:after="0"/>
              <w:ind w:left="360"/>
              <w:rPr>
                <w:rFonts w:ascii="Arial" w:eastAsia="Calibri" w:hAnsi="Arial" w:cs="Arial"/>
                <w:sz w:val="20"/>
                <w:szCs w:val="20"/>
              </w:rPr>
            </w:pPr>
          </w:p>
        </w:tc>
        <w:tc>
          <w:tcPr>
            <w:tcW w:w="3119" w:type="dxa"/>
          </w:tcPr>
          <w:p w14:paraId="4BE81ECD" w14:textId="77777777" w:rsidR="000C299E" w:rsidRDefault="00084D2E" w:rsidP="00084D2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 xml:space="preserve">Working knowledge </w:t>
            </w:r>
            <w:r w:rsidR="000A7DDD" w:rsidRPr="00144703">
              <w:rPr>
                <w:rFonts w:ascii="Arial" w:eastAsia="Calibri" w:hAnsi="Arial" w:cs="Arial"/>
                <w:sz w:val="20"/>
                <w:szCs w:val="20"/>
              </w:rPr>
              <w:t xml:space="preserve">of </w:t>
            </w:r>
            <w:r w:rsidR="009D0447">
              <w:rPr>
                <w:rFonts w:ascii="Arial" w:eastAsia="Calibri" w:hAnsi="Arial" w:cs="Arial"/>
                <w:sz w:val="20"/>
                <w:szCs w:val="20"/>
              </w:rPr>
              <w:t>NoSQL</w:t>
            </w:r>
            <w:r w:rsidR="00F574B9">
              <w:rPr>
                <w:rFonts w:ascii="Arial" w:eastAsia="Calibri" w:hAnsi="Arial" w:cs="Arial"/>
                <w:sz w:val="20"/>
                <w:szCs w:val="20"/>
              </w:rPr>
              <w:t xml:space="preserve">, </w:t>
            </w:r>
            <w:proofErr w:type="gramStart"/>
            <w:r w:rsidR="000A7DDD" w:rsidRPr="00144703">
              <w:rPr>
                <w:rFonts w:ascii="Arial" w:eastAsia="Calibri" w:hAnsi="Arial" w:cs="Arial"/>
                <w:sz w:val="20"/>
                <w:szCs w:val="20"/>
              </w:rPr>
              <w:t>Python</w:t>
            </w:r>
            <w:proofErr w:type="gramEnd"/>
            <w:r>
              <w:rPr>
                <w:rFonts w:ascii="Arial" w:eastAsia="Calibri" w:hAnsi="Arial" w:cs="Arial"/>
                <w:sz w:val="20"/>
                <w:szCs w:val="20"/>
              </w:rPr>
              <w:t xml:space="preserve"> or R</w:t>
            </w:r>
          </w:p>
          <w:p w14:paraId="22F26EF3" w14:textId="77777777" w:rsidR="00811AB0" w:rsidRDefault="00811AB0" w:rsidP="00811AB0">
            <w:pPr>
              <w:pStyle w:val="ListParagraph"/>
              <w:numPr>
                <w:ilvl w:val="0"/>
                <w:numId w:val="5"/>
              </w:numPr>
              <w:spacing w:after="0"/>
              <w:rPr>
                <w:rFonts w:ascii="Arial" w:eastAsia="Calibri" w:hAnsi="Arial" w:cs="Arial"/>
                <w:sz w:val="20"/>
                <w:szCs w:val="20"/>
              </w:rPr>
            </w:pPr>
            <w:r w:rsidRPr="00A92DF5">
              <w:rPr>
                <w:rFonts w:ascii="Arial" w:eastAsia="Calibri" w:hAnsi="Arial" w:cs="Arial"/>
                <w:sz w:val="20"/>
                <w:szCs w:val="20"/>
              </w:rPr>
              <w:t>Ability to quickly assimilate knowledge from outside own area of expertise</w:t>
            </w:r>
          </w:p>
          <w:p w14:paraId="5351EF40" w14:textId="4094EBD1" w:rsidR="00811AB0" w:rsidRPr="00084D2E" w:rsidRDefault="00811AB0" w:rsidP="00811AB0">
            <w:pPr>
              <w:pStyle w:val="ListParagraph"/>
              <w:numPr>
                <w:ilvl w:val="0"/>
                <w:numId w:val="5"/>
              </w:numPr>
              <w:spacing w:after="0"/>
              <w:jc w:val="both"/>
              <w:rPr>
                <w:rFonts w:ascii="Arial" w:eastAsia="Calibri" w:hAnsi="Arial" w:cs="Arial"/>
                <w:sz w:val="20"/>
                <w:szCs w:val="20"/>
              </w:rPr>
            </w:pPr>
            <w:r w:rsidRPr="00A92DF5">
              <w:rPr>
                <w:rFonts w:ascii="Arial" w:eastAsia="Calibri" w:hAnsi="Arial" w:cs="Arial"/>
                <w:sz w:val="20"/>
                <w:szCs w:val="20"/>
              </w:rPr>
              <w:t>Is pragmatic, able to balance business needs with the needs of security and data protection</w:t>
            </w:r>
          </w:p>
        </w:tc>
        <w:tc>
          <w:tcPr>
            <w:tcW w:w="4394" w:type="dxa"/>
          </w:tcPr>
          <w:p w14:paraId="03CE27B6" w14:textId="7A169057" w:rsidR="00084D2E" w:rsidRPr="00084D2E" w:rsidRDefault="009D0447" w:rsidP="00084D2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Previous experience working in a Financial Services and/or regulated environment</w:t>
            </w:r>
          </w:p>
        </w:tc>
      </w:tr>
    </w:tbl>
    <w:p w14:paraId="32DBCF26" w14:textId="77777777" w:rsidR="0056188D" w:rsidRPr="00B75089" w:rsidRDefault="0056188D" w:rsidP="00B75089">
      <w:pPr>
        <w:spacing w:line="240" w:lineRule="auto"/>
        <w:rPr>
          <w:rFonts w:ascii="Arial" w:hAnsi="Arial" w:cs="Arial"/>
        </w:rPr>
      </w:pPr>
    </w:p>
    <w:sectPr w:rsidR="0056188D" w:rsidRPr="00B75089"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FA71D" w14:textId="77777777" w:rsidR="00300CD0" w:rsidRDefault="00300CD0" w:rsidP="009E22D0">
      <w:pPr>
        <w:spacing w:after="0" w:line="240" w:lineRule="auto"/>
      </w:pPr>
      <w:r>
        <w:separator/>
      </w:r>
    </w:p>
  </w:endnote>
  <w:endnote w:type="continuationSeparator" w:id="0">
    <w:p w14:paraId="53CCAC37" w14:textId="77777777" w:rsidR="00300CD0" w:rsidRDefault="00300C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0760" w14:textId="77777777" w:rsidR="00300CD0" w:rsidRDefault="00300CD0" w:rsidP="009E22D0">
      <w:pPr>
        <w:spacing w:after="0" w:line="240" w:lineRule="auto"/>
      </w:pPr>
      <w:r>
        <w:separator/>
      </w:r>
    </w:p>
  </w:footnote>
  <w:footnote w:type="continuationSeparator" w:id="0">
    <w:p w14:paraId="4DA4554F" w14:textId="77777777" w:rsidR="00300CD0" w:rsidRDefault="00300C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00BB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1B73DFB" wp14:editId="6DD1741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DA1"/>
    <w:multiLevelType w:val="hybridMultilevel"/>
    <w:tmpl w:val="6E80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4B76685"/>
    <w:multiLevelType w:val="hybridMultilevel"/>
    <w:tmpl w:val="7C1CC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7B3D87"/>
    <w:multiLevelType w:val="hybridMultilevel"/>
    <w:tmpl w:val="2998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804C7"/>
    <w:multiLevelType w:val="hybridMultilevel"/>
    <w:tmpl w:val="0072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584E09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036CF"/>
    <w:multiLevelType w:val="hybridMultilevel"/>
    <w:tmpl w:val="D056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633C0"/>
    <w:multiLevelType w:val="hybridMultilevel"/>
    <w:tmpl w:val="271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B786D"/>
    <w:multiLevelType w:val="hybridMultilevel"/>
    <w:tmpl w:val="632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9736E"/>
    <w:multiLevelType w:val="hybridMultilevel"/>
    <w:tmpl w:val="3520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9"/>
  </w:num>
  <w:num w:numId="4">
    <w:abstractNumId w:val="8"/>
  </w:num>
  <w:num w:numId="5">
    <w:abstractNumId w:val="12"/>
  </w:num>
  <w:num w:numId="6">
    <w:abstractNumId w:val="5"/>
  </w:num>
  <w:num w:numId="7">
    <w:abstractNumId w:val="15"/>
  </w:num>
  <w:num w:numId="8">
    <w:abstractNumId w:val="21"/>
  </w:num>
  <w:num w:numId="9">
    <w:abstractNumId w:val="22"/>
  </w:num>
  <w:num w:numId="10">
    <w:abstractNumId w:val="16"/>
  </w:num>
  <w:num w:numId="11">
    <w:abstractNumId w:val="7"/>
  </w:num>
  <w:num w:numId="12">
    <w:abstractNumId w:val="18"/>
  </w:num>
  <w:num w:numId="13">
    <w:abstractNumId w:val="0"/>
  </w:num>
  <w:num w:numId="14">
    <w:abstractNumId w:val="11"/>
  </w:num>
  <w:num w:numId="15">
    <w:abstractNumId w:val="23"/>
  </w:num>
  <w:num w:numId="16">
    <w:abstractNumId w:val="3"/>
  </w:num>
  <w:num w:numId="17">
    <w:abstractNumId w:val="4"/>
  </w:num>
  <w:num w:numId="18">
    <w:abstractNumId w:val="17"/>
  </w:num>
  <w:num w:numId="19">
    <w:abstractNumId w:val="2"/>
  </w:num>
  <w:num w:numId="20">
    <w:abstractNumId w:val="10"/>
  </w:num>
  <w:num w:numId="21">
    <w:abstractNumId w:val="20"/>
  </w:num>
  <w:num w:numId="22">
    <w:abstractNumId w:val="6"/>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35A6"/>
    <w:rsid w:val="00003E67"/>
    <w:rsid w:val="000110C2"/>
    <w:rsid w:val="0005752D"/>
    <w:rsid w:val="00082F60"/>
    <w:rsid w:val="00084D2E"/>
    <w:rsid w:val="000935AB"/>
    <w:rsid w:val="000A7DDD"/>
    <w:rsid w:val="000C299E"/>
    <w:rsid w:val="000D72E7"/>
    <w:rsid w:val="000D7E18"/>
    <w:rsid w:val="000E4361"/>
    <w:rsid w:val="000F0C21"/>
    <w:rsid w:val="000F3D6E"/>
    <w:rsid w:val="0013403A"/>
    <w:rsid w:val="00144703"/>
    <w:rsid w:val="00163462"/>
    <w:rsid w:val="001B01A1"/>
    <w:rsid w:val="001B58D7"/>
    <w:rsid w:val="002258AC"/>
    <w:rsid w:val="002339B5"/>
    <w:rsid w:val="00245E39"/>
    <w:rsid w:val="00260493"/>
    <w:rsid w:val="002B557F"/>
    <w:rsid w:val="002C3AF3"/>
    <w:rsid w:val="002D27DD"/>
    <w:rsid w:val="002F0C75"/>
    <w:rsid w:val="00300CD0"/>
    <w:rsid w:val="00323DC0"/>
    <w:rsid w:val="003A67F9"/>
    <w:rsid w:val="003B327B"/>
    <w:rsid w:val="00402527"/>
    <w:rsid w:val="00425E28"/>
    <w:rsid w:val="00441485"/>
    <w:rsid w:val="00445969"/>
    <w:rsid w:val="00454CD7"/>
    <w:rsid w:val="00491143"/>
    <w:rsid w:val="00492096"/>
    <w:rsid w:val="004D18E8"/>
    <w:rsid w:val="00526591"/>
    <w:rsid w:val="00542781"/>
    <w:rsid w:val="00551608"/>
    <w:rsid w:val="005542D1"/>
    <w:rsid w:val="0056188D"/>
    <w:rsid w:val="0058747C"/>
    <w:rsid w:val="00593F08"/>
    <w:rsid w:val="005A0F8A"/>
    <w:rsid w:val="006219B1"/>
    <w:rsid w:val="00624BDE"/>
    <w:rsid w:val="00646A06"/>
    <w:rsid w:val="00654BA6"/>
    <w:rsid w:val="0065583A"/>
    <w:rsid w:val="00666EB3"/>
    <w:rsid w:val="006E234C"/>
    <w:rsid w:val="006E79E2"/>
    <w:rsid w:val="00711E46"/>
    <w:rsid w:val="00717094"/>
    <w:rsid w:val="0072169D"/>
    <w:rsid w:val="00727C49"/>
    <w:rsid w:val="0073169D"/>
    <w:rsid w:val="00741F20"/>
    <w:rsid w:val="00743DE4"/>
    <w:rsid w:val="007E7CA1"/>
    <w:rsid w:val="00811AB0"/>
    <w:rsid w:val="00813AEB"/>
    <w:rsid w:val="0085093E"/>
    <w:rsid w:val="00856992"/>
    <w:rsid w:val="008856B1"/>
    <w:rsid w:val="008859C7"/>
    <w:rsid w:val="00896C08"/>
    <w:rsid w:val="008A2DC0"/>
    <w:rsid w:val="008B1FEE"/>
    <w:rsid w:val="00905B21"/>
    <w:rsid w:val="00913B39"/>
    <w:rsid w:val="0092193A"/>
    <w:rsid w:val="00924471"/>
    <w:rsid w:val="009442AA"/>
    <w:rsid w:val="0094541C"/>
    <w:rsid w:val="009768FB"/>
    <w:rsid w:val="0099735A"/>
    <w:rsid w:val="009A36BA"/>
    <w:rsid w:val="009B25D1"/>
    <w:rsid w:val="009C4633"/>
    <w:rsid w:val="009D0447"/>
    <w:rsid w:val="009E22D0"/>
    <w:rsid w:val="00A0356C"/>
    <w:rsid w:val="00A4414A"/>
    <w:rsid w:val="00AA71BD"/>
    <w:rsid w:val="00B06E84"/>
    <w:rsid w:val="00B75089"/>
    <w:rsid w:val="00BA5A51"/>
    <w:rsid w:val="00BC2A3A"/>
    <w:rsid w:val="00C02C4A"/>
    <w:rsid w:val="00C52442"/>
    <w:rsid w:val="00C56A01"/>
    <w:rsid w:val="00C87F5F"/>
    <w:rsid w:val="00C91CFA"/>
    <w:rsid w:val="00C94ABD"/>
    <w:rsid w:val="00C97DF9"/>
    <w:rsid w:val="00CB0E21"/>
    <w:rsid w:val="00CD3973"/>
    <w:rsid w:val="00CE2DBF"/>
    <w:rsid w:val="00CE35E0"/>
    <w:rsid w:val="00CF3EE6"/>
    <w:rsid w:val="00CF6BA0"/>
    <w:rsid w:val="00D826FC"/>
    <w:rsid w:val="00D86635"/>
    <w:rsid w:val="00DA3F2B"/>
    <w:rsid w:val="00DB3FA5"/>
    <w:rsid w:val="00E2262A"/>
    <w:rsid w:val="00E40AC5"/>
    <w:rsid w:val="00E823BD"/>
    <w:rsid w:val="00E878E0"/>
    <w:rsid w:val="00E962BA"/>
    <w:rsid w:val="00ED1094"/>
    <w:rsid w:val="00ED226A"/>
    <w:rsid w:val="00F14139"/>
    <w:rsid w:val="00F32317"/>
    <w:rsid w:val="00F37BB5"/>
    <w:rsid w:val="00F4035A"/>
    <w:rsid w:val="00F45129"/>
    <w:rsid w:val="00F45962"/>
    <w:rsid w:val="00F5319A"/>
    <w:rsid w:val="00F53307"/>
    <w:rsid w:val="00F574B9"/>
    <w:rsid w:val="00F75F96"/>
    <w:rsid w:val="00FA2A35"/>
    <w:rsid w:val="00FB04D2"/>
    <w:rsid w:val="00FB4711"/>
    <w:rsid w:val="00FF16B8"/>
    <w:rsid w:val="00FF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B52BB"/>
  <w15:docId w15:val="{74315B32-7465-4DD7-9C47-563A2527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F2B"/>
    <w:rPr>
      <w:sz w:val="16"/>
      <w:szCs w:val="16"/>
    </w:rPr>
  </w:style>
  <w:style w:type="paragraph" w:styleId="CommentText">
    <w:name w:val="annotation text"/>
    <w:basedOn w:val="Normal"/>
    <w:link w:val="CommentTextChar"/>
    <w:uiPriority w:val="99"/>
    <w:semiHidden/>
    <w:unhideWhenUsed/>
    <w:rsid w:val="00DA3F2B"/>
    <w:pPr>
      <w:spacing w:line="240" w:lineRule="auto"/>
    </w:pPr>
    <w:rPr>
      <w:sz w:val="20"/>
      <w:szCs w:val="20"/>
    </w:rPr>
  </w:style>
  <w:style w:type="character" w:customStyle="1" w:styleId="CommentTextChar">
    <w:name w:val="Comment Text Char"/>
    <w:basedOn w:val="DefaultParagraphFont"/>
    <w:link w:val="CommentText"/>
    <w:uiPriority w:val="99"/>
    <w:semiHidden/>
    <w:rsid w:val="00DA3F2B"/>
    <w:rPr>
      <w:rFonts w:ascii="Calibri" w:hAnsi="Calibri"/>
    </w:rPr>
  </w:style>
  <w:style w:type="paragraph" w:styleId="CommentSubject">
    <w:name w:val="annotation subject"/>
    <w:basedOn w:val="CommentText"/>
    <w:next w:val="CommentText"/>
    <w:link w:val="CommentSubjectChar"/>
    <w:uiPriority w:val="99"/>
    <w:semiHidden/>
    <w:unhideWhenUsed/>
    <w:rsid w:val="00DA3F2B"/>
    <w:rPr>
      <w:b/>
      <w:bCs/>
    </w:rPr>
  </w:style>
  <w:style w:type="character" w:customStyle="1" w:styleId="CommentSubjectChar">
    <w:name w:val="Comment Subject Char"/>
    <w:basedOn w:val="CommentTextChar"/>
    <w:link w:val="CommentSubject"/>
    <w:uiPriority w:val="99"/>
    <w:semiHidden/>
    <w:rsid w:val="00DA3F2B"/>
    <w:rPr>
      <w:rFonts w:ascii="Calibri" w:hAnsi="Calibri"/>
      <w:b/>
      <w:bCs/>
    </w:rPr>
  </w:style>
  <w:style w:type="paragraph" w:styleId="Revision">
    <w:name w:val="Revision"/>
    <w:hidden/>
    <w:uiPriority w:val="99"/>
    <w:semiHidden/>
    <w:rsid w:val="001B01A1"/>
    <w:rPr>
      <w:rFonts w:ascii="Calibri" w:hAnsi="Calibri"/>
      <w:sz w:val="22"/>
      <w:szCs w:val="22"/>
    </w:rPr>
  </w:style>
  <w:style w:type="character" w:customStyle="1" w:styleId="normaltextrun">
    <w:name w:val="normaltextrun"/>
    <w:basedOn w:val="DefaultParagraphFont"/>
    <w:rsid w:val="008856B1"/>
  </w:style>
  <w:style w:type="paragraph" w:styleId="NoSpacing">
    <w:name w:val="No Spacing"/>
    <w:uiPriority w:val="1"/>
    <w:qFormat/>
    <w:rsid w:val="000F0C2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78300">
      <w:bodyDiv w:val="1"/>
      <w:marLeft w:val="0"/>
      <w:marRight w:val="0"/>
      <w:marTop w:val="0"/>
      <w:marBottom w:val="0"/>
      <w:divBdr>
        <w:top w:val="none" w:sz="0" w:space="0" w:color="auto"/>
        <w:left w:val="none" w:sz="0" w:space="0" w:color="auto"/>
        <w:bottom w:val="none" w:sz="0" w:space="0" w:color="auto"/>
        <w:right w:val="none" w:sz="0" w:space="0" w:color="auto"/>
      </w:divBdr>
    </w:div>
    <w:div w:id="379982736">
      <w:bodyDiv w:val="1"/>
      <w:marLeft w:val="0"/>
      <w:marRight w:val="0"/>
      <w:marTop w:val="0"/>
      <w:marBottom w:val="0"/>
      <w:divBdr>
        <w:top w:val="none" w:sz="0" w:space="0" w:color="auto"/>
        <w:left w:val="none" w:sz="0" w:space="0" w:color="auto"/>
        <w:bottom w:val="none" w:sz="0" w:space="0" w:color="auto"/>
        <w:right w:val="none" w:sz="0" w:space="0" w:color="auto"/>
      </w:divBdr>
    </w:div>
    <w:div w:id="550002045">
      <w:bodyDiv w:val="1"/>
      <w:marLeft w:val="0"/>
      <w:marRight w:val="0"/>
      <w:marTop w:val="0"/>
      <w:marBottom w:val="0"/>
      <w:divBdr>
        <w:top w:val="none" w:sz="0" w:space="0" w:color="auto"/>
        <w:left w:val="none" w:sz="0" w:space="0" w:color="auto"/>
        <w:bottom w:val="none" w:sz="0" w:space="0" w:color="auto"/>
        <w:right w:val="none" w:sz="0" w:space="0" w:color="auto"/>
      </w:divBdr>
    </w:div>
    <w:div w:id="814102186">
      <w:bodyDiv w:val="1"/>
      <w:marLeft w:val="0"/>
      <w:marRight w:val="0"/>
      <w:marTop w:val="0"/>
      <w:marBottom w:val="0"/>
      <w:divBdr>
        <w:top w:val="none" w:sz="0" w:space="0" w:color="auto"/>
        <w:left w:val="none" w:sz="0" w:space="0" w:color="auto"/>
        <w:bottom w:val="none" w:sz="0" w:space="0" w:color="auto"/>
        <w:right w:val="none" w:sz="0" w:space="0" w:color="auto"/>
      </w:divBdr>
    </w:div>
    <w:div w:id="1387988848">
      <w:bodyDiv w:val="1"/>
      <w:marLeft w:val="0"/>
      <w:marRight w:val="0"/>
      <w:marTop w:val="0"/>
      <w:marBottom w:val="0"/>
      <w:divBdr>
        <w:top w:val="none" w:sz="0" w:space="0" w:color="auto"/>
        <w:left w:val="none" w:sz="0" w:space="0" w:color="auto"/>
        <w:bottom w:val="none" w:sz="0" w:space="0" w:color="auto"/>
        <w:right w:val="none" w:sz="0" w:space="0" w:color="auto"/>
      </w:divBdr>
    </w:div>
    <w:div w:id="14703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05C423A654C4C99646E6A7A3BA86E" ma:contentTypeVersion="7" ma:contentTypeDescription="Create a new document." ma:contentTypeScope="" ma:versionID="df3bd0e3cda422d5cd16cfff7d677124">
  <xsd:schema xmlns:xsd="http://www.w3.org/2001/XMLSchema" xmlns:xs="http://www.w3.org/2001/XMLSchema" xmlns:p="http://schemas.microsoft.com/office/2006/metadata/properties" xmlns:ns2="5b865801-5338-47f5-b1c1-0fc9abd248f1" xmlns:ns3="b66da4f0-851a-417d-8417-cc7649f9e061" targetNamespace="http://schemas.microsoft.com/office/2006/metadata/properties" ma:root="true" ma:fieldsID="d0b097b77ebed0eaef9a30370c07a928" ns2:_="" ns3:_="">
    <xsd:import namespace="5b865801-5338-47f5-b1c1-0fc9abd248f1"/>
    <xsd:import namespace="b66da4f0-851a-417d-8417-cc7649f9e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5801-5338-47f5-b1c1-0fc9abd24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da4f0-851a-417d-8417-cc7649f9e0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FEE443E-84A9-4765-8CD9-0FA074DA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65801-5338-47f5-b1c1-0fc9abd248f1"/>
    <ds:schemaRef ds:uri="b66da4f0-851a-417d-8417-cc7649f9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CA685-41F5-4BFB-8CF3-978D524999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7BDE3-38D7-4960-9FE1-741C4B4F18CB}">
  <ds:schemaRefs>
    <ds:schemaRef ds:uri="http://schemas.microsoft.com/sharepoint/v3/contenttype/forms"/>
  </ds:schemaRefs>
</ds:datastoreItem>
</file>

<file path=customXml/itemProps4.xml><?xml version="1.0" encoding="utf-8"?>
<ds:datastoreItem xmlns:ds="http://schemas.openxmlformats.org/officeDocument/2006/customXml" ds:itemID="{4D03692F-C3AC-4FA2-AEB4-DB3609910173}">
  <ds:schemaRefs>
    <ds:schemaRef ds:uri="http://schemas.openxmlformats.org/officeDocument/2006/bibliography"/>
  </ds:schemaRefs>
</ds:datastoreItem>
</file>

<file path=customXml/itemProps5.xml><?xml version="1.0" encoding="utf-8"?>
<ds:datastoreItem xmlns:ds="http://schemas.openxmlformats.org/officeDocument/2006/customXml" ds:itemID="{BA2A15CF-496C-4E51-BB63-35FE9D1265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4</Pages>
  <Words>1101</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Beth Fisher</cp:lastModifiedBy>
  <cp:revision>4</cp:revision>
  <dcterms:created xsi:type="dcterms:W3CDTF">2022-12-16T17:36:00Z</dcterms:created>
  <dcterms:modified xsi:type="dcterms:W3CDTF">2022-12-20T09:54:00Z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f8b5c65f-9437-4898-b836-4e8f2f2ebd90</vt:lpwstr>
  </property>
  <property fmtid="{D5CDD505-2E9C-101B-9397-08002B2CF9AE}" pid="3" name="bjSaver">
    <vt:lpwstr>42p7FFYvtUYAG+bd6Bi/vEK0TDDK5vaf</vt:lpwstr>
  </property>
  <property fmtid="{D5CDD505-2E9C-101B-9397-08002B2CF9AE}" pid="4" name="ContentTypeId">
    <vt:lpwstr>0x0101004D805C423A654C4C99646E6A7A3BA86E</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uid="id_classification_internalonly" value="" /&gt;&lt;/sisl&gt;</vt:lpwstr>
  </property>
  <property fmtid="{D5CDD505-2E9C-101B-9397-08002B2CF9AE}" pid="7" name="bjDocumentSecurityLabel">
    <vt:lpwstr>MPS Internal Only</vt:lpwstr>
  </property>
  <property fmtid="{D5CDD505-2E9C-101B-9397-08002B2CF9AE}" pid="8" name="MPSClassification:">
    <vt:lpwstr>MPS Internal Only</vt:lpwstr>
  </property>
</Properties>
</file>