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C1535A" w14:paraId="7A6AE765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D7AE0E2" w14:textId="77777777" w:rsidR="00F5319A" w:rsidRPr="00C1535A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E122E31" w14:textId="6665D7C0" w:rsidR="00F5319A" w:rsidRPr="00C1535A" w:rsidRDefault="00922686" w:rsidP="009226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Group Risk </w:t>
            </w:r>
            <w:r w:rsidR="00A03445" w:rsidRPr="00C1535A">
              <w:rPr>
                <w:rFonts w:ascii="Arial" w:hAnsi="Arial" w:cs="Arial"/>
                <w:sz w:val="20"/>
                <w:szCs w:val="20"/>
              </w:rPr>
              <w:t>and Controls Manager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A8303D0" w14:textId="77777777" w:rsidR="00F5319A" w:rsidRPr="00C1535A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F361FB3" w14:textId="77777777" w:rsidR="00F5319A" w:rsidRPr="00C1535A" w:rsidRDefault="00922686" w:rsidP="009226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Senior Group Risk Manager</w:t>
            </w:r>
          </w:p>
        </w:tc>
      </w:tr>
      <w:tr w:rsidR="00F5319A" w:rsidRPr="00C1535A" w14:paraId="1DD63F32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23C17EE" w14:textId="77777777" w:rsidR="00F5319A" w:rsidRPr="00C1535A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66F0A9D" w14:textId="77777777" w:rsidR="00F5319A" w:rsidRPr="00C1535A" w:rsidRDefault="0092268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Risk &amp; Compliance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F6D3F7" w14:textId="77777777" w:rsidR="00F5319A" w:rsidRPr="00C1535A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C1535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42EAE01" w14:textId="77777777" w:rsidR="00F5319A" w:rsidRPr="00C1535A" w:rsidRDefault="0092268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Risk &amp; Compliance</w:t>
            </w:r>
          </w:p>
        </w:tc>
      </w:tr>
      <w:tr w:rsidR="00F5319A" w:rsidRPr="00C1535A" w14:paraId="72DC2455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F432B0B" w14:textId="77777777" w:rsidR="00F5319A" w:rsidRPr="00C1535A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0ED72296" w14:textId="77777777" w:rsidR="00F5319A" w:rsidRPr="00C1535A" w:rsidRDefault="00922686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E5682F2" w14:textId="77777777" w:rsidR="00F5319A" w:rsidRPr="00C1535A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EA6F6F" w14:textId="77777777" w:rsidR="00F5319A" w:rsidRPr="00C1535A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7C1AFFE" w14:textId="77777777" w:rsidR="00F5319A" w:rsidRPr="00C1535A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C8985BA" w14:textId="77777777" w:rsidR="00B75089" w:rsidRPr="00C1535A" w:rsidRDefault="005A1FA4" w:rsidP="00EF1DC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Governance, risk, </w:t>
            </w:r>
            <w:proofErr w:type="gramStart"/>
            <w:r w:rsidRPr="00C1535A">
              <w:rPr>
                <w:rFonts w:ascii="Arial" w:hAnsi="Arial" w:cs="Arial"/>
                <w:sz w:val="20"/>
                <w:szCs w:val="20"/>
              </w:rPr>
              <w:t>compliance</w:t>
            </w:r>
            <w:proofErr w:type="gramEnd"/>
            <w:r w:rsidRPr="00C1535A">
              <w:rPr>
                <w:rFonts w:ascii="Arial" w:hAnsi="Arial" w:cs="Arial"/>
                <w:sz w:val="20"/>
                <w:szCs w:val="20"/>
              </w:rPr>
              <w:t xml:space="preserve"> and control frameworks across the MPS Group (MPS)</w:t>
            </w:r>
          </w:p>
        </w:tc>
      </w:tr>
      <w:tr w:rsidR="00F5319A" w:rsidRPr="00C1535A" w14:paraId="5DE257B9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26AC326" w14:textId="77777777" w:rsidR="00F5319A" w:rsidRPr="00C1535A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4CD3C6E" w14:textId="77777777" w:rsidR="00F5319A" w:rsidRPr="00C1535A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0942792" w14:textId="77777777" w:rsidR="00F5319A" w:rsidRPr="00C1535A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EBEF431" w14:textId="77777777" w:rsidR="00F5319A" w:rsidRPr="00C1535A" w:rsidRDefault="005A1FA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="00F5319A" w:rsidRPr="00C1535A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6EAAC1B5" w14:textId="77777777" w:rsidR="00F5319A" w:rsidRPr="00C1535A" w:rsidRDefault="005A1FA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C1535A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27D628A7" w14:textId="77777777" w:rsidR="00F5319A" w:rsidRPr="00C1535A" w:rsidRDefault="005A1FA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C1535A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C1535A" w14:paraId="3D97A250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4F4C31DE" w14:textId="77777777" w:rsidR="00F5319A" w:rsidRPr="00C1535A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921ED70" w14:textId="77777777" w:rsidR="00F5319A" w:rsidRPr="00C1535A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9EA8B8" w14:textId="77777777" w:rsidR="00F5319A" w:rsidRPr="00C1535A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C1535A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2BB7C2E" w14:textId="77777777" w:rsidR="00F5319A" w:rsidRPr="00C1535A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535A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C1535A" w14:paraId="75F5ACC7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7D3ABA57" w14:textId="77777777" w:rsidR="007E7CA1" w:rsidRPr="00C1535A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10B8F4B" w14:textId="06A73CD3" w:rsidR="007E7CA1" w:rsidRPr="00C1535A" w:rsidRDefault="00C1535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3851B78" w14:textId="77777777" w:rsidR="007E7CA1" w:rsidRPr="00C1535A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47BA1A9" w14:textId="5E8D7D51" w:rsidR="007E7CA1" w:rsidRPr="00C1535A" w:rsidRDefault="00C1535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535A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Group Corporate functions</w:t>
            </w:r>
          </w:p>
        </w:tc>
      </w:tr>
    </w:tbl>
    <w:p w14:paraId="6CF24D12" w14:textId="77777777" w:rsidR="00F5319A" w:rsidRPr="00C1535A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C1535A" w14:paraId="2C41E81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26839245" w14:textId="77777777" w:rsidR="009E22D0" w:rsidRPr="00C1535A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F15BE" w14:textId="77777777" w:rsidR="009E22D0" w:rsidRPr="00C1535A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1535A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C1535A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C1535A" w14:paraId="685B3D8F" w14:textId="77777777" w:rsidTr="009E22D0">
        <w:trPr>
          <w:trHeight w:val="693"/>
        </w:trPr>
        <w:tc>
          <w:tcPr>
            <w:tcW w:w="10509" w:type="dxa"/>
          </w:tcPr>
          <w:p w14:paraId="7771EB42" w14:textId="7EC007F2" w:rsidR="009E22D0" w:rsidRPr="00C1535A" w:rsidRDefault="00A03445" w:rsidP="00CD1F6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1D25E2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purpose of the </w:t>
            </w:r>
            <w:r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role </w:t>
            </w:r>
            <w:r w:rsidR="001D25E2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is to </w:t>
            </w:r>
            <w:r w:rsidRPr="00C1535A">
              <w:rPr>
                <w:rFonts w:ascii="Arial" w:hAnsi="Arial" w:cs="Arial"/>
                <w:color w:val="000000"/>
                <w:sz w:val="20"/>
                <w:szCs w:val="20"/>
              </w:rPr>
              <w:t>develop</w:t>
            </w:r>
            <w:r w:rsidR="00263D21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, implement </w:t>
            </w:r>
            <w:r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and manage </w:t>
            </w:r>
            <w:r w:rsidR="001D25E2" w:rsidRPr="00C1535A">
              <w:rPr>
                <w:rFonts w:ascii="Arial" w:hAnsi="Arial" w:cs="Arial"/>
                <w:color w:val="000000"/>
                <w:sz w:val="20"/>
                <w:szCs w:val="20"/>
              </w:rPr>
              <w:t>a robust</w:t>
            </w:r>
            <w:r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3D21" w:rsidRPr="00C1535A">
              <w:rPr>
                <w:rFonts w:ascii="Arial" w:hAnsi="Arial" w:cs="Arial"/>
                <w:color w:val="000000"/>
                <w:sz w:val="20"/>
                <w:szCs w:val="20"/>
              </w:rPr>
              <w:t>MPS Controls Framework</w:t>
            </w:r>
            <w:r w:rsidR="00CB3CA3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Control Testing Plan</w:t>
            </w:r>
            <w:r w:rsidR="00263D21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 to provide Line 2 assurance on the effectiveness of the</w:t>
            </w:r>
            <w:r w:rsidR="001D25E2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 risk</w:t>
            </w:r>
            <w:r w:rsidR="00263D21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control environment. T</w:t>
            </w:r>
            <w:r w:rsidR="00CD1F66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he role will work closely with MPS business areas to </w:t>
            </w:r>
            <w:r w:rsidR="00263D21" w:rsidRPr="00C1535A">
              <w:rPr>
                <w:rFonts w:ascii="Arial" w:hAnsi="Arial" w:cs="Arial"/>
                <w:color w:val="000000"/>
                <w:sz w:val="20"/>
                <w:szCs w:val="20"/>
              </w:rPr>
              <w:t>establish and monitor</w:t>
            </w:r>
            <w:r w:rsidR="00CD1F66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risks and controls within their areas</w:t>
            </w:r>
            <w:r w:rsidR="001D25E2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ensure </w:t>
            </w:r>
            <w:r w:rsidR="00D52800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requirements </w:t>
            </w:r>
            <w:r w:rsidR="001D25E2" w:rsidRPr="00C1535A">
              <w:rPr>
                <w:rFonts w:ascii="Arial" w:hAnsi="Arial" w:cs="Arial"/>
                <w:color w:val="000000"/>
                <w:sz w:val="20"/>
                <w:szCs w:val="20"/>
              </w:rPr>
              <w:t>of the</w:t>
            </w:r>
            <w:r w:rsidR="00D52800" w:rsidRPr="00C1535A">
              <w:rPr>
                <w:rFonts w:ascii="Arial" w:hAnsi="Arial" w:cs="Arial"/>
                <w:color w:val="000000"/>
                <w:sz w:val="20"/>
                <w:szCs w:val="20"/>
              </w:rPr>
              <w:t xml:space="preserve"> MPS Controls Framework </w:t>
            </w:r>
            <w:r w:rsidR="001D25E2" w:rsidRPr="00C1535A">
              <w:rPr>
                <w:rFonts w:ascii="Arial" w:hAnsi="Arial" w:cs="Arial"/>
                <w:color w:val="000000"/>
                <w:sz w:val="20"/>
                <w:szCs w:val="20"/>
              </w:rPr>
              <w:t>are met whilst also improving organisational capability in risk controls.</w:t>
            </w:r>
          </w:p>
        </w:tc>
      </w:tr>
    </w:tbl>
    <w:p w14:paraId="0F557716" w14:textId="77777777" w:rsidR="009E22D0" w:rsidRPr="00C1535A" w:rsidRDefault="009E22D0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C1535A" w14:paraId="0A9038F3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5CC63C31" w14:textId="77777777" w:rsidR="009E22D0" w:rsidRPr="00C1535A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FFC4B" w14:textId="77777777" w:rsidR="009E22D0" w:rsidRPr="00C1535A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C1535A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C1535A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667E9093" w14:textId="77777777" w:rsidR="009E22D0" w:rsidRPr="00C1535A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D549C" w14:textId="77777777" w:rsidR="009E22D0" w:rsidRPr="00C1535A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0323AC28" w14:textId="77777777" w:rsidR="009E22D0" w:rsidRPr="00C1535A" w:rsidRDefault="009E22D0" w:rsidP="003A5AD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046E" w:rsidRPr="00C1535A" w14:paraId="5020E8EA" w14:textId="77777777" w:rsidTr="005D50FF">
        <w:trPr>
          <w:trHeight w:val="1733"/>
        </w:trPr>
        <w:tc>
          <w:tcPr>
            <w:tcW w:w="6346" w:type="dxa"/>
          </w:tcPr>
          <w:p w14:paraId="59E58185" w14:textId="77777777" w:rsidR="00EF046E" w:rsidRPr="00C1535A" w:rsidRDefault="00EF046E" w:rsidP="00F415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 xml:space="preserve">Operational </w:t>
            </w:r>
          </w:p>
          <w:p w14:paraId="2B5C24EA" w14:textId="24A1DC1D" w:rsidR="001D25E2" w:rsidRPr="00C1535A" w:rsidRDefault="004C35F8" w:rsidP="001D25E2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5A1FA4" w:rsidRPr="00C1535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676A1" w:rsidRPr="00C1535A">
              <w:rPr>
                <w:rFonts w:ascii="Arial" w:hAnsi="Arial" w:cs="Arial"/>
                <w:sz w:val="20"/>
                <w:szCs w:val="20"/>
              </w:rPr>
              <w:t xml:space="preserve">delivery and </w:t>
            </w:r>
            <w:r w:rsidR="005A1FA4" w:rsidRPr="00C1535A">
              <w:rPr>
                <w:rFonts w:ascii="Arial" w:hAnsi="Arial" w:cs="Arial"/>
                <w:sz w:val="20"/>
                <w:szCs w:val="20"/>
              </w:rPr>
              <w:t xml:space="preserve">continuous development of </w:t>
            </w:r>
            <w:r w:rsidR="001676A1" w:rsidRPr="00C1535A">
              <w:rPr>
                <w:rFonts w:ascii="Arial" w:hAnsi="Arial" w:cs="Arial"/>
                <w:sz w:val="20"/>
                <w:szCs w:val="20"/>
              </w:rPr>
              <w:t>the Group Risk Management Framework</w:t>
            </w:r>
            <w:r w:rsidR="001D25E2" w:rsidRPr="00C1535A">
              <w:rPr>
                <w:rFonts w:ascii="Arial" w:hAnsi="Arial" w:cs="Arial"/>
                <w:sz w:val="20"/>
                <w:szCs w:val="20"/>
              </w:rPr>
              <w:t xml:space="preserve"> which will improve strategic and operational business decisions. </w:t>
            </w:r>
          </w:p>
          <w:p w14:paraId="4A6A0BE5" w14:textId="09F273EE" w:rsidR="00F52C57" w:rsidRPr="00C1535A" w:rsidRDefault="00F52C57" w:rsidP="001D25E2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Own the development and implementation of the MPS Control Framework and Control Testing Plan</w:t>
            </w:r>
            <w:r w:rsidR="00114308" w:rsidRPr="00C1535A">
              <w:rPr>
                <w:rFonts w:ascii="Arial" w:hAnsi="Arial" w:cs="Arial"/>
                <w:sz w:val="20"/>
                <w:szCs w:val="20"/>
              </w:rPr>
              <w:t xml:space="preserve"> to improve the way controls are managed and reported across MPS</w:t>
            </w:r>
            <w:r w:rsidRPr="00C153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0E69B7" w14:textId="12E581F3" w:rsidR="00997A90" w:rsidRPr="00C1535A" w:rsidRDefault="001D25E2" w:rsidP="001D25E2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Provide challenge to</w:t>
            </w:r>
            <w:r w:rsidR="00F52C57" w:rsidRPr="00C15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D21" w:rsidRPr="00C1535A">
              <w:rPr>
                <w:rFonts w:ascii="Arial" w:hAnsi="Arial" w:cs="Arial"/>
                <w:sz w:val="20"/>
                <w:szCs w:val="20"/>
              </w:rPr>
              <w:t>Line 1</w:t>
            </w:r>
            <w:r w:rsidR="00F52C57" w:rsidRPr="00C1535A">
              <w:rPr>
                <w:rFonts w:ascii="Arial" w:hAnsi="Arial" w:cs="Arial"/>
                <w:sz w:val="20"/>
                <w:szCs w:val="20"/>
              </w:rPr>
              <w:t xml:space="preserve"> to ensure they</w:t>
            </w:r>
            <w:r w:rsidR="00263D21" w:rsidRPr="00C1535A">
              <w:rPr>
                <w:rFonts w:ascii="Arial" w:hAnsi="Arial" w:cs="Arial"/>
                <w:sz w:val="20"/>
                <w:szCs w:val="20"/>
              </w:rPr>
              <w:t xml:space="preserve"> appropriately implement control improvements through the </w:t>
            </w:r>
            <w:r w:rsidR="004C35F8" w:rsidRPr="00C1535A">
              <w:rPr>
                <w:rFonts w:ascii="Arial" w:hAnsi="Arial" w:cs="Arial"/>
                <w:sz w:val="20"/>
                <w:szCs w:val="20"/>
              </w:rPr>
              <w:t>Incidents</w:t>
            </w:r>
            <w:r w:rsidR="00263D21" w:rsidRPr="00C1535A">
              <w:rPr>
                <w:rFonts w:ascii="Arial" w:hAnsi="Arial" w:cs="Arial"/>
                <w:sz w:val="20"/>
                <w:szCs w:val="20"/>
              </w:rPr>
              <w:t xml:space="preserve"> Management Process</w:t>
            </w:r>
          </w:p>
        </w:tc>
        <w:tc>
          <w:tcPr>
            <w:tcW w:w="4141" w:type="dxa"/>
          </w:tcPr>
          <w:p w14:paraId="5F00537E" w14:textId="39B9B642" w:rsidR="008E0FDB" w:rsidRPr="00C1535A" w:rsidRDefault="008E0FDB" w:rsidP="008E0FD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t>Busines</w:t>
            </w:r>
            <w:r w:rsidR="00997A90" w:rsidRPr="00C1535A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6E6D25" w:rsidRPr="00C1535A">
              <w:rPr>
                <w:rFonts w:ascii="Arial" w:eastAsia="Calibri" w:hAnsi="Arial" w:cs="Arial"/>
                <w:sz w:val="20"/>
                <w:szCs w:val="20"/>
              </w:rPr>
              <w:t xml:space="preserve"> areas</w:t>
            </w:r>
            <w:r w:rsidR="00997A90" w:rsidRPr="00C1535A">
              <w:rPr>
                <w:rFonts w:ascii="Arial" w:eastAsia="Calibri" w:hAnsi="Arial" w:cs="Arial"/>
                <w:sz w:val="20"/>
                <w:szCs w:val="20"/>
              </w:rPr>
              <w:t xml:space="preserve"> risks</w:t>
            </w:r>
            <w:r w:rsidR="008566F4" w:rsidRPr="00C1535A">
              <w:rPr>
                <w:rFonts w:ascii="Arial" w:eastAsia="Calibri" w:hAnsi="Arial" w:cs="Arial"/>
                <w:sz w:val="20"/>
                <w:szCs w:val="20"/>
              </w:rPr>
              <w:t xml:space="preserve"> and controls</w:t>
            </w:r>
            <w:r w:rsidR="00997A90" w:rsidRPr="00C1535A">
              <w:rPr>
                <w:rFonts w:ascii="Arial" w:eastAsia="Calibri" w:hAnsi="Arial" w:cs="Arial"/>
                <w:sz w:val="20"/>
                <w:szCs w:val="20"/>
              </w:rPr>
              <w:t xml:space="preserve"> being actively</w:t>
            </w:r>
            <w:r w:rsidRPr="00C1535A">
              <w:rPr>
                <w:rFonts w:ascii="Arial" w:eastAsia="Calibri" w:hAnsi="Arial" w:cs="Arial"/>
                <w:sz w:val="20"/>
                <w:szCs w:val="20"/>
              </w:rPr>
              <w:t xml:space="preserve"> reviewed</w:t>
            </w:r>
            <w:r w:rsidR="005611A1" w:rsidRPr="00C1535A">
              <w:rPr>
                <w:rFonts w:ascii="Arial" w:eastAsia="Calibri" w:hAnsi="Arial" w:cs="Arial"/>
                <w:sz w:val="20"/>
                <w:szCs w:val="20"/>
              </w:rPr>
              <w:t xml:space="preserve"> and challenged</w:t>
            </w:r>
            <w:r w:rsidRPr="00C153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8253CE6" w14:textId="77777777" w:rsidR="008E0FDB" w:rsidRPr="00C1535A" w:rsidRDefault="001D25E2" w:rsidP="008566F4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t>Delivery of Control Framework and Testing Plan against plan</w:t>
            </w:r>
          </w:p>
          <w:p w14:paraId="036A67F1" w14:textId="77777777" w:rsidR="001D25E2" w:rsidRPr="00C1535A" w:rsidRDefault="001D25E2" w:rsidP="008566F4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6F093AC7" w14:textId="4FBF92AA" w:rsidR="001D25E2" w:rsidRPr="00C1535A" w:rsidRDefault="001D25E2" w:rsidP="00CA7DEA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6D25" w:rsidRPr="00C1535A" w14:paraId="6E25B3C7" w14:textId="77777777" w:rsidTr="009E22D0">
        <w:trPr>
          <w:trHeight w:val="591"/>
        </w:trPr>
        <w:tc>
          <w:tcPr>
            <w:tcW w:w="6346" w:type="dxa"/>
          </w:tcPr>
          <w:p w14:paraId="19944655" w14:textId="77777777" w:rsidR="006E6D25" w:rsidRPr="00C1535A" w:rsidRDefault="006E6D25" w:rsidP="00C45E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85ADEE1" w14:textId="5D3641BB" w:rsidR="006E6D25" w:rsidRPr="00C1535A" w:rsidRDefault="006E6D25" w:rsidP="006E6D25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1D25E2" w:rsidRPr="00C1535A">
              <w:rPr>
                <w:rFonts w:ascii="Arial" w:hAnsi="Arial" w:cs="Arial"/>
                <w:sz w:val="20"/>
                <w:szCs w:val="20"/>
              </w:rPr>
              <w:t>own business</w:t>
            </w:r>
            <w:r w:rsidRPr="00C1535A">
              <w:rPr>
                <w:rFonts w:ascii="Arial" w:hAnsi="Arial" w:cs="Arial"/>
                <w:sz w:val="20"/>
                <w:szCs w:val="20"/>
              </w:rPr>
              <w:t xml:space="preserve"> spend is managed within departmental budget and Group policy</w:t>
            </w:r>
          </w:p>
          <w:p w14:paraId="05847C1A" w14:textId="71C0ACCD" w:rsidR="00C20816" w:rsidRPr="00C1535A" w:rsidRDefault="00C20816" w:rsidP="006E6D25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1535A">
              <w:rPr>
                <w:rFonts w:ascii="Arial" w:hAnsi="Arial" w:cs="Arial"/>
                <w:bCs/>
                <w:sz w:val="20"/>
                <w:szCs w:val="20"/>
              </w:rPr>
              <w:t xml:space="preserve">Provide challenge to risk owners to ensure they consider and demonstrate appropriate controls which will mitigate </w:t>
            </w:r>
            <w:r w:rsidR="00114308" w:rsidRPr="00C1535A">
              <w:rPr>
                <w:rFonts w:ascii="Arial" w:hAnsi="Arial" w:cs="Arial"/>
                <w:bCs/>
                <w:sz w:val="20"/>
                <w:szCs w:val="20"/>
              </w:rPr>
              <w:t xml:space="preserve">or minimise </w:t>
            </w:r>
            <w:r w:rsidRPr="00C1535A">
              <w:rPr>
                <w:rFonts w:ascii="Arial" w:hAnsi="Arial" w:cs="Arial"/>
                <w:bCs/>
                <w:sz w:val="20"/>
                <w:szCs w:val="20"/>
              </w:rPr>
              <w:t xml:space="preserve">financial risk to the organisation </w:t>
            </w:r>
          </w:p>
          <w:p w14:paraId="012539D4" w14:textId="77777777" w:rsidR="006E6D25" w:rsidRPr="00C1535A" w:rsidRDefault="006E6D25" w:rsidP="00C45ED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0C283690" w14:textId="77777777" w:rsidR="006E6D25" w:rsidRPr="00C1535A" w:rsidRDefault="006E6D25" w:rsidP="00C45ED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C1DCCB" w14:textId="400CE0A8" w:rsidR="006E6D25" w:rsidRPr="00C1535A" w:rsidRDefault="006E6D25" w:rsidP="006E6D25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t>Expenses and other costs managed within departmental budget and Group Policy</w:t>
            </w:r>
          </w:p>
          <w:p w14:paraId="4913684B" w14:textId="47B13A60" w:rsidR="00D54491" w:rsidRPr="00C1535A" w:rsidRDefault="00D54491" w:rsidP="006E6D25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t>Effective financial controls can be evidenced where appropriate</w:t>
            </w:r>
          </w:p>
          <w:p w14:paraId="11406314" w14:textId="77777777" w:rsidR="006E6D25" w:rsidRPr="00C1535A" w:rsidRDefault="006E6D25" w:rsidP="00C45ED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6D25" w:rsidRPr="00C1535A" w14:paraId="07E3A995" w14:textId="77777777" w:rsidTr="009E22D0">
        <w:trPr>
          <w:trHeight w:val="591"/>
        </w:trPr>
        <w:tc>
          <w:tcPr>
            <w:tcW w:w="6346" w:type="dxa"/>
          </w:tcPr>
          <w:p w14:paraId="785D4699" w14:textId="77777777" w:rsidR="00114308" w:rsidRPr="00C1535A" w:rsidRDefault="006E6D25" w:rsidP="001143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33558667" w14:textId="66E5F256" w:rsidR="006E6D25" w:rsidRPr="00C1535A" w:rsidRDefault="00CF3BF7" w:rsidP="0011430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Ensure that the MPS Control Framework and Control Testing Plan highlights where control improvements are needed or could lead to a </w:t>
            </w:r>
            <w:r w:rsidR="006E6D25" w:rsidRPr="00C1535A">
              <w:rPr>
                <w:rFonts w:ascii="Arial" w:hAnsi="Arial" w:cs="Arial"/>
                <w:sz w:val="20"/>
                <w:szCs w:val="20"/>
              </w:rPr>
              <w:t>fail</w:t>
            </w:r>
            <w:r w:rsidRPr="00C1535A">
              <w:rPr>
                <w:rFonts w:ascii="Arial" w:hAnsi="Arial" w:cs="Arial"/>
                <w:sz w:val="20"/>
                <w:szCs w:val="20"/>
              </w:rPr>
              <w:t>ure</w:t>
            </w:r>
            <w:r w:rsidR="006E6D25" w:rsidRPr="00C1535A">
              <w:rPr>
                <w:rFonts w:ascii="Arial" w:hAnsi="Arial" w:cs="Arial"/>
                <w:sz w:val="20"/>
                <w:szCs w:val="20"/>
              </w:rPr>
              <w:t xml:space="preserve"> to deliver appropriate and consistent outcomes for members </w:t>
            </w:r>
          </w:p>
          <w:p w14:paraId="7311F77B" w14:textId="77777777" w:rsidR="006E6D25" w:rsidRPr="00C1535A" w:rsidRDefault="006E6D25" w:rsidP="00456A5A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3501043" w14:textId="77777777" w:rsidR="006E6D25" w:rsidRPr="00C1535A" w:rsidRDefault="006E6D25" w:rsidP="006E6D25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8CA772" w14:textId="77777777" w:rsidR="006E6D25" w:rsidRPr="00C1535A" w:rsidRDefault="006E6D25" w:rsidP="00B75089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t>Conduct Risk is being actively managed across MPS</w:t>
            </w:r>
          </w:p>
          <w:p w14:paraId="0C00705F" w14:textId="77777777" w:rsidR="006E6D25" w:rsidRPr="00C1535A" w:rsidRDefault="006E6D25" w:rsidP="00456A5A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6D25" w:rsidRPr="00C1535A" w14:paraId="52D391F6" w14:textId="77777777" w:rsidTr="009E22D0">
        <w:trPr>
          <w:trHeight w:val="591"/>
        </w:trPr>
        <w:tc>
          <w:tcPr>
            <w:tcW w:w="6346" w:type="dxa"/>
          </w:tcPr>
          <w:p w14:paraId="43ED7988" w14:textId="77777777" w:rsidR="006E6D25" w:rsidRPr="00C1535A" w:rsidRDefault="006E6D25" w:rsidP="00F415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085C21AD" w14:textId="55D92A3D" w:rsidR="006E6D25" w:rsidRPr="00C1535A" w:rsidRDefault="005611A1" w:rsidP="005611A1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Support the design and delivery of training for colleagues which embeds </w:t>
            </w:r>
            <w:r w:rsidR="006E6D25" w:rsidRPr="00C1535A">
              <w:rPr>
                <w:rFonts w:ascii="Arial" w:hAnsi="Arial" w:cs="Arial"/>
                <w:sz w:val="20"/>
                <w:szCs w:val="20"/>
              </w:rPr>
              <w:t xml:space="preserve">a positive culture and environment of advocacy of risk </w:t>
            </w:r>
            <w:r w:rsidR="006E6D25" w:rsidRPr="00C1535A">
              <w:rPr>
                <w:rFonts w:ascii="Arial" w:hAnsi="Arial" w:cs="Arial"/>
                <w:sz w:val="20"/>
                <w:szCs w:val="20"/>
              </w:rPr>
              <w:lastRenderedPageBreak/>
              <w:t>management and compliance</w:t>
            </w:r>
            <w:r w:rsidR="00263D21" w:rsidRPr="00C1535A">
              <w:rPr>
                <w:rFonts w:ascii="Arial" w:hAnsi="Arial" w:cs="Arial"/>
                <w:sz w:val="20"/>
                <w:szCs w:val="20"/>
              </w:rPr>
              <w:t xml:space="preserve"> and in particular a robust control environment</w:t>
            </w:r>
          </w:p>
          <w:p w14:paraId="07363F67" w14:textId="1B421DD5" w:rsidR="00F52C57" w:rsidRPr="00C1535A" w:rsidRDefault="00C20816" w:rsidP="005611A1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Through effective</w:t>
            </w:r>
            <w:r w:rsidR="00F52C57" w:rsidRPr="00C1535A">
              <w:rPr>
                <w:rFonts w:ascii="Arial" w:hAnsi="Arial" w:cs="Arial"/>
                <w:sz w:val="20"/>
                <w:szCs w:val="20"/>
              </w:rPr>
              <w:t xml:space="preserve"> stakeholder engagement</w:t>
            </w:r>
            <w:r w:rsidRPr="00C1535A">
              <w:rPr>
                <w:rFonts w:ascii="Arial" w:hAnsi="Arial" w:cs="Arial"/>
                <w:sz w:val="20"/>
                <w:szCs w:val="20"/>
              </w:rPr>
              <w:t>, ensure</w:t>
            </w:r>
            <w:r w:rsidR="00F52C57" w:rsidRPr="00C1535A">
              <w:rPr>
                <w:rFonts w:ascii="Arial" w:hAnsi="Arial" w:cs="Arial"/>
                <w:sz w:val="20"/>
                <w:szCs w:val="20"/>
              </w:rPr>
              <w:t xml:space="preserve"> Line 1 understands their responsibilities under the MPS Control Framework and Control Testing Plan.</w:t>
            </w:r>
          </w:p>
          <w:p w14:paraId="16D48947" w14:textId="6A50A660" w:rsidR="00CB3CA3" w:rsidRPr="00C1535A" w:rsidRDefault="00CB3CA3" w:rsidP="005611A1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Develop training and Leadership Routines that </w:t>
            </w:r>
            <w:r w:rsidR="00D52800" w:rsidRPr="00C1535A">
              <w:rPr>
                <w:rFonts w:ascii="Arial" w:hAnsi="Arial" w:cs="Arial"/>
                <w:sz w:val="20"/>
                <w:szCs w:val="20"/>
              </w:rPr>
              <w:t>improve the knowledge and understanding of effective controls and responsibilities of the MPS Control Framework and Control Testing Plan</w:t>
            </w:r>
          </w:p>
          <w:p w14:paraId="51849BC0" w14:textId="77777777" w:rsidR="006E6D25" w:rsidRPr="00C1535A" w:rsidRDefault="006E6D25" w:rsidP="00456A5A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757ED8A" w14:textId="77777777" w:rsidR="006E6D25" w:rsidRPr="00C1535A" w:rsidRDefault="006E6D25" w:rsidP="006E6D25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C918F2" w14:textId="77777777" w:rsidR="006E6D25" w:rsidRPr="00C1535A" w:rsidRDefault="005611A1" w:rsidP="005611A1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t>Fit for purpose risk training programme in place and being delivered</w:t>
            </w:r>
          </w:p>
          <w:p w14:paraId="399058DA" w14:textId="77777777" w:rsidR="00C20816" w:rsidRPr="00C1535A" w:rsidRDefault="00C20816" w:rsidP="005611A1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lastRenderedPageBreak/>
              <w:t>Leadership compliance of Risk Management Leadership Routines</w:t>
            </w:r>
          </w:p>
          <w:p w14:paraId="3340AA57" w14:textId="35F55333" w:rsidR="00C20816" w:rsidRPr="00C1535A" w:rsidRDefault="00C20816" w:rsidP="005611A1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t>Delivery of PDP vs plan</w:t>
            </w:r>
          </w:p>
        </w:tc>
      </w:tr>
      <w:tr w:rsidR="006E6D25" w:rsidRPr="00C1535A" w14:paraId="2506F700" w14:textId="77777777" w:rsidTr="009E22D0">
        <w:trPr>
          <w:trHeight w:val="591"/>
        </w:trPr>
        <w:tc>
          <w:tcPr>
            <w:tcW w:w="6346" w:type="dxa"/>
          </w:tcPr>
          <w:p w14:paraId="199379B7" w14:textId="77777777" w:rsidR="006E6D25" w:rsidRPr="00C1535A" w:rsidRDefault="006E6D25" w:rsidP="00F415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49B111CF" w14:textId="77777777" w:rsidR="005611A1" w:rsidRPr="00C1535A" w:rsidRDefault="005611A1" w:rsidP="005611A1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Role model the importance of robust risk management and compliance across MPS</w:t>
            </w:r>
          </w:p>
          <w:p w14:paraId="2905121C" w14:textId="3F51165A" w:rsidR="006E6D25" w:rsidRPr="00C1535A" w:rsidRDefault="00CA7DEA" w:rsidP="005611A1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I</w:t>
            </w:r>
            <w:r w:rsidR="00F52C57" w:rsidRPr="00C1535A">
              <w:rPr>
                <w:rFonts w:ascii="Arial" w:hAnsi="Arial" w:cs="Arial"/>
                <w:sz w:val="20"/>
                <w:szCs w:val="20"/>
              </w:rPr>
              <w:t>mplement</w:t>
            </w:r>
            <w:r w:rsidRPr="00C1535A">
              <w:rPr>
                <w:rFonts w:ascii="Arial" w:hAnsi="Arial" w:cs="Arial"/>
                <w:sz w:val="20"/>
                <w:szCs w:val="20"/>
              </w:rPr>
              <w:t xml:space="preserve"> and embed</w:t>
            </w:r>
            <w:r w:rsidR="00F52C57" w:rsidRPr="00C15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35A">
              <w:rPr>
                <w:rFonts w:ascii="Arial" w:hAnsi="Arial" w:cs="Arial"/>
                <w:sz w:val="20"/>
                <w:szCs w:val="20"/>
              </w:rPr>
              <w:t xml:space="preserve">an effective </w:t>
            </w:r>
            <w:r w:rsidR="00F52C57" w:rsidRPr="00C1535A">
              <w:rPr>
                <w:rFonts w:ascii="Arial" w:hAnsi="Arial" w:cs="Arial"/>
                <w:sz w:val="20"/>
                <w:szCs w:val="20"/>
              </w:rPr>
              <w:t xml:space="preserve">MPS Control Framework </w:t>
            </w:r>
            <w:r w:rsidRPr="00C1535A">
              <w:rPr>
                <w:rFonts w:ascii="Arial" w:hAnsi="Arial" w:cs="Arial"/>
                <w:sz w:val="20"/>
                <w:szCs w:val="20"/>
              </w:rPr>
              <w:t>which improves oversight and reporting of MPS risk controls.</w:t>
            </w:r>
          </w:p>
          <w:p w14:paraId="429482D4" w14:textId="6294C3DF" w:rsidR="006E6D25" w:rsidRPr="00C1535A" w:rsidRDefault="006E6D25" w:rsidP="005611A1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Overs</w:t>
            </w:r>
            <w:r w:rsidR="00CA7DEA" w:rsidRPr="00C1535A">
              <w:rPr>
                <w:rFonts w:ascii="Arial" w:hAnsi="Arial" w:cs="Arial"/>
                <w:sz w:val="20"/>
                <w:szCs w:val="20"/>
              </w:rPr>
              <w:t>ee</w:t>
            </w:r>
            <w:r w:rsidRPr="00C1535A">
              <w:rPr>
                <w:rFonts w:ascii="Arial" w:hAnsi="Arial" w:cs="Arial"/>
                <w:sz w:val="20"/>
                <w:szCs w:val="20"/>
              </w:rPr>
              <w:t xml:space="preserve"> and challenge MPS systems and controls in respect of risk management, policy adherence and process compliance, including identifying opportunities to strengthen and improve </w:t>
            </w:r>
            <w:r w:rsidR="008566F4" w:rsidRPr="00C1535A">
              <w:rPr>
                <w:rFonts w:ascii="Arial" w:hAnsi="Arial" w:cs="Arial"/>
                <w:sz w:val="20"/>
                <w:szCs w:val="20"/>
              </w:rPr>
              <w:t xml:space="preserve">control </w:t>
            </w:r>
            <w:r w:rsidRPr="00C1535A">
              <w:rPr>
                <w:rFonts w:ascii="Arial" w:hAnsi="Arial" w:cs="Arial"/>
                <w:sz w:val="20"/>
                <w:szCs w:val="20"/>
              </w:rPr>
              <w:t>standards</w:t>
            </w:r>
          </w:p>
          <w:p w14:paraId="7BBB121F" w14:textId="00A34E4A" w:rsidR="00095C47" w:rsidRPr="00C1535A" w:rsidRDefault="00F52C57" w:rsidP="005611A1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Ensure that the RCSA process is fully informed and aligned </w:t>
            </w:r>
            <w:r w:rsidR="00CA7DEA" w:rsidRPr="00C1535A">
              <w:rPr>
                <w:rFonts w:ascii="Arial" w:hAnsi="Arial" w:cs="Arial"/>
                <w:sz w:val="20"/>
                <w:szCs w:val="20"/>
              </w:rPr>
              <w:t>to</w:t>
            </w:r>
            <w:r w:rsidRPr="00C1535A">
              <w:rPr>
                <w:rFonts w:ascii="Arial" w:hAnsi="Arial" w:cs="Arial"/>
                <w:sz w:val="20"/>
                <w:szCs w:val="20"/>
              </w:rPr>
              <w:t xml:space="preserve"> the MPS Control Framework and Control Testing Plan, working with the Group Risk Business Partner</w:t>
            </w:r>
            <w:r w:rsidR="00A73907" w:rsidRPr="00C1535A">
              <w:rPr>
                <w:rFonts w:ascii="Arial" w:hAnsi="Arial" w:cs="Arial"/>
                <w:sz w:val="20"/>
                <w:szCs w:val="20"/>
              </w:rPr>
              <w:t xml:space="preserve"> and the Group Risk Manager - Finance</w:t>
            </w:r>
            <w:r w:rsidRPr="00C1535A">
              <w:rPr>
                <w:rFonts w:ascii="Arial" w:hAnsi="Arial" w:cs="Arial"/>
                <w:sz w:val="20"/>
                <w:szCs w:val="20"/>
              </w:rPr>
              <w:t xml:space="preserve"> to ensure accurate risk reporting.</w:t>
            </w:r>
          </w:p>
          <w:p w14:paraId="566BE3DE" w14:textId="77777777" w:rsidR="006E6D25" w:rsidRPr="00C1535A" w:rsidRDefault="006E6D25" w:rsidP="00167730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411A839" w14:textId="77777777" w:rsidR="006E6D25" w:rsidRPr="00C1535A" w:rsidRDefault="006E6D25" w:rsidP="006E6D2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D069DB0" w14:textId="7FB6FCD4" w:rsidR="006E6D25" w:rsidRPr="00C1535A" w:rsidRDefault="00CA7DEA" w:rsidP="005A1F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Robust </w:t>
            </w:r>
            <w:r w:rsidR="005611A1" w:rsidRPr="00C1535A"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8566F4" w:rsidRPr="00C1535A">
              <w:rPr>
                <w:rFonts w:ascii="Arial" w:hAnsi="Arial" w:cs="Arial"/>
                <w:sz w:val="20"/>
                <w:szCs w:val="20"/>
              </w:rPr>
              <w:t>Control Framework in place and in operation</w:t>
            </w:r>
          </w:p>
          <w:p w14:paraId="1332DBCE" w14:textId="19577EBD" w:rsidR="008566F4" w:rsidRPr="00C1535A" w:rsidRDefault="008566F4" w:rsidP="005A1F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Internal Audits</w:t>
            </w:r>
          </w:p>
          <w:p w14:paraId="71DC21BB" w14:textId="77777777" w:rsidR="006E6D25" w:rsidRPr="00C1535A" w:rsidRDefault="006E6D25" w:rsidP="00FB650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3E7C6A" w14:textId="77777777" w:rsidR="00FB4711" w:rsidRPr="00C1535A" w:rsidRDefault="00FB4711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C1535A" w14:paraId="3CB4F9B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337B7F0" w14:textId="77777777" w:rsidR="009E22D0" w:rsidRPr="00C1535A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84C54" w14:textId="77777777" w:rsidR="009E22D0" w:rsidRPr="00C1535A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C1535A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C1535A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C1535A" w14:paraId="6BA346AC" w14:textId="77777777" w:rsidTr="00FF16B8">
        <w:trPr>
          <w:trHeight w:val="693"/>
        </w:trPr>
        <w:tc>
          <w:tcPr>
            <w:tcW w:w="10490" w:type="dxa"/>
          </w:tcPr>
          <w:p w14:paraId="05DC10F0" w14:textId="77777777" w:rsidR="00444114" w:rsidRPr="00C1535A" w:rsidRDefault="00444114" w:rsidP="00F4154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35A">
              <w:rPr>
                <w:rFonts w:ascii="Arial" w:hAnsi="Arial" w:cs="Arial"/>
                <w:color w:val="000000"/>
                <w:sz w:val="20"/>
                <w:szCs w:val="20"/>
              </w:rPr>
              <w:t>Support the design and maintenance of risk policies and procedures which meet business and legislative and/or regulatory requirements.</w:t>
            </w:r>
          </w:p>
          <w:p w14:paraId="6682708C" w14:textId="77777777" w:rsidR="00444114" w:rsidRPr="00C1535A" w:rsidRDefault="00444114" w:rsidP="00F4154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35A">
              <w:rPr>
                <w:rFonts w:ascii="Arial" w:hAnsi="Arial" w:cs="Arial"/>
                <w:color w:val="000000"/>
                <w:sz w:val="20"/>
                <w:szCs w:val="20"/>
              </w:rPr>
              <w:t>Deputise for the Senior Group Risk Manager for assigned areas of responsibility.</w:t>
            </w:r>
          </w:p>
          <w:p w14:paraId="35248EE4" w14:textId="77777777" w:rsidR="004D18E8" w:rsidRPr="00C1535A" w:rsidRDefault="005A1FA4" w:rsidP="00F4154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35A">
              <w:rPr>
                <w:rFonts w:ascii="Arial" w:hAnsi="Arial" w:cs="Arial"/>
                <w:color w:val="000000"/>
                <w:sz w:val="20"/>
                <w:szCs w:val="20"/>
              </w:rPr>
              <w:t>As the compliance and risk landscape continually changes, keep abreast of evolving legislation and best practice; identify and recommend opportunities for MPS to become more efficient and effective in risk management.</w:t>
            </w:r>
          </w:p>
          <w:p w14:paraId="568A871C" w14:textId="77777777" w:rsidR="009E22D0" w:rsidRPr="00C1535A" w:rsidRDefault="004D18E8" w:rsidP="00F4154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color w:val="000000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1B6E258D" w14:textId="77777777" w:rsidR="00EF1DC3" w:rsidRPr="00C1535A" w:rsidRDefault="00EF1DC3" w:rsidP="00EF1DC3">
            <w:pPr>
              <w:pStyle w:val="ListParagraph"/>
              <w:spacing w:before="0" w:beforeAutospacing="0" w:after="0" w:afterAutospacing="0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B1404" w14:textId="77777777" w:rsidR="009E22D0" w:rsidRPr="00C1535A" w:rsidRDefault="009E22D0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p w14:paraId="7C9BCE11" w14:textId="77777777" w:rsidR="00EF1DC3" w:rsidRPr="00C1535A" w:rsidRDefault="00EF1DC3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C1535A" w14:paraId="5C23EF78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003D62AF" w14:textId="77777777" w:rsidR="005542D1" w:rsidRPr="00C1535A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F7478" w14:textId="77777777" w:rsidR="005542D1" w:rsidRPr="00C1535A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C1535A" w14:paraId="399E3BBD" w14:textId="77777777" w:rsidTr="007F42E6">
        <w:trPr>
          <w:trHeight w:val="693"/>
        </w:trPr>
        <w:tc>
          <w:tcPr>
            <w:tcW w:w="10490" w:type="dxa"/>
          </w:tcPr>
          <w:p w14:paraId="69A6A895" w14:textId="60176342" w:rsidR="005542D1" w:rsidRPr="00C1535A" w:rsidRDefault="008566F4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Assist with the f</w:t>
            </w:r>
            <w:r w:rsidR="00427E59" w:rsidRPr="00C1535A">
              <w:rPr>
                <w:rFonts w:ascii="Arial" w:hAnsi="Arial" w:cs="Arial"/>
                <w:sz w:val="20"/>
                <w:szCs w:val="20"/>
              </w:rPr>
              <w:t>acilitat</w:t>
            </w:r>
            <w:r w:rsidRPr="00C1535A">
              <w:rPr>
                <w:rFonts w:ascii="Arial" w:hAnsi="Arial" w:cs="Arial"/>
                <w:sz w:val="20"/>
                <w:szCs w:val="20"/>
              </w:rPr>
              <w:t>ion of</w:t>
            </w:r>
            <w:r w:rsidR="00427E59" w:rsidRPr="00C1535A">
              <w:rPr>
                <w:rFonts w:ascii="Arial" w:hAnsi="Arial" w:cs="Arial"/>
                <w:sz w:val="20"/>
                <w:szCs w:val="20"/>
              </w:rPr>
              <w:t xml:space="preserve"> reporting that will be utilised at the Executive and the </w:t>
            </w:r>
            <w:r w:rsidR="00196684" w:rsidRPr="00C1535A">
              <w:rPr>
                <w:rFonts w:ascii="Arial" w:hAnsi="Arial" w:cs="Arial"/>
                <w:sz w:val="20"/>
                <w:szCs w:val="20"/>
              </w:rPr>
              <w:t>Council</w:t>
            </w:r>
            <w:r w:rsidR="00427E59" w:rsidRPr="00C1535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66692D0" w14:textId="77777777" w:rsidR="005542D1" w:rsidRPr="00C1535A" w:rsidRDefault="005542D1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C1535A" w14:paraId="2E4925D4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81ADE2D" w14:textId="77777777" w:rsidR="0056188D" w:rsidRPr="00C1535A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CA290F" w14:textId="77777777" w:rsidR="0056188D" w:rsidRPr="00C1535A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4B95ED94" w14:textId="77777777" w:rsidR="0056188D" w:rsidRPr="00C1535A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82B65" w14:textId="77777777" w:rsidR="0056188D" w:rsidRPr="00C1535A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735995C" w14:textId="77777777" w:rsidR="0056188D" w:rsidRPr="00C1535A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C1535A" w14:paraId="49739B07" w14:textId="77777777" w:rsidTr="00FF16B8">
        <w:trPr>
          <w:trHeight w:val="211"/>
        </w:trPr>
        <w:tc>
          <w:tcPr>
            <w:tcW w:w="6008" w:type="dxa"/>
          </w:tcPr>
          <w:p w14:paraId="473D13D3" w14:textId="77777777" w:rsidR="0056188D" w:rsidRPr="00C1535A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0D2E6F61" w14:textId="650F974A" w:rsidR="0056188D" w:rsidRPr="00C1535A" w:rsidRDefault="0011430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C1535A" w14:paraId="078E50CC" w14:textId="77777777" w:rsidTr="00FF16B8">
        <w:trPr>
          <w:trHeight w:val="211"/>
        </w:trPr>
        <w:tc>
          <w:tcPr>
            <w:tcW w:w="6008" w:type="dxa"/>
          </w:tcPr>
          <w:p w14:paraId="730F3D9F" w14:textId="77777777" w:rsidR="004D18E8" w:rsidRPr="00C1535A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Building Capability</w:t>
            </w:r>
          </w:p>
        </w:tc>
        <w:tc>
          <w:tcPr>
            <w:tcW w:w="4482" w:type="dxa"/>
          </w:tcPr>
          <w:p w14:paraId="2ABBF40D" w14:textId="4890F4DF" w:rsidR="004D18E8" w:rsidRPr="00C1535A" w:rsidRDefault="00F52C5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14308" w:rsidRPr="00C1535A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C1535A" w14:paraId="54311884" w14:textId="77777777" w:rsidTr="00FF16B8">
        <w:trPr>
          <w:trHeight w:val="211"/>
        </w:trPr>
        <w:tc>
          <w:tcPr>
            <w:tcW w:w="6008" w:type="dxa"/>
          </w:tcPr>
          <w:p w14:paraId="79BE4CD1" w14:textId="77777777" w:rsidR="004D18E8" w:rsidRPr="00C1535A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1495DC4C" w14:textId="7B10FB09" w:rsidR="004D18E8" w:rsidRPr="00C1535A" w:rsidRDefault="00F52C5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C1535A" w14:paraId="07EF151A" w14:textId="77777777" w:rsidTr="00FF16B8">
        <w:trPr>
          <w:trHeight w:val="211"/>
        </w:trPr>
        <w:tc>
          <w:tcPr>
            <w:tcW w:w="6008" w:type="dxa"/>
          </w:tcPr>
          <w:p w14:paraId="7A864FAC" w14:textId="2C837BCE" w:rsidR="004D18E8" w:rsidRPr="00C1535A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Collaborating</w:t>
            </w:r>
            <w:r w:rsidR="00114308" w:rsidRPr="00C1535A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DAB83E1" w14:textId="242A134F" w:rsidR="004D18E8" w:rsidRPr="00C1535A" w:rsidRDefault="0011430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C1535A" w14:paraId="5E0731D8" w14:textId="77777777" w:rsidTr="00FF16B8">
        <w:trPr>
          <w:trHeight w:val="211"/>
        </w:trPr>
        <w:tc>
          <w:tcPr>
            <w:tcW w:w="6008" w:type="dxa"/>
          </w:tcPr>
          <w:p w14:paraId="7A09290F" w14:textId="77777777" w:rsidR="004D18E8" w:rsidRPr="00C1535A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C792181" w14:textId="1762F2F2" w:rsidR="004D18E8" w:rsidRPr="00C1535A" w:rsidRDefault="00114308" w:rsidP="00096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C1535A" w14:paraId="4A4366BE" w14:textId="77777777" w:rsidTr="00FF16B8">
        <w:trPr>
          <w:trHeight w:val="211"/>
        </w:trPr>
        <w:tc>
          <w:tcPr>
            <w:tcW w:w="6008" w:type="dxa"/>
          </w:tcPr>
          <w:p w14:paraId="55101F75" w14:textId="77777777" w:rsidR="004D18E8" w:rsidRPr="00C1535A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Commercial and Risk</w:t>
            </w:r>
          </w:p>
        </w:tc>
        <w:tc>
          <w:tcPr>
            <w:tcW w:w="4482" w:type="dxa"/>
          </w:tcPr>
          <w:p w14:paraId="6693AC3C" w14:textId="77777777" w:rsidR="004D18E8" w:rsidRPr="00C1535A" w:rsidRDefault="000966C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654"/>
        <w:gridCol w:w="3969"/>
        <w:gridCol w:w="3373"/>
      </w:tblGrid>
      <w:tr w:rsidR="00FF16B8" w:rsidRPr="00C1535A" w14:paraId="68C2BC0C" w14:textId="77777777" w:rsidTr="00114308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16C964E9" w14:textId="77777777" w:rsidR="00E40AC5" w:rsidRPr="00C1535A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473108F9" w14:textId="77777777" w:rsidR="00E40AC5" w:rsidRPr="00C1535A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F32197D" w14:textId="77777777" w:rsidR="00E40AC5" w:rsidRPr="00C1535A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0008B2DF" w14:textId="77777777" w:rsidR="00E40AC5" w:rsidRPr="00C1535A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C1535A" w14:paraId="1D97CD38" w14:textId="77777777" w:rsidTr="00114308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1B50A8E" w14:textId="77777777" w:rsidR="00E40AC5" w:rsidRPr="00C1535A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54" w:type="dxa"/>
          </w:tcPr>
          <w:p w14:paraId="6962A3CE" w14:textId="549D2A31" w:rsidR="00E40AC5" w:rsidRPr="00C1535A" w:rsidRDefault="00F52C57" w:rsidP="00CA7DE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Qualification in risk management or associated qualification</w:t>
            </w:r>
          </w:p>
        </w:tc>
        <w:tc>
          <w:tcPr>
            <w:tcW w:w="3969" w:type="dxa"/>
          </w:tcPr>
          <w:p w14:paraId="0832F4D9" w14:textId="76045F65" w:rsidR="00CC72B0" w:rsidRPr="00C1535A" w:rsidRDefault="00CC72B0" w:rsidP="00CC72B0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Ability to work with </w:t>
            </w:r>
            <w:r w:rsidR="00114308" w:rsidRPr="00C1535A">
              <w:rPr>
                <w:rFonts w:ascii="Arial" w:hAnsi="Arial" w:cs="Arial"/>
                <w:sz w:val="20"/>
                <w:szCs w:val="20"/>
              </w:rPr>
              <w:t>stakeholders</w:t>
            </w:r>
            <w:r w:rsidRPr="00C1535A">
              <w:rPr>
                <w:rFonts w:ascii="Arial" w:hAnsi="Arial" w:cs="Arial"/>
                <w:sz w:val="20"/>
                <w:szCs w:val="20"/>
              </w:rPr>
              <w:t xml:space="preserve"> to constructively challenge </w:t>
            </w:r>
            <w:r w:rsidR="00114308" w:rsidRPr="00C1535A">
              <w:rPr>
                <w:rFonts w:ascii="Arial" w:hAnsi="Arial" w:cs="Arial"/>
                <w:sz w:val="20"/>
                <w:szCs w:val="20"/>
              </w:rPr>
              <w:t>and influence.</w:t>
            </w:r>
          </w:p>
          <w:p w14:paraId="25E7E899" w14:textId="5B91AC99" w:rsidR="00E40AC5" w:rsidRPr="00C1535A" w:rsidRDefault="00CC72B0" w:rsidP="00CC72B0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 xml:space="preserve">Ability to assess </w:t>
            </w:r>
            <w:r w:rsidR="00310EC3" w:rsidRPr="00C1535A">
              <w:rPr>
                <w:rFonts w:ascii="Arial" w:hAnsi="Arial" w:cs="Arial"/>
                <w:sz w:val="20"/>
                <w:szCs w:val="20"/>
              </w:rPr>
              <w:t xml:space="preserve">the effectiveness of controls </w:t>
            </w:r>
          </w:p>
          <w:p w14:paraId="1FBE4D68" w14:textId="41F36B0A" w:rsidR="00CC72B0" w:rsidRPr="00C1535A" w:rsidRDefault="00114308" w:rsidP="00CC72B0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Ability</w:t>
            </w:r>
            <w:r w:rsidR="00310EC3" w:rsidRPr="00C1535A">
              <w:rPr>
                <w:rFonts w:ascii="Arial" w:hAnsi="Arial" w:cs="Arial"/>
                <w:sz w:val="20"/>
                <w:szCs w:val="20"/>
              </w:rPr>
              <w:t xml:space="preserve"> to have difficult conversations</w:t>
            </w:r>
          </w:p>
          <w:p w14:paraId="0E669BCD" w14:textId="7C50036F" w:rsidR="00114308" w:rsidRPr="00C1535A" w:rsidRDefault="00114308" w:rsidP="00114308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Ability to</w:t>
            </w:r>
            <w:r w:rsidR="00310EC3" w:rsidRPr="00C1535A">
              <w:rPr>
                <w:rFonts w:ascii="Arial" w:hAnsi="Arial" w:cs="Arial"/>
                <w:sz w:val="20"/>
                <w:szCs w:val="20"/>
              </w:rPr>
              <w:t xml:space="preserve"> work on own initiative and drive forward business improvements </w:t>
            </w:r>
          </w:p>
          <w:p w14:paraId="0DAB96BB" w14:textId="77777777" w:rsidR="00310EC3" w:rsidRPr="00C1535A" w:rsidRDefault="00114308" w:rsidP="00114308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A</w:t>
            </w:r>
            <w:r w:rsidR="00310EC3" w:rsidRPr="00C1535A">
              <w:rPr>
                <w:rFonts w:ascii="Arial" w:hAnsi="Arial" w:cs="Arial"/>
                <w:sz w:val="20"/>
                <w:szCs w:val="20"/>
              </w:rPr>
              <w:t>b</w:t>
            </w:r>
            <w:r w:rsidRPr="00C1535A">
              <w:rPr>
                <w:rFonts w:ascii="Arial" w:hAnsi="Arial" w:cs="Arial"/>
                <w:sz w:val="20"/>
                <w:szCs w:val="20"/>
              </w:rPr>
              <w:t>ility</w:t>
            </w:r>
            <w:r w:rsidR="00310EC3" w:rsidRPr="00C1535A">
              <w:rPr>
                <w:rFonts w:ascii="Arial" w:hAnsi="Arial" w:cs="Arial"/>
                <w:sz w:val="20"/>
                <w:szCs w:val="20"/>
              </w:rPr>
              <w:t xml:space="preserve"> to quickly understand and interpret complex information</w:t>
            </w:r>
          </w:p>
          <w:p w14:paraId="7FDD446B" w14:textId="77777777" w:rsidR="00A73907" w:rsidRPr="00C1535A" w:rsidRDefault="00A73907" w:rsidP="00114308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Ability to develop and implement risk-based control testing plans</w:t>
            </w:r>
          </w:p>
          <w:p w14:paraId="62F708A4" w14:textId="77777777" w:rsidR="00A73907" w:rsidRPr="00C1535A" w:rsidRDefault="00A73907" w:rsidP="00114308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eastAsia="Times New Roman" w:hAnsi="Arial" w:cs="Arial"/>
                <w:sz w:val="20"/>
                <w:szCs w:val="20"/>
              </w:rPr>
              <w:t>Forward-looking and enterprise-wide risk management mindset and application skills</w:t>
            </w:r>
          </w:p>
          <w:p w14:paraId="6901CACC" w14:textId="63375A59" w:rsidR="00A73907" w:rsidRPr="00C1535A" w:rsidRDefault="00A73907" w:rsidP="00114308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eastAsia="Times New Roman" w:hAnsi="Arial" w:cs="Arial"/>
                <w:sz w:val="20"/>
                <w:szCs w:val="20"/>
              </w:rPr>
              <w:t xml:space="preserve">Excellent risk report writing skills which deliver focussed, </w:t>
            </w:r>
            <w:proofErr w:type="gramStart"/>
            <w:r w:rsidRPr="00C1535A">
              <w:rPr>
                <w:rFonts w:ascii="Arial" w:eastAsia="Times New Roman" w:hAnsi="Arial" w:cs="Arial"/>
                <w:sz w:val="20"/>
                <w:szCs w:val="20"/>
              </w:rPr>
              <w:t>structured</w:t>
            </w:r>
            <w:proofErr w:type="gramEnd"/>
            <w:r w:rsidRPr="00C1535A">
              <w:rPr>
                <w:rFonts w:ascii="Arial" w:eastAsia="Times New Roman" w:hAnsi="Arial" w:cs="Arial"/>
                <w:sz w:val="20"/>
                <w:szCs w:val="20"/>
              </w:rPr>
              <w:t xml:space="preserve"> and accurate content and enable decision-making</w:t>
            </w:r>
          </w:p>
        </w:tc>
        <w:tc>
          <w:tcPr>
            <w:tcW w:w="3373" w:type="dxa"/>
          </w:tcPr>
          <w:p w14:paraId="04CDD54C" w14:textId="4AEE5685" w:rsidR="00CC72B0" w:rsidRPr="00C1535A" w:rsidRDefault="00CC72B0" w:rsidP="00CC72B0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Risk management experience within the regulated financial services industry (preferably insurance)</w:t>
            </w:r>
            <w:r w:rsidR="008566F4" w:rsidRPr="00C153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EFAD49" w14:textId="77777777" w:rsidR="00A73907" w:rsidRPr="00C1535A" w:rsidRDefault="00CC72B0" w:rsidP="00CC72B0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Detailed knowledge of enterprise risk management and its practical and proportionate application.</w:t>
            </w:r>
          </w:p>
          <w:p w14:paraId="677C6846" w14:textId="32AC32D7" w:rsidR="00CC72B0" w:rsidRPr="00C1535A" w:rsidRDefault="00A73907" w:rsidP="00CC72B0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35A">
              <w:rPr>
                <w:rFonts w:ascii="Arial" w:hAnsi="Arial" w:cs="Arial"/>
                <w:sz w:val="20"/>
                <w:szCs w:val="20"/>
              </w:rPr>
              <w:t>Development of control testing plans</w:t>
            </w:r>
            <w:r w:rsidR="00CC72B0" w:rsidRPr="00C153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B930F4" w14:textId="77777777" w:rsidR="00E40AC5" w:rsidRPr="00C1535A" w:rsidRDefault="00E40AC5" w:rsidP="00CC72B0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F16B8" w:rsidRPr="00C1535A" w14:paraId="73494A6F" w14:textId="77777777" w:rsidTr="00114308">
        <w:trPr>
          <w:cantSplit/>
          <w:trHeight w:val="138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3A8A93F" w14:textId="77777777" w:rsidR="00E40AC5" w:rsidRPr="00C1535A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35A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654" w:type="dxa"/>
          </w:tcPr>
          <w:p w14:paraId="5871AFCD" w14:textId="1D1B5681" w:rsidR="00E40AC5" w:rsidRPr="00C1535A" w:rsidRDefault="00E40AC5" w:rsidP="00F52C5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72241E" w14:textId="77777777" w:rsidR="00E40AC5" w:rsidRPr="00C1535A" w:rsidRDefault="00E40AC5" w:rsidP="00E42D6C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</w:tcPr>
          <w:p w14:paraId="61E041CD" w14:textId="77777777" w:rsidR="00E40AC5" w:rsidRPr="00C1535A" w:rsidRDefault="00E42D6C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535A">
              <w:rPr>
                <w:rFonts w:ascii="Arial" w:eastAsia="Calibri" w:hAnsi="Arial" w:cs="Arial"/>
                <w:sz w:val="20"/>
                <w:szCs w:val="20"/>
              </w:rPr>
              <w:t>Experience of working to embed Risk Frameworks across an organisation</w:t>
            </w:r>
          </w:p>
        </w:tc>
      </w:tr>
    </w:tbl>
    <w:p w14:paraId="5DB972EB" w14:textId="77777777" w:rsidR="0056188D" w:rsidRPr="00C1535A" w:rsidRDefault="0056188D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C1535A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469C" w14:textId="77777777" w:rsidR="00A2597C" w:rsidRDefault="00A2597C" w:rsidP="009E22D0">
      <w:pPr>
        <w:spacing w:after="0" w:line="240" w:lineRule="auto"/>
      </w:pPr>
      <w:r>
        <w:separator/>
      </w:r>
    </w:p>
  </w:endnote>
  <w:endnote w:type="continuationSeparator" w:id="0">
    <w:p w14:paraId="67F3EC25" w14:textId="77777777" w:rsidR="00A2597C" w:rsidRDefault="00A2597C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6C7E" w14:textId="77777777" w:rsidR="00A2597C" w:rsidRDefault="00A2597C" w:rsidP="009E22D0">
      <w:pPr>
        <w:spacing w:after="0" w:line="240" w:lineRule="auto"/>
      </w:pPr>
      <w:r>
        <w:separator/>
      </w:r>
    </w:p>
  </w:footnote>
  <w:footnote w:type="continuationSeparator" w:id="0">
    <w:p w14:paraId="422BDFDD" w14:textId="77777777" w:rsidR="00A2597C" w:rsidRDefault="00A2597C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8A56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BC9B7AE" wp14:editId="7498498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A3F"/>
    <w:multiLevelType w:val="hybridMultilevel"/>
    <w:tmpl w:val="C02875B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3E7C4D"/>
    <w:multiLevelType w:val="hybridMultilevel"/>
    <w:tmpl w:val="CB2C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7E8B"/>
    <w:multiLevelType w:val="hybridMultilevel"/>
    <w:tmpl w:val="D5CEEED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1D84447"/>
    <w:multiLevelType w:val="hybridMultilevel"/>
    <w:tmpl w:val="1604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6311D08"/>
    <w:multiLevelType w:val="hybridMultilevel"/>
    <w:tmpl w:val="C6DA0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988"/>
    <w:multiLevelType w:val="hybridMultilevel"/>
    <w:tmpl w:val="602CF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21853"/>
    <w:multiLevelType w:val="hybridMultilevel"/>
    <w:tmpl w:val="D6341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D1529"/>
    <w:multiLevelType w:val="hybridMultilevel"/>
    <w:tmpl w:val="10722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D57F3"/>
    <w:multiLevelType w:val="hybridMultilevel"/>
    <w:tmpl w:val="B7245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802"/>
    <w:multiLevelType w:val="hybridMultilevel"/>
    <w:tmpl w:val="5AD2C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10C2F"/>
    <w:multiLevelType w:val="hybridMultilevel"/>
    <w:tmpl w:val="41165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13AC5"/>
    <w:multiLevelType w:val="hybridMultilevel"/>
    <w:tmpl w:val="D06AF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34CD2"/>
    <w:multiLevelType w:val="hybridMultilevel"/>
    <w:tmpl w:val="CDEEB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E0265"/>
    <w:multiLevelType w:val="hybridMultilevel"/>
    <w:tmpl w:val="2488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57E0A"/>
    <w:multiLevelType w:val="hybridMultilevel"/>
    <w:tmpl w:val="84648C5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E65E7"/>
    <w:multiLevelType w:val="hybridMultilevel"/>
    <w:tmpl w:val="265A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F716F"/>
    <w:multiLevelType w:val="hybridMultilevel"/>
    <w:tmpl w:val="0178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042EB"/>
    <w:multiLevelType w:val="hybridMultilevel"/>
    <w:tmpl w:val="0390F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67079"/>
    <w:multiLevelType w:val="hybridMultilevel"/>
    <w:tmpl w:val="2B0E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F51DFB"/>
    <w:multiLevelType w:val="hybridMultilevel"/>
    <w:tmpl w:val="A44C9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24"/>
  </w:num>
  <w:num w:numId="9">
    <w:abstractNumId w:val="27"/>
  </w:num>
  <w:num w:numId="10">
    <w:abstractNumId w:val="21"/>
  </w:num>
  <w:num w:numId="11">
    <w:abstractNumId w:val="9"/>
  </w:num>
  <w:num w:numId="12">
    <w:abstractNumId w:val="22"/>
  </w:num>
  <w:num w:numId="13">
    <w:abstractNumId w:val="1"/>
  </w:num>
  <w:num w:numId="14">
    <w:abstractNumId w:val="28"/>
  </w:num>
  <w:num w:numId="15">
    <w:abstractNumId w:val="19"/>
  </w:num>
  <w:num w:numId="16">
    <w:abstractNumId w:val="5"/>
  </w:num>
  <w:num w:numId="17">
    <w:abstractNumId w:val="10"/>
  </w:num>
  <w:num w:numId="18">
    <w:abstractNumId w:val="26"/>
  </w:num>
  <w:num w:numId="19">
    <w:abstractNumId w:val="0"/>
  </w:num>
  <w:num w:numId="20">
    <w:abstractNumId w:val="23"/>
  </w:num>
  <w:num w:numId="21">
    <w:abstractNumId w:val="29"/>
  </w:num>
  <w:num w:numId="22">
    <w:abstractNumId w:val="18"/>
  </w:num>
  <w:num w:numId="23">
    <w:abstractNumId w:val="3"/>
  </w:num>
  <w:num w:numId="24">
    <w:abstractNumId w:val="8"/>
  </w:num>
  <w:num w:numId="25">
    <w:abstractNumId w:val="25"/>
  </w:num>
  <w:num w:numId="26">
    <w:abstractNumId w:val="13"/>
  </w:num>
  <w:num w:numId="27">
    <w:abstractNumId w:val="17"/>
  </w:num>
  <w:num w:numId="28">
    <w:abstractNumId w:val="2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2031"/>
    <w:rsid w:val="00082F60"/>
    <w:rsid w:val="00095C47"/>
    <w:rsid w:val="000966C7"/>
    <w:rsid w:val="000E4361"/>
    <w:rsid w:val="00114308"/>
    <w:rsid w:val="00144E25"/>
    <w:rsid w:val="001676A1"/>
    <w:rsid w:val="00167730"/>
    <w:rsid w:val="00184C4D"/>
    <w:rsid w:val="00196684"/>
    <w:rsid w:val="001D25E2"/>
    <w:rsid w:val="002435C5"/>
    <w:rsid w:val="00263D21"/>
    <w:rsid w:val="002B557F"/>
    <w:rsid w:val="00310EC3"/>
    <w:rsid w:val="00334E14"/>
    <w:rsid w:val="003A5AD3"/>
    <w:rsid w:val="003D5583"/>
    <w:rsid w:val="003E2048"/>
    <w:rsid w:val="003F46F8"/>
    <w:rsid w:val="00427E59"/>
    <w:rsid w:val="00444114"/>
    <w:rsid w:val="00452B2B"/>
    <w:rsid w:val="00456A5A"/>
    <w:rsid w:val="004C35F8"/>
    <w:rsid w:val="004D18E8"/>
    <w:rsid w:val="004F45D8"/>
    <w:rsid w:val="005542D1"/>
    <w:rsid w:val="005611A1"/>
    <w:rsid w:val="0056188D"/>
    <w:rsid w:val="005A1FA4"/>
    <w:rsid w:val="005D50FF"/>
    <w:rsid w:val="005E4252"/>
    <w:rsid w:val="006219B1"/>
    <w:rsid w:val="00652119"/>
    <w:rsid w:val="00666EB3"/>
    <w:rsid w:val="00666FD5"/>
    <w:rsid w:val="006E6D25"/>
    <w:rsid w:val="006F0DA0"/>
    <w:rsid w:val="006F0F2C"/>
    <w:rsid w:val="00717094"/>
    <w:rsid w:val="0072674B"/>
    <w:rsid w:val="007636E8"/>
    <w:rsid w:val="007B3ACB"/>
    <w:rsid w:val="007B5947"/>
    <w:rsid w:val="007E7CA1"/>
    <w:rsid w:val="00813AEB"/>
    <w:rsid w:val="00827C9C"/>
    <w:rsid w:val="00852E1D"/>
    <w:rsid w:val="008566F4"/>
    <w:rsid w:val="0087373D"/>
    <w:rsid w:val="008E0FDB"/>
    <w:rsid w:val="00922686"/>
    <w:rsid w:val="00966712"/>
    <w:rsid w:val="00997A90"/>
    <w:rsid w:val="009D065A"/>
    <w:rsid w:val="009E0297"/>
    <w:rsid w:val="009E22D0"/>
    <w:rsid w:val="00A0076D"/>
    <w:rsid w:val="00A03445"/>
    <w:rsid w:val="00A2597C"/>
    <w:rsid w:val="00A4414A"/>
    <w:rsid w:val="00A57059"/>
    <w:rsid w:val="00A73907"/>
    <w:rsid w:val="00AB2C80"/>
    <w:rsid w:val="00AE2117"/>
    <w:rsid w:val="00B145C2"/>
    <w:rsid w:val="00B14A88"/>
    <w:rsid w:val="00B75089"/>
    <w:rsid w:val="00BA7053"/>
    <w:rsid w:val="00C1535A"/>
    <w:rsid w:val="00C20816"/>
    <w:rsid w:val="00C91CFA"/>
    <w:rsid w:val="00CA7DEA"/>
    <w:rsid w:val="00CB3CA3"/>
    <w:rsid w:val="00CC72B0"/>
    <w:rsid w:val="00CD1F66"/>
    <w:rsid w:val="00CF3BF7"/>
    <w:rsid w:val="00CF65EC"/>
    <w:rsid w:val="00D52800"/>
    <w:rsid w:val="00D54491"/>
    <w:rsid w:val="00D95D46"/>
    <w:rsid w:val="00DD6081"/>
    <w:rsid w:val="00E40AC5"/>
    <w:rsid w:val="00E42D6C"/>
    <w:rsid w:val="00E87C2E"/>
    <w:rsid w:val="00E95C4B"/>
    <w:rsid w:val="00EC1E01"/>
    <w:rsid w:val="00EF046E"/>
    <w:rsid w:val="00EF1DC3"/>
    <w:rsid w:val="00F025C0"/>
    <w:rsid w:val="00F33E69"/>
    <w:rsid w:val="00F41544"/>
    <w:rsid w:val="00F46CD4"/>
    <w:rsid w:val="00F52C57"/>
    <w:rsid w:val="00F5319A"/>
    <w:rsid w:val="00FB4711"/>
    <w:rsid w:val="00FB650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07EA7"/>
  <w15:docId w15:val="{52329993-542D-49E4-BBE4-E93341D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6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6D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3D359037-3836-4A6A-A82C-005DAB1553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Rebecca Lee</cp:lastModifiedBy>
  <cp:revision>3</cp:revision>
  <cp:lastPrinted>2022-06-09T10:09:00Z</cp:lastPrinted>
  <dcterms:created xsi:type="dcterms:W3CDTF">2022-07-01T09:53:00Z</dcterms:created>
  <dcterms:modified xsi:type="dcterms:W3CDTF">2022-08-01T15:50:00Z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469832a2-3066-45d6-9ded-6dfe371a6bca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WGLOQVE1cchoUDqSrxHtMUhON814pd/v</vt:lpwstr>
  </property>
</Properties>
</file>