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40" w:type="dxa"/>
        <w:tblInd w:w="-743" w:type="dxa"/>
        <w:tblLook w:val="04A0" w:firstRow="1" w:lastRow="0" w:firstColumn="1" w:lastColumn="0" w:noHBand="0" w:noVBand="1"/>
      </w:tblPr>
      <w:tblGrid>
        <w:gridCol w:w="2133"/>
        <w:gridCol w:w="3128"/>
        <w:gridCol w:w="1573"/>
        <w:gridCol w:w="417"/>
        <w:gridCol w:w="3289"/>
      </w:tblGrid>
      <w:tr w:rsidR="00F5319A" w:rsidRPr="00C017DF" w14:paraId="3BEE1C77" w14:textId="77777777" w:rsidTr="00097D16">
        <w:trPr>
          <w:trHeight w:val="265"/>
        </w:trPr>
        <w:tc>
          <w:tcPr>
            <w:tcW w:w="2133" w:type="dxa"/>
            <w:shd w:val="clear" w:color="auto" w:fill="D9D9D9" w:themeFill="background1" w:themeFillShade="D9"/>
          </w:tcPr>
          <w:p w14:paraId="3A7DAD75" w14:textId="77777777" w:rsidR="00F5319A" w:rsidRPr="00C017DF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017DF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28" w:type="dxa"/>
          </w:tcPr>
          <w:p w14:paraId="0274241F" w14:textId="1CAB5ACE" w:rsidR="00F5319A" w:rsidRPr="00C017DF" w:rsidRDefault="000F33A2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7DF">
              <w:rPr>
                <w:rFonts w:ascii="Arial" w:hAnsi="Arial" w:cs="Arial"/>
                <w:sz w:val="20"/>
                <w:szCs w:val="20"/>
              </w:rPr>
              <w:t>People</w:t>
            </w:r>
            <w:r w:rsidR="005433FC" w:rsidRPr="00C017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5B6D">
              <w:rPr>
                <w:rFonts w:ascii="Arial" w:hAnsi="Arial" w:cs="Arial"/>
                <w:sz w:val="20"/>
                <w:szCs w:val="20"/>
              </w:rPr>
              <w:t>Relations</w:t>
            </w:r>
            <w:r w:rsidR="005433FC" w:rsidRPr="00C017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5227">
              <w:rPr>
                <w:rFonts w:ascii="Arial" w:hAnsi="Arial" w:cs="Arial"/>
                <w:sz w:val="20"/>
                <w:szCs w:val="20"/>
              </w:rPr>
              <w:t>Lead</w:t>
            </w:r>
          </w:p>
        </w:tc>
        <w:tc>
          <w:tcPr>
            <w:tcW w:w="1990" w:type="dxa"/>
            <w:gridSpan w:val="2"/>
            <w:shd w:val="clear" w:color="auto" w:fill="D9D9D9" w:themeFill="background1" w:themeFillShade="D9"/>
          </w:tcPr>
          <w:p w14:paraId="3C9A58BB" w14:textId="77777777" w:rsidR="00F5319A" w:rsidRPr="00C017DF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017DF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89" w:type="dxa"/>
          </w:tcPr>
          <w:p w14:paraId="084AE2DE" w14:textId="1FD0627E" w:rsidR="00F5319A" w:rsidRPr="00097D16" w:rsidRDefault="00097D16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D16">
              <w:rPr>
                <w:rFonts w:ascii="Arial" w:hAnsi="Arial" w:cs="Arial"/>
                <w:sz w:val="20"/>
                <w:szCs w:val="20"/>
              </w:rPr>
              <w:t>Head</w:t>
            </w:r>
            <w:r w:rsidR="00A402DD" w:rsidRPr="00097D16">
              <w:rPr>
                <w:rFonts w:ascii="Arial" w:hAnsi="Arial" w:cs="Arial"/>
                <w:sz w:val="20"/>
                <w:szCs w:val="20"/>
              </w:rPr>
              <w:t xml:space="preserve"> of P</w:t>
            </w:r>
            <w:r w:rsidR="004F4281">
              <w:rPr>
                <w:rFonts w:ascii="Arial" w:hAnsi="Arial" w:cs="Arial"/>
                <w:sz w:val="20"/>
                <w:szCs w:val="20"/>
              </w:rPr>
              <w:t>eople</w:t>
            </w:r>
            <w:r w:rsidR="00A402DD" w:rsidRPr="00097D16">
              <w:rPr>
                <w:rFonts w:ascii="Arial" w:hAnsi="Arial" w:cs="Arial"/>
                <w:sz w:val="20"/>
                <w:szCs w:val="20"/>
              </w:rPr>
              <w:t xml:space="preserve"> Operations</w:t>
            </w:r>
          </w:p>
        </w:tc>
      </w:tr>
      <w:tr w:rsidR="00F5319A" w:rsidRPr="00C017DF" w14:paraId="26F24DB8" w14:textId="77777777" w:rsidTr="00097D16">
        <w:trPr>
          <w:trHeight w:val="278"/>
        </w:trPr>
        <w:tc>
          <w:tcPr>
            <w:tcW w:w="2133" w:type="dxa"/>
            <w:shd w:val="clear" w:color="auto" w:fill="D9D9D9" w:themeFill="background1" w:themeFillShade="D9"/>
          </w:tcPr>
          <w:p w14:paraId="38C6D573" w14:textId="77777777" w:rsidR="00F5319A" w:rsidRPr="00C017DF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017DF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28" w:type="dxa"/>
          </w:tcPr>
          <w:p w14:paraId="3EF77CE9" w14:textId="335D1BFE" w:rsidR="00F5319A" w:rsidRPr="00C017DF" w:rsidRDefault="00A402DD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7DF">
              <w:rPr>
                <w:rFonts w:ascii="Arial" w:hAnsi="Arial" w:cs="Arial"/>
                <w:sz w:val="20"/>
                <w:szCs w:val="20"/>
              </w:rPr>
              <w:t>People</w:t>
            </w:r>
          </w:p>
        </w:tc>
        <w:tc>
          <w:tcPr>
            <w:tcW w:w="1990" w:type="dxa"/>
            <w:gridSpan w:val="2"/>
            <w:shd w:val="clear" w:color="auto" w:fill="D9D9D9" w:themeFill="background1" w:themeFillShade="D9"/>
          </w:tcPr>
          <w:p w14:paraId="377FD235" w14:textId="77777777" w:rsidR="00F5319A" w:rsidRPr="00C017DF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017DF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C017D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89" w:type="dxa"/>
          </w:tcPr>
          <w:p w14:paraId="3DB013BF" w14:textId="035420DE" w:rsidR="00F5319A" w:rsidRPr="00C017DF" w:rsidRDefault="0055656F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7DF">
              <w:rPr>
                <w:rFonts w:ascii="Arial" w:hAnsi="Arial" w:cs="Arial"/>
                <w:sz w:val="20"/>
                <w:szCs w:val="20"/>
              </w:rPr>
              <w:t>P</w:t>
            </w:r>
            <w:r w:rsidR="004F4281">
              <w:rPr>
                <w:rFonts w:ascii="Arial" w:hAnsi="Arial" w:cs="Arial"/>
                <w:sz w:val="20"/>
                <w:szCs w:val="20"/>
              </w:rPr>
              <w:t>eople</w:t>
            </w:r>
            <w:r w:rsidRPr="00C017DF">
              <w:rPr>
                <w:rFonts w:ascii="Arial" w:hAnsi="Arial" w:cs="Arial"/>
                <w:sz w:val="20"/>
                <w:szCs w:val="20"/>
              </w:rPr>
              <w:t xml:space="preserve"> Operations</w:t>
            </w:r>
          </w:p>
        </w:tc>
      </w:tr>
      <w:tr w:rsidR="00F5319A" w:rsidRPr="00C017DF" w14:paraId="3A857792" w14:textId="77777777" w:rsidTr="00097D16">
        <w:trPr>
          <w:trHeight w:val="265"/>
        </w:trPr>
        <w:tc>
          <w:tcPr>
            <w:tcW w:w="2133" w:type="dxa"/>
            <w:vMerge w:val="restart"/>
            <w:shd w:val="clear" w:color="auto" w:fill="D9D9D9" w:themeFill="background1" w:themeFillShade="D9"/>
          </w:tcPr>
          <w:p w14:paraId="389C62B0" w14:textId="77777777" w:rsidR="00F5319A" w:rsidRPr="00C017DF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017DF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28" w:type="dxa"/>
            <w:vMerge w:val="restart"/>
          </w:tcPr>
          <w:p w14:paraId="1FFC67E9" w14:textId="56CE266E" w:rsidR="00F5319A" w:rsidRPr="001E2569" w:rsidRDefault="00123D07" w:rsidP="00B75089">
            <w:pPr>
              <w:pStyle w:val="Header"/>
              <w:spacing w:after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5</w:t>
            </w:r>
            <w:r w:rsidR="00B51993" w:rsidRPr="001E2569">
              <w:rPr>
                <w:rFonts w:ascii="Arial" w:hAnsi="Arial" w:cs="Arial"/>
                <w:iCs/>
                <w:sz w:val="20"/>
                <w:szCs w:val="20"/>
              </w:rPr>
              <w:t xml:space="preserve"> x People </w:t>
            </w:r>
            <w:r>
              <w:rPr>
                <w:rFonts w:ascii="Arial" w:hAnsi="Arial" w:cs="Arial"/>
                <w:iCs/>
                <w:sz w:val="20"/>
                <w:szCs w:val="20"/>
              </w:rPr>
              <w:t>Relations Specialists</w:t>
            </w:r>
          </w:p>
          <w:p w14:paraId="312B14CF" w14:textId="77777777" w:rsidR="00F5319A" w:rsidRPr="001E256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shd w:val="clear" w:color="auto" w:fill="D9D9D9" w:themeFill="background1" w:themeFillShade="D9"/>
          </w:tcPr>
          <w:p w14:paraId="5CCA27C2" w14:textId="77777777" w:rsidR="00F5319A" w:rsidRPr="00C017DF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017DF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89" w:type="dxa"/>
          </w:tcPr>
          <w:p w14:paraId="663280D6" w14:textId="3E95227F" w:rsidR="00B75089" w:rsidRPr="00C017DF" w:rsidRDefault="00882E84" w:rsidP="000F33A2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Oversee </w:t>
            </w:r>
            <w:r w:rsidR="00F6159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042AD5">
              <w:rPr>
                <w:rFonts w:ascii="Arial" w:hAnsi="Arial" w:cs="Arial"/>
                <w:sz w:val="20"/>
                <w:szCs w:val="20"/>
              </w:rPr>
              <w:t>P</w:t>
            </w:r>
            <w:r w:rsidR="00F6159C">
              <w:rPr>
                <w:rFonts w:ascii="Arial" w:hAnsi="Arial" w:cs="Arial"/>
                <w:sz w:val="20"/>
                <w:szCs w:val="20"/>
              </w:rPr>
              <w:t xml:space="preserve">eople </w:t>
            </w:r>
            <w:r w:rsidR="00042AD5">
              <w:rPr>
                <w:rFonts w:ascii="Arial" w:hAnsi="Arial" w:cs="Arial"/>
                <w:sz w:val="20"/>
                <w:szCs w:val="20"/>
              </w:rPr>
              <w:t>R</w:t>
            </w:r>
            <w:r w:rsidR="00F6159C">
              <w:rPr>
                <w:rFonts w:ascii="Arial" w:hAnsi="Arial" w:cs="Arial"/>
                <w:sz w:val="20"/>
                <w:szCs w:val="20"/>
              </w:rPr>
              <w:t xml:space="preserve">elations </w:t>
            </w:r>
            <w:r w:rsidR="00537255">
              <w:rPr>
                <w:rFonts w:ascii="Arial" w:hAnsi="Arial" w:cs="Arial"/>
                <w:sz w:val="20"/>
                <w:szCs w:val="20"/>
              </w:rPr>
              <w:t>function</w:t>
            </w:r>
            <w:r w:rsidR="00F6159C">
              <w:rPr>
                <w:rFonts w:ascii="Arial" w:hAnsi="Arial" w:cs="Arial"/>
                <w:sz w:val="20"/>
                <w:szCs w:val="20"/>
              </w:rPr>
              <w:t xml:space="preserve"> within the P&amp;C Operations team and ensure that best practice </w:t>
            </w:r>
            <w:r w:rsidR="00537255">
              <w:rPr>
                <w:rFonts w:ascii="Arial" w:hAnsi="Arial" w:cs="Arial"/>
                <w:sz w:val="20"/>
                <w:szCs w:val="20"/>
              </w:rPr>
              <w:t>is followed</w:t>
            </w:r>
            <w:r w:rsidR="00504D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3175">
              <w:rPr>
                <w:rFonts w:ascii="Arial" w:hAnsi="Arial" w:cs="Arial"/>
                <w:sz w:val="20"/>
                <w:szCs w:val="20"/>
              </w:rPr>
              <w:t xml:space="preserve">and adhered to </w:t>
            </w:r>
            <w:r w:rsidR="00504DBD">
              <w:rPr>
                <w:rFonts w:ascii="Arial" w:hAnsi="Arial" w:cs="Arial"/>
                <w:sz w:val="20"/>
                <w:szCs w:val="20"/>
              </w:rPr>
              <w:t>across the organisation</w:t>
            </w:r>
            <w:r w:rsidR="00133175">
              <w:rPr>
                <w:rFonts w:ascii="Arial" w:hAnsi="Arial" w:cs="Arial"/>
                <w:sz w:val="20"/>
                <w:szCs w:val="20"/>
              </w:rPr>
              <w:t xml:space="preserve"> to deliver a great colleague experience.</w:t>
            </w:r>
            <w:r w:rsidR="005372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79F0">
              <w:rPr>
                <w:rFonts w:ascii="Arial" w:hAnsi="Arial" w:cs="Arial"/>
                <w:sz w:val="20"/>
                <w:szCs w:val="20"/>
              </w:rPr>
              <w:t xml:space="preserve">Build and maintain a </w:t>
            </w:r>
            <w:r w:rsidR="00A431A0">
              <w:rPr>
                <w:rFonts w:ascii="Arial" w:hAnsi="Arial" w:cs="Arial"/>
                <w:sz w:val="20"/>
                <w:szCs w:val="20"/>
              </w:rPr>
              <w:t>best-in-class</w:t>
            </w:r>
            <w:r w:rsidR="006779F0">
              <w:rPr>
                <w:rFonts w:ascii="Arial" w:hAnsi="Arial" w:cs="Arial"/>
                <w:sz w:val="20"/>
                <w:szCs w:val="20"/>
              </w:rPr>
              <w:t xml:space="preserve"> people policy </w:t>
            </w:r>
            <w:r w:rsidR="0001285E">
              <w:rPr>
                <w:rFonts w:ascii="Arial" w:hAnsi="Arial" w:cs="Arial"/>
                <w:sz w:val="20"/>
                <w:szCs w:val="20"/>
              </w:rPr>
              <w:t>and guidance suite.</w:t>
            </w:r>
          </w:p>
        </w:tc>
      </w:tr>
      <w:tr w:rsidR="00F5319A" w:rsidRPr="00C017DF" w14:paraId="52AA5916" w14:textId="77777777" w:rsidTr="00097D16">
        <w:trPr>
          <w:trHeight w:val="350"/>
        </w:trPr>
        <w:tc>
          <w:tcPr>
            <w:tcW w:w="2133" w:type="dxa"/>
            <w:vMerge/>
            <w:shd w:val="clear" w:color="auto" w:fill="D9D9D9" w:themeFill="background1" w:themeFillShade="D9"/>
          </w:tcPr>
          <w:p w14:paraId="2D48F01C" w14:textId="77777777" w:rsidR="00F5319A" w:rsidRPr="00C017DF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14:paraId="6230345E" w14:textId="77777777" w:rsidR="00F5319A" w:rsidRPr="00C017DF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shd w:val="clear" w:color="auto" w:fill="D9D9D9" w:themeFill="background1" w:themeFillShade="D9"/>
          </w:tcPr>
          <w:p w14:paraId="6E55DDF3" w14:textId="77777777" w:rsidR="00F5319A" w:rsidRPr="00C017DF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017DF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89" w:type="dxa"/>
          </w:tcPr>
          <w:p w14:paraId="285098EA" w14:textId="2DE76245" w:rsidR="00F5319A" w:rsidRDefault="00ED61BE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budget</w:t>
            </w:r>
          </w:p>
          <w:p w14:paraId="57A79274" w14:textId="2E591969" w:rsidR="00ED61BE" w:rsidRPr="00C017DF" w:rsidRDefault="004F4281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51993">
              <w:rPr>
                <w:rFonts w:ascii="Arial" w:hAnsi="Arial" w:cs="Arial"/>
                <w:sz w:val="20"/>
                <w:szCs w:val="20"/>
              </w:rPr>
              <w:t xml:space="preserve"> direct repo</w:t>
            </w:r>
            <w:r w:rsidR="001E2569">
              <w:rPr>
                <w:rFonts w:ascii="Arial" w:hAnsi="Arial" w:cs="Arial"/>
                <w:sz w:val="20"/>
                <w:szCs w:val="20"/>
              </w:rPr>
              <w:t>rts</w:t>
            </w:r>
          </w:p>
        </w:tc>
      </w:tr>
      <w:tr w:rsidR="00F5319A" w:rsidRPr="00C017DF" w14:paraId="59D9B784" w14:textId="77777777" w:rsidTr="00097D16">
        <w:trPr>
          <w:trHeight w:val="381"/>
        </w:trPr>
        <w:tc>
          <w:tcPr>
            <w:tcW w:w="2133" w:type="dxa"/>
            <w:vMerge/>
            <w:shd w:val="clear" w:color="auto" w:fill="D9D9D9" w:themeFill="background1" w:themeFillShade="D9"/>
          </w:tcPr>
          <w:p w14:paraId="6C287EE0" w14:textId="77777777" w:rsidR="00F5319A" w:rsidRPr="00C017DF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14:paraId="68984811" w14:textId="77777777" w:rsidR="00F5319A" w:rsidRPr="00C017DF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shd w:val="clear" w:color="auto" w:fill="D9D9D9" w:themeFill="background1" w:themeFillShade="D9"/>
          </w:tcPr>
          <w:p w14:paraId="35119535" w14:textId="77777777" w:rsidR="00F5319A" w:rsidRPr="00C017DF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017DF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C017DF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89" w:type="dxa"/>
          </w:tcPr>
          <w:p w14:paraId="7E95F4B5" w14:textId="5830617F" w:rsidR="00F5319A" w:rsidRPr="00C017DF" w:rsidRDefault="007D362A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017DF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C017DF" w14:paraId="71B5BFB8" w14:textId="77777777" w:rsidTr="00097D16">
        <w:trPr>
          <w:trHeight w:val="558"/>
        </w:trPr>
        <w:tc>
          <w:tcPr>
            <w:tcW w:w="2133" w:type="dxa"/>
            <w:shd w:val="clear" w:color="auto" w:fill="D9D9D9" w:themeFill="background1" w:themeFillShade="D9"/>
          </w:tcPr>
          <w:p w14:paraId="10623539" w14:textId="77777777" w:rsidR="007E7CA1" w:rsidRPr="00C017DF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C017DF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28" w:type="dxa"/>
          </w:tcPr>
          <w:p w14:paraId="22A07F43" w14:textId="33042EEC" w:rsidR="007E7CA1" w:rsidRPr="00C017DF" w:rsidRDefault="004F4281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2AD5">
              <w:rPr>
                <w:rFonts w:ascii="Arial" w:hAnsi="Arial" w:cs="Arial"/>
                <w:sz w:val="20"/>
                <w:szCs w:val="20"/>
                <w:highlight w:val="yellow"/>
              </w:rPr>
              <w:t>Implement 1</w:t>
            </w:r>
          </w:p>
        </w:tc>
        <w:tc>
          <w:tcPr>
            <w:tcW w:w="1990" w:type="dxa"/>
            <w:gridSpan w:val="2"/>
            <w:shd w:val="clear" w:color="auto" w:fill="D9D9D9" w:themeFill="background1" w:themeFillShade="D9"/>
          </w:tcPr>
          <w:p w14:paraId="023EDF9F" w14:textId="77777777" w:rsidR="007E7CA1" w:rsidRPr="00C017DF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017DF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89" w:type="dxa"/>
          </w:tcPr>
          <w:p w14:paraId="411585AB" w14:textId="42D74291" w:rsidR="007E7CA1" w:rsidRPr="00C017DF" w:rsidRDefault="00E578AB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Group Corporate Services</w:t>
            </w:r>
          </w:p>
        </w:tc>
      </w:tr>
      <w:tr w:rsidR="009E22D0" w:rsidRPr="00C017DF" w14:paraId="04B4627A" w14:textId="77777777" w:rsidTr="00097D16">
        <w:trPr>
          <w:trHeight w:val="456"/>
        </w:trPr>
        <w:tc>
          <w:tcPr>
            <w:tcW w:w="10540" w:type="dxa"/>
            <w:gridSpan w:val="5"/>
            <w:shd w:val="clear" w:color="auto" w:fill="D9D9D9" w:themeFill="background1" w:themeFillShade="D9"/>
          </w:tcPr>
          <w:p w14:paraId="7622F2CB" w14:textId="77777777" w:rsidR="009E22D0" w:rsidRPr="00C017DF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C9404C" w14:textId="77777777" w:rsidR="009E22D0" w:rsidRPr="00C017DF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017DF">
              <w:rPr>
                <w:rFonts w:ascii="Arial" w:hAnsi="Arial" w:cs="Arial"/>
                <w:b/>
                <w:sz w:val="20"/>
                <w:szCs w:val="20"/>
              </w:rPr>
              <w:t>Overall</w:t>
            </w:r>
            <w:proofErr w:type="gramEnd"/>
            <w:r w:rsidRPr="00C017DF">
              <w:rPr>
                <w:rFonts w:ascii="Arial" w:hAnsi="Arial" w:cs="Arial"/>
                <w:b/>
                <w:sz w:val="20"/>
                <w:szCs w:val="20"/>
              </w:rPr>
              <w:t xml:space="preserve"> Role Purpose</w:t>
            </w:r>
          </w:p>
        </w:tc>
      </w:tr>
      <w:tr w:rsidR="009E22D0" w:rsidRPr="00C017DF" w14:paraId="0CF10A88" w14:textId="77777777" w:rsidTr="00097D16">
        <w:trPr>
          <w:trHeight w:val="693"/>
        </w:trPr>
        <w:tc>
          <w:tcPr>
            <w:tcW w:w="10540" w:type="dxa"/>
            <w:gridSpan w:val="5"/>
          </w:tcPr>
          <w:p w14:paraId="1732A502" w14:textId="3AB7AF5E" w:rsidR="004621BA" w:rsidRPr="00C017DF" w:rsidRDefault="001E5BD3" w:rsidP="00421B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1D23FA" w:rsidRPr="00C017DF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="00743AFE">
              <w:rPr>
                <w:rFonts w:ascii="Arial" w:hAnsi="Arial" w:cs="Arial"/>
                <w:sz w:val="20"/>
                <w:szCs w:val="20"/>
              </w:rPr>
              <w:t>P</w:t>
            </w:r>
            <w:r w:rsidR="001E2569">
              <w:rPr>
                <w:rFonts w:ascii="Arial" w:hAnsi="Arial" w:cs="Arial"/>
                <w:sz w:val="20"/>
                <w:szCs w:val="20"/>
              </w:rPr>
              <w:t xml:space="preserve">eople </w:t>
            </w:r>
            <w:r w:rsidR="003C558B">
              <w:rPr>
                <w:rFonts w:ascii="Arial" w:hAnsi="Arial" w:cs="Arial"/>
                <w:sz w:val="20"/>
                <w:szCs w:val="20"/>
              </w:rPr>
              <w:t>Relations</w:t>
            </w:r>
            <w:r w:rsidR="001D23FA" w:rsidRPr="00C017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4877">
              <w:rPr>
                <w:rFonts w:ascii="Arial" w:hAnsi="Arial" w:cs="Arial"/>
                <w:sz w:val="20"/>
                <w:szCs w:val="20"/>
              </w:rPr>
              <w:t>Lead</w:t>
            </w:r>
            <w:r w:rsidR="00A45BC7">
              <w:rPr>
                <w:rFonts w:ascii="Arial" w:hAnsi="Arial" w:cs="Arial"/>
                <w:sz w:val="20"/>
                <w:szCs w:val="20"/>
              </w:rPr>
              <w:t xml:space="preserve"> is responsible for overseeing </w:t>
            </w:r>
            <w:r w:rsidR="00342E99">
              <w:rPr>
                <w:rFonts w:ascii="Arial" w:hAnsi="Arial" w:cs="Arial"/>
                <w:sz w:val="20"/>
                <w:szCs w:val="20"/>
              </w:rPr>
              <w:t>P</w:t>
            </w:r>
            <w:r w:rsidR="00A45BC7">
              <w:rPr>
                <w:rFonts w:ascii="Arial" w:hAnsi="Arial" w:cs="Arial"/>
                <w:sz w:val="20"/>
                <w:szCs w:val="20"/>
              </w:rPr>
              <w:t xml:space="preserve">eople </w:t>
            </w:r>
            <w:r w:rsidR="00342E99">
              <w:rPr>
                <w:rFonts w:ascii="Arial" w:hAnsi="Arial" w:cs="Arial"/>
                <w:sz w:val="20"/>
                <w:szCs w:val="20"/>
              </w:rPr>
              <w:t>R</w:t>
            </w:r>
            <w:r w:rsidR="00A45BC7">
              <w:rPr>
                <w:rFonts w:ascii="Arial" w:hAnsi="Arial" w:cs="Arial"/>
                <w:sz w:val="20"/>
                <w:szCs w:val="20"/>
              </w:rPr>
              <w:t>elations across the organisation and leading the team of People Relations Specialists. This role</w:t>
            </w:r>
            <w:r w:rsidR="001D23FA" w:rsidRPr="00C017DF">
              <w:rPr>
                <w:rFonts w:ascii="Arial" w:hAnsi="Arial" w:cs="Arial"/>
                <w:sz w:val="20"/>
                <w:szCs w:val="20"/>
              </w:rPr>
              <w:t xml:space="preserve"> will</w:t>
            </w:r>
            <w:r w:rsidR="003A4F4B">
              <w:rPr>
                <w:rFonts w:ascii="Arial" w:hAnsi="Arial" w:cs="Arial"/>
                <w:sz w:val="20"/>
                <w:szCs w:val="20"/>
              </w:rPr>
              <w:t xml:space="preserve"> be responsible for ensuring </w:t>
            </w:r>
            <w:r w:rsidR="00687379">
              <w:rPr>
                <w:rFonts w:ascii="Arial" w:hAnsi="Arial" w:cs="Arial"/>
                <w:sz w:val="20"/>
                <w:szCs w:val="20"/>
              </w:rPr>
              <w:t>awareness and compliance</w:t>
            </w:r>
            <w:r w:rsidR="00C84D64">
              <w:rPr>
                <w:rFonts w:ascii="Arial" w:hAnsi="Arial" w:cs="Arial"/>
                <w:sz w:val="20"/>
                <w:szCs w:val="20"/>
              </w:rPr>
              <w:t xml:space="preserve"> with</w:t>
            </w:r>
            <w:r w:rsidR="00484390">
              <w:rPr>
                <w:rFonts w:ascii="Arial" w:hAnsi="Arial" w:cs="Arial"/>
                <w:sz w:val="20"/>
                <w:szCs w:val="20"/>
              </w:rPr>
              <w:t xml:space="preserve"> local labour laws across all geographies</w:t>
            </w:r>
            <w:r w:rsidR="00DD14E9">
              <w:rPr>
                <w:rFonts w:ascii="Arial" w:hAnsi="Arial" w:cs="Arial"/>
                <w:sz w:val="20"/>
                <w:szCs w:val="20"/>
              </w:rPr>
              <w:t>, fostering a positive work environment and delivering an excellent colleague experience.</w:t>
            </w:r>
            <w:r w:rsidR="000C1C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1B8B">
              <w:rPr>
                <w:rFonts w:ascii="Arial" w:hAnsi="Arial" w:cs="Arial"/>
                <w:sz w:val="20"/>
                <w:szCs w:val="20"/>
              </w:rPr>
              <w:t xml:space="preserve">This role is responsible for overseeing the organizational wide application and adherence to </w:t>
            </w:r>
            <w:r w:rsidR="000C519C">
              <w:rPr>
                <w:rFonts w:ascii="Arial" w:hAnsi="Arial" w:cs="Arial"/>
                <w:sz w:val="20"/>
                <w:szCs w:val="20"/>
              </w:rPr>
              <w:t>people policies and practices a</w:t>
            </w:r>
            <w:r w:rsidR="005A6F99">
              <w:rPr>
                <w:rFonts w:ascii="Arial" w:hAnsi="Arial" w:cs="Arial"/>
                <w:sz w:val="20"/>
                <w:szCs w:val="20"/>
              </w:rPr>
              <w:t xml:space="preserve">s well as horizon scanning for </w:t>
            </w:r>
            <w:r w:rsidR="005D33CD">
              <w:rPr>
                <w:rFonts w:ascii="Arial" w:hAnsi="Arial" w:cs="Arial"/>
                <w:sz w:val="20"/>
                <w:szCs w:val="20"/>
              </w:rPr>
              <w:t xml:space="preserve">upcoming </w:t>
            </w:r>
            <w:r w:rsidR="005A6F99">
              <w:rPr>
                <w:rFonts w:ascii="Arial" w:hAnsi="Arial" w:cs="Arial"/>
                <w:sz w:val="20"/>
                <w:szCs w:val="20"/>
              </w:rPr>
              <w:t>changes to local labour laws that must be adopted.</w:t>
            </w:r>
            <w:r w:rsidR="007601BB">
              <w:rPr>
                <w:rFonts w:ascii="Arial" w:hAnsi="Arial" w:cs="Arial"/>
                <w:sz w:val="20"/>
                <w:szCs w:val="20"/>
              </w:rPr>
              <w:t xml:space="preserve"> This</w:t>
            </w:r>
            <w:r w:rsidR="00B30169">
              <w:rPr>
                <w:rFonts w:ascii="Arial" w:hAnsi="Arial" w:cs="Arial"/>
                <w:sz w:val="20"/>
                <w:szCs w:val="20"/>
              </w:rPr>
              <w:t xml:space="preserve"> role </w:t>
            </w:r>
            <w:r w:rsidR="00E57C39">
              <w:rPr>
                <w:rFonts w:ascii="Arial" w:hAnsi="Arial" w:cs="Arial"/>
                <w:sz w:val="20"/>
                <w:szCs w:val="20"/>
              </w:rPr>
              <w:t xml:space="preserve">will be </w:t>
            </w:r>
            <w:r w:rsidR="005E4019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E57C39">
              <w:rPr>
                <w:rFonts w:ascii="Arial" w:hAnsi="Arial" w:cs="Arial"/>
                <w:sz w:val="20"/>
                <w:szCs w:val="20"/>
              </w:rPr>
              <w:t xml:space="preserve">liaison between the People Relations team and </w:t>
            </w:r>
            <w:r w:rsidR="005E4019">
              <w:rPr>
                <w:rFonts w:ascii="Arial" w:hAnsi="Arial" w:cs="Arial"/>
                <w:sz w:val="20"/>
                <w:szCs w:val="20"/>
              </w:rPr>
              <w:t>key stakeholder groups to ensure</w:t>
            </w:r>
            <w:r w:rsidR="007F3D1F">
              <w:rPr>
                <w:rFonts w:ascii="Arial" w:hAnsi="Arial" w:cs="Arial"/>
                <w:sz w:val="20"/>
                <w:szCs w:val="20"/>
              </w:rPr>
              <w:t xml:space="preserve"> issues are </w:t>
            </w:r>
            <w:r w:rsidR="00C766B0">
              <w:rPr>
                <w:rFonts w:ascii="Arial" w:hAnsi="Arial" w:cs="Arial"/>
                <w:sz w:val="20"/>
                <w:szCs w:val="20"/>
              </w:rPr>
              <w:t>a</w:t>
            </w:r>
            <w:r w:rsidR="003B2EC0">
              <w:rPr>
                <w:rFonts w:ascii="Arial" w:hAnsi="Arial" w:cs="Arial"/>
                <w:sz w:val="20"/>
                <w:szCs w:val="20"/>
              </w:rPr>
              <w:t>ppropriately navigated</w:t>
            </w:r>
            <w:r w:rsidR="00C766B0">
              <w:rPr>
                <w:rFonts w:ascii="Arial" w:hAnsi="Arial" w:cs="Arial"/>
                <w:sz w:val="20"/>
                <w:szCs w:val="20"/>
              </w:rPr>
              <w:t xml:space="preserve"> and resolved, relevant processes</w:t>
            </w:r>
            <w:r w:rsidR="00816F74">
              <w:rPr>
                <w:rFonts w:ascii="Arial" w:hAnsi="Arial" w:cs="Arial"/>
                <w:sz w:val="20"/>
                <w:szCs w:val="20"/>
              </w:rPr>
              <w:t>, policies and toolkits</w:t>
            </w:r>
            <w:r w:rsidR="00C766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2EC0">
              <w:rPr>
                <w:rFonts w:ascii="Arial" w:hAnsi="Arial" w:cs="Arial"/>
                <w:sz w:val="20"/>
                <w:szCs w:val="20"/>
              </w:rPr>
              <w:t>maintained</w:t>
            </w:r>
            <w:r w:rsidR="00174B7D">
              <w:rPr>
                <w:rFonts w:ascii="Arial" w:hAnsi="Arial" w:cs="Arial"/>
                <w:sz w:val="20"/>
                <w:szCs w:val="20"/>
              </w:rPr>
              <w:t xml:space="preserve">, risks robustly managed and people relations data </w:t>
            </w:r>
            <w:r w:rsidR="00816F74">
              <w:rPr>
                <w:rFonts w:ascii="Arial" w:hAnsi="Arial" w:cs="Arial"/>
                <w:sz w:val="20"/>
                <w:szCs w:val="20"/>
              </w:rPr>
              <w:t>utilised to drive decision making.</w:t>
            </w:r>
            <w:r w:rsidR="00773140">
              <w:rPr>
                <w:rFonts w:ascii="Arial" w:hAnsi="Arial" w:cs="Arial"/>
                <w:sz w:val="20"/>
                <w:szCs w:val="20"/>
              </w:rPr>
              <w:t xml:space="preserve"> The role holder will be a key </w:t>
            </w:r>
            <w:r w:rsidR="00E22E76">
              <w:rPr>
                <w:rFonts w:ascii="Arial" w:hAnsi="Arial" w:cs="Arial"/>
                <w:sz w:val="20"/>
                <w:szCs w:val="20"/>
              </w:rPr>
              <w:t xml:space="preserve">cultural </w:t>
            </w:r>
            <w:r w:rsidR="00773140">
              <w:rPr>
                <w:rFonts w:ascii="Arial" w:hAnsi="Arial" w:cs="Arial"/>
                <w:sz w:val="20"/>
                <w:szCs w:val="20"/>
              </w:rPr>
              <w:t>driver</w:t>
            </w:r>
            <w:r w:rsidR="00FE5AA6">
              <w:rPr>
                <w:rFonts w:ascii="Arial" w:hAnsi="Arial" w:cs="Arial"/>
                <w:sz w:val="20"/>
                <w:szCs w:val="20"/>
              </w:rPr>
              <w:t xml:space="preserve"> and role model</w:t>
            </w:r>
            <w:r w:rsidR="00773140">
              <w:rPr>
                <w:rFonts w:ascii="Arial" w:hAnsi="Arial" w:cs="Arial"/>
                <w:sz w:val="20"/>
                <w:szCs w:val="20"/>
              </w:rPr>
              <w:t xml:space="preserve"> of</w:t>
            </w:r>
            <w:r w:rsidR="00E22E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3140">
              <w:rPr>
                <w:rFonts w:ascii="Arial" w:hAnsi="Arial" w:cs="Arial"/>
                <w:sz w:val="20"/>
                <w:szCs w:val="20"/>
              </w:rPr>
              <w:t>colleague self-service</w:t>
            </w:r>
            <w:r w:rsidR="00FE5AA6">
              <w:rPr>
                <w:rFonts w:ascii="Arial" w:hAnsi="Arial" w:cs="Arial"/>
                <w:sz w:val="20"/>
                <w:szCs w:val="20"/>
              </w:rPr>
              <w:t>, digital first</w:t>
            </w:r>
            <w:r w:rsidR="000974C3">
              <w:rPr>
                <w:rFonts w:ascii="Arial" w:hAnsi="Arial" w:cs="Arial"/>
                <w:sz w:val="20"/>
                <w:szCs w:val="20"/>
              </w:rPr>
              <w:t>, risk management mindset</w:t>
            </w:r>
            <w:r w:rsidR="00773140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E22E76">
              <w:rPr>
                <w:rFonts w:ascii="Arial" w:hAnsi="Arial" w:cs="Arial"/>
                <w:sz w:val="20"/>
                <w:szCs w:val="20"/>
              </w:rPr>
              <w:t>manager upskilling.</w:t>
            </w:r>
            <w:r w:rsidR="005212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35F2">
              <w:rPr>
                <w:rFonts w:ascii="Arial" w:hAnsi="Arial" w:cs="Arial"/>
                <w:sz w:val="20"/>
                <w:szCs w:val="20"/>
              </w:rPr>
              <w:t xml:space="preserve">The role holder will </w:t>
            </w:r>
            <w:r w:rsidR="00E5496B">
              <w:rPr>
                <w:rFonts w:ascii="Arial" w:hAnsi="Arial" w:cs="Arial"/>
                <w:sz w:val="20"/>
                <w:szCs w:val="20"/>
              </w:rPr>
              <w:t>support the Head of P</w:t>
            </w:r>
            <w:r w:rsidR="005212D1">
              <w:rPr>
                <w:rFonts w:ascii="Arial" w:hAnsi="Arial" w:cs="Arial"/>
                <w:sz w:val="20"/>
                <w:szCs w:val="20"/>
              </w:rPr>
              <w:t>eople</w:t>
            </w:r>
            <w:r w:rsidR="00E5496B">
              <w:rPr>
                <w:rFonts w:ascii="Arial" w:hAnsi="Arial" w:cs="Arial"/>
                <w:sz w:val="20"/>
                <w:szCs w:val="20"/>
              </w:rPr>
              <w:t xml:space="preserve"> Operations with additional activity such as risk management, </w:t>
            </w:r>
            <w:r w:rsidR="00582C04">
              <w:rPr>
                <w:rFonts w:ascii="Arial" w:hAnsi="Arial" w:cs="Arial"/>
                <w:sz w:val="20"/>
                <w:szCs w:val="20"/>
              </w:rPr>
              <w:t xml:space="preserve">budget administration, </w:t>
            </w:r>
            <w:r w:rsidR="00387D75">
              <w:rPr>
                <w:rFonts w:ascii="Arial" w:hAnsi="Arial" w:cs="Arial"/>
                <w:sz w:val="20"/>
                <w:szCs w:val="20"/>
              </w:rPr>
              <w:t xml:space="preserve">report </w:t>
            </w:r>
            <w:r w:rsidR="00D05FE3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D93F69">
              <w:rPr>
                <w:rFonts w:ascii="Arial" w:hAnsi="Arial" w:cs="Arial"/>
                <w:sz w:val="20"/>
                <w:szCs w:val="20"/>
              </w:rPr>
              <w:t xml:space="preserve">audit preparation, </w:t>
            </w:r>
            <w:r w:rsidR="00387D75">
              <w:rPr>
                <w:rFonts w:ascii="Arial" w:hAnsi="Arial" w:cs="Arial"/>
                <w:sz w:val="20"/>
                <w:szCs w:val="20"/>
              </w:rPr>
              <w:t>third party supplier management</w:t>
            </w:r>
            <w:r w:rsidR="00267CF2">
              <w:rPr>
                <w:rFonts w:ascii="Arial" w:hAnsi="Arial" w:cs="Arial"/>
                <w:sz w:val="20"/>
                <w:szCs w:val="20"/>
              </w:rPr>
              <w:t>, business continuity</w:t>
            </w:r>
            <w:r w:rsidR="006A776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5D2EA1">
              <w:rPr>
                <w:rFonts w:ascii="Arial" w:hAnsi="Arial" w:cs="Arial"/>
                <w:sz w:val="20"/>
                <w:szCs w:val="20"/>
              </w:rPr>
              <w:t>continuous improvement planning.</w:t>
            </w:r>
            <w:r w:rsidR="00A0409A">
              <w:rPr>
                <w:rFonts w:ascii="Arial" w:hAnsi="Arial" w:cs="Arial"/>
                <w:sz w:val="20"/>
                <w:szCs w:val="20"/>
              </w:rPr>
              <w:t xml:space="preserve"> This role will work collaboratively with the other pillars of People Operations including People Services, Talent Acquisition and </w:t>
            </w:r>
            <w:r w:rsidR="00983A2A">
              <w:rPr>
                <w:rFonts w:ascii="Arial" w:hAnsi="Arial" w:cs="Arial"/>
                <w:sz w:val="20"/>
                <w:szCs w:val="20"/>
              </w:rPr>
              <w:t>People Data Insights</w:t>
            </w:r>
            <w:r w:rsidR="00CA24E1">
              <w:rPr>
                <w:rFonts w:ascii="Arial" w:hAnsi="Arial" w:cs="Arial"/>
                <w:sz w:val="20"/>
                <w:szCs w:val="20"/>
              </w:rPr>
              <w:t xml:space="preserve"> to deliver a great</w:t>
            </w:r>
            <w:r w:rsidR="00E57FDD">
              <w:rPr>
                <w:rFonts w:ascii="Arial" w:hAnsi="Arial" w:cs="Arial"/>
                <w:sz w:val="20"/>
                <w:szCs w:val="20"/>
              </w:rPr>
              <w:t xml:space="preserve"> people service across the employee lifecycle.</w:t>
            </w:r>
          </w:p>
        </w:tc>
      </w:tr>
      <w:tr w:rsidR="009E22D0" w:rsidRPr="00C017DF" w14:paraId="077F6C30" w14:textId="77777777" w:rsidTr="00F27C91">
        <w:trPr>
          <w:trHeight w:val="310"/>
        </w:trPr>
        <w:tc>
          <w:tcPr>
            <w:tcW w:w="6834" w:type="dxa"/>
            <w:gridSpan w:val="3"/>
            <w:shd w:val="clear" w:color="auto" w:fill="D9D9D9" w:themeFill="background1" w:themeFillShade="D9"/>
          </w:tcPr>
          <w:p w14:paraId="73D921BE" w14:textId="77777777" w:rsidR="009E22D0" w:rsidRPr="00C017DF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F07626" w14:textId="77777777" w:rsidR="009E22D0" w:rsidRPr="00C017DF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017DF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C017DF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C017DF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706" w:type="dxa"/>
            <w:gridSpan w:val="2"/>
            <w:shd w:val="clear" w:color="auto" w:fill="D9D9D9" w:themeFill="background1" w:themeFillShade="D9"/>
          </w:tcPr>
          <w:p w14:paraId="02F18107" w14:textId="77777777" w:rsidR="009E22D0" w:rsidRPr="00C017DF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EF8858" w14:textId="77777777" w:rsidR="009E22D0" w:rsidRPr="00C017DF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017DF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514E3E2F" w14:textId="77777777" w:rsidR="00717094" w:rsidRPr="00C017DF" w:rsidRDefault="00717094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D1D905" w14:textId="77777777" w:rsidR="009E22D0" w:rsidRPr="00C017DF" w:rsidRDefault="009E22D0" w:rsidP="00AE52B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C017DF" w14:paraId="5D9F33FE" w14:textId="77777777" w:rsidTr="00C0025D">
        <w:trPr>
          <w:trHeight w:val="3140"/>
        </w:trPr>
        <w:tc>
          <w:tcPr>
            <w:tcW w:w="6834" w:type="dxa"/>
            <w:gridSpan w:val="3"/>
          </w:tcPr>
          <w:p w14:paraId="3E6618F9" w14:textId="77777777" w:rsidR="0056188D" w:rsidRPr="00C017DF" w:rsidRDefault="00AD34A1" w:rsidP="00B75089">
            <w:pPr>
              <w:spacing w:before="100" w:after="10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C017D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</w:p>
          <w:p w14:paraId="73BB169E" w14:textId="37EE64B3" w:rsidR="00E5194A" w:rsidRPr="00381C68" w:rsidRDefault="00CE71C4" w:rsidP="005F389D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1C68">
              <w:rPr>
                <w:rFonts w:ascii="Arial" w:hAnsi="Arial" w:cs="Arial"/>
                <w:sz w:val="20"/>
                <w:szCs w:val="20"/>
              </w:rPr>
              <w:t>Act as the</w:t>
            </w:r>
            <w:r w:rsidR="003640C2">
              <w:rPr>
                <w:rFonts w:ascii="Arial" w:hAnsi="Arial" w:cs="Arial"/>
                <w:sz w:val="20"/>
                <w:szCs w:val="20"/>
              </w:rPr>
              <w:t xml:space="preserve"> main</w:t>
            </w:r>
            <w:r w:rsidR="000F7FA5" w:rsidRPr="00381C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3213" w:rsidRPr="00381C68">
              <w:rPr>
                <w:rFonts w:ascii="Arial" w:hAnsi="Arial" w:cs="Arial"/>
                <w:sz w:val="20"/>
                <w:szCs w:val="20"/>
              </w:rPr>
              <w:t>custodian</w:t>
            </w:r>
            <w:r w:rsidR="001D721B">
              <w:rPr>
                <w:rFonts w:ascii="Arial" w:hAnsi="Arial" w:cs="Arial"/>
                <w:sz w:val="20"/>
                <w:szCs w:val="20"/>
              </w:rPr>
              <w:t xml:space="preserve"> and technical lead</w:t>
            </w:r>
            <w:r w:rsidR="00593213" w:rsidRPr="00381C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8CC">
              <w:rPr>
                <w:rFonts w:ascii="Arial" w:hAnsi="Arial" w:cs="Arial"/>
                <w:sz w:val="20"/>
                <w:szCs w:val="20"/>
              </w:rPr>
              <w:t>o</w:t>
            </w:r>
            <w:r w:rsidR="00A86CEA">
              <w:rPr>
                <w:rFonts w:ascii="Arial" w:hAnsi="Arial" w:cs="Arial"/>
                <w:sz w:val="20"/>
                <w:szCs w:val="20"/>
              </w:rPr>
              <w:t xml:space="preserve">f the </w:t>
            </w:r>
            <w:r w:rsidR="00962EDC">
              <w:rPr>
                <w:rFonts w:ascii="Arial" w:hAnsi="Arial" w:cs="Arial"/>
                <w:sz w:val="20"/>
                <w:szCs w:val="20"/>
              </w:rPr>
              <w:t>p</w:t>
            </w:r>
            <w:r w:rsidR="00A86CEA">
              <w:rPr>
                <w:rFonts w:ascii="Arial" w:hAnsi="Arial" w:cs="Arial"/>
                <w:sz w:val="20"/>
                <w:szCs w:val="20"/>
              </w:rPr>
              <w:t xml:space="preserve">eople </w:t>
            </w:r>
            <w:r w:rsidR="00962EDC">
              <w:rPr>
                <w:rFonts w:ascii="Arial" w:hAnsi="Arial" w:cs="Arial"/>
                <w:sz w:val="20"/>
                <w:szCs w:val="20"/>
              </w:rPr>
              <w:t>p</w:t>
            </w:r>
            <w:r w:rsidR="00C52AB5">
              <w:rPr>
                <w:rFonts w:ascii="Arial" w:hAnsi="Arial" w:cs="Arial"/>
                <w:sz w:val="20"/>
                <w:szCs w:val="20"/>
              </w:rPr>
              <w:t xml:space="preserve">olicy &amp; </w:t>
            </w:r>
            <w:r w:rsidR="00962EDC">
              <w:rPr>
                <w:rFonts w:ascii="Arial" w:hAnsi="Arial" w:cs="Arial"/>
                <w:sz w:val="20"/>
                <w:szCs w:val="20"/>
              </w:rPr>
              <w:t>g</w:t>
            </w:r>
            <w:r w:rsidR="00C52AB5">
              <w:rPr>
                <w:rFonts w:ascii="Arial" w:hAnsi="Arial" w:cs="Arial"/>
                <w:sz w:val="20"/>
                <w:szCs w:val="20"/>
              </w:rPr>
              <w:t>uidance suite</w:t>
            </w:r>
            <w:r w:rsidR="00A86CEA">
              <w:rPr>
                <w:rFonts w:ascii="Arial" w:hAnsi="Arial" w:cs="Arial"/>
                <w:sz w:val="20"/>
                <w:szCs w:val="20"/>
              </w:rPr>
              <w:t xml:space="preserve"> which includes</w:t>
            </w:r>
            <w:r w:rsidR="00BC2C35">
              <w:rPr>
                <w:rFonts w:ascii="Arial" w:hAnsi="Arial" w:cs="Arial"/>
                <w:sz w:val="20"/>
                <w:szCs w:val="20"/>
              </w:rPr>
              <w:t xml:space="preserve"> al</w:t>
            </w:r>
            <w:r w:rsidR="00DB7EA5">
              <w:rPr>
                <w:rFonts w:ascii="Arial" w:hAnsi="Arial" w:cs="Arial"/>
                <w:sz w:val="20"/>
                <w:szCs w:val="20"/>
              </w:rPr>
              <w:t>l</w:t>
            </w:r>
            <w:r w:rsidR="0056483D">
              <w:rPr>
                <w:rFonts w:ascii="Arial" w:hAnsi="Arial" w:cs="Arial"/>
                <w:sz w:val="20"/>
                <w:szCs w:val="20"/>
              </w:rPr>
              <w:t xml:space="preserve"> People </w:t>
            </w:r>
            <w:r w:rsidR="005620DA">
              <w:rPr>
                <w:rFonts w:ascii="Arial" w:hAnsi="Arial" w:cs="Arial"/>
                <w:sz w:val="20"/>
                <w:szCs w:val="20"/>
              </w:rPr>
              <w:t>Relation</w:t>
            </w:r>
            <w:r w:rsidR="0056483D">
              <w:rPr>
                <w:rFonts w:ascii="Arial" w:hAnsi="Arial" w:cs="Arial"/>
                <w:sz w:val="20"/>
                <w:szCs w:val="20"/>
              </w:rPr>
              <w:t>s-related policies</w:t>
            </w:r>
            <w:r w:rsidR="0055022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640C2">
              <w:rPr>
                <w:rFonts w:ascii="Arial" w:hAnsi="Arial" w:cs="Arial"/>
                <w:sz w:val="20"/>
                <w:szCs w:val="20"/>
              </w:rPr>
              <w:t>procedures</w:t>
            </w:r>
            <w:r w:rsidR="00DB7EA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50221">
              <w:rPr>
                <w:rFonts w:ascii="Arial" w:hAnsi="Arial" w:cs="Arial"/>
                <w:sz w:val="20"/>
                <w:szCs w:val="20"/>
              </w:rPr>
              <w:t>templates</w:t>
            </w:r>
            <w:r w:rsidR="00DB7EA5">
              <w:rPr>
                <w:rFonts w:ascii="Arial" w:hAnsi="Arial" w:cs="Arial"/>
                <w:sz w:val="20"/>
                <w:szCs w:val="20"/>
              </w:rPr>
              <w:t xml:space="preserve"> and guidance</w:t>
            </w:r>
          </w:p>
          <w:p w14:paraId="06F10E60" w14:textId="6EFF9A67" w:rsidR="00D65FE9" w:rsidRDefault="007C4C91" w:rsidP="005F389D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Manage the People </w:t>
            </w:r>
            <w:r w:rsidR="009C1C58">
              <w:rPr>
                <w:rFonts w:ascii="Arial" w:hAnsi="Arial" w:cs="Arial"/>
                <w:sz w:val="20"/>
                <w:szCs w:val="20"/>
              </w:rPr>
              <w:t>Relations Specialist</w:t>
            </w:r>
            <w:r>
              <w:rPr>
                <w:rFonts w:ascii="Arial" w:hAnsi="Arial" w:cs="Arial"/>
                <w:sz w:val="20"/>
                <w:szCs w:val="20"/>
              </w:rPr>
              <w:t xml:space="preserve"> team and ensure they are delivering</w:t>
            </w:r>
            <w:r w:rsidR="00CB6E5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best-in-class </w:t>
            </w:r>
            <w:r w:rsidR="005A2D04">
              <w:rPr>
                <w:rFonts w:ascii="Arial" w:hAnsi="Arial" w:cs="Arial"/>
                <w:sz w:val="20"/>
                <w:szCs w:val="20"/>
              </w:rPr>
              <w:t>adv</w:t>
            </w:r>
            <w:r w:rsidR="00CB6E56">
              <w:rPr>
                <w:rFonts w:ascii="Arial" w:hAnsi="Arial" w:cs="Arial"/>
                <w:sz w:val="20"/>
                <w:szCs w:val="20"/>
              </w:rPr>
              <w:t>ice,</w:t>
            </w:r>
            <w:r w:rsidR="005A2D04">
              <w:rPr>
                <w:rFonts w:ascii="Arial" w:hAnsi="Arial" w:cs="Arial"/>
                <w:sz w:val="20"/>
                <w:szCs w:val="20"/>
              </w:rPr>
              <w:t xml:space="preserve"> guidance, coaching and mediation</w:t>
            </w:r>
          </w:p>
          <w:p w14:paraId="4D364D8B" w14:textId="0C4BD1AA" w:rsidR="00550221" w:rsidRPr="00550221" w:rsidRDefault="009F3891" w:rsidP="005F389D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Ensure people </w:t>
            </w:r>
            <w:r w:rsidR="00CB6E56">
              <w:rPr>
                <w:rFonts w:ascii="Arial" w:hAnsi="Arial" w:cs="Arial"/>
                <w:sz w:val="20"/>
                <w:szCs w:val="20"/>
              </w:rPr>
              <w:t>policies and procedures</w:t>
            </w:r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586AA8">
              <w:rPr>
                <w:rFonts w:ascii="Arial" w:hAnsi="Arial" w:cs="Arial"/>
                <w:sz w:val="20"/>
                <w:szCs w:val="20"/>
              </w:rPr>
              <w:t>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6E56">
              <w:rPr>
                <w:rFonts w:ascii="Arial" w:hAnsi="Arial" w:cs="Arial"/>
                <w:sz w:val="20"/>
                <w:szCs w:val="20"/>
              </w:rPr>
              <w:t xml:space="preserve">aligned with the organisational culture, values and behaviours and </w:t>
            </w:r>
            <w:proofErr w:type="gramStart"/>
            <w:r w:rsidR="00CB6E56">
              <w:rPr>
                <w:rFonts w:ascii="Arial" w:hAnsi="Arial" w:cs="Arial"/>
                <w:sz w:val="20"/>
                <w:szCs w:val="20"/>
              </w:rPr>
              <w:t>are complian</w:t>
            </w:r>
            <w:r w:rsidR="003136E8">
              <w:rPr>
                <w:rFonts w:ascii="Arial" w:hAnsi="Arial" w:cs="Arial"/>
                <w:sz w:val="20"/>
                <w:szCs w:val="20"/>
              </w:rPr>
              <w:t>t</w:t>
            </w:r>
            <w:r w:rsidR="00CB6E56">
              <w:rPr>
                <w:rFonts w:ascii="Arial" w:hAnsi="Arial" w:cs="Arial"/>
                <w:sz w:val="20"/>
                <w:szCs w:val="20"/>
              </w:rPr>
              <w:t xml:space="preserve"> with local labour laws at all times</w:t>
            </w:r>
            <w:proofErr w:type="gramEnd"/>
          </w:p>
          <w:p w14:paraId="612FA0A7" w14:textId="11185405" w:rsidR="00A66CB1" w:rsidRDefault="00C0025D" w:rsidP="005F389D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and where appropriate lead </w:t>
            </w:r>
            <w:r w:rsidR="00A90DAA">
              <w:rPr>
                <w:rFonts w:ascii="Arial" w:hAnsi="Arial" w:cs="Arial"/>
                <w:sz w:val="20"/>
                <w:szCs w:val="20"/>
              </w:rPr>
              <w:t>continuous</w:t>
            </w:r>
            <w:r w:rsidR="003C290A">
              <w:rPr>
                <w:rFonts w:ascii="Arial" w:hAnsi="Arial" w:cs="Arial"/>
                <w:sz w:val="20"/>
                <w:szCs w:val="20"/>
              </w:rPr>
              <w:t xml:space="preserve"> improvement</w:t>
            </w:r>
            <w:r>
              <w:rPr>
                <w:rFonts w:ascii="Arial" w:hAnsi="Arial" w:cs="Arial"/>
                <w:sz w:val="20"/>
                <w:szCs w:val="20"/>
              </w:rPr>
              <w:t xml:space="preserve"> activity</w:t>
            </w:r>
          </w:p>
          <w:p w14:paraId="346CEBFD" w14:textId="233351CC" w:rsidR="00DF7651" w:rsidRDefault="000B3DE4" w:rsidP="005F389D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the</w:t>
            </w:r>
            <w:r w:rsidR="00600F32">
              <w:rPr>
                <w:rFonts w:ascii="Arial" w:hAnsi="Arial" w:cs="Arial"/>
                <w:sz w:val="20"/>
                <w:szCs w:val="20"/>
              </w:rPr>
              <w:t xml:space="preserve"> business</w:t>
            </w:r>
            <w:r w:rsidR="000E17C1">
              <w:rPr>
                <w:rFonts w:ascii="Arial" w:hAnsi="Arial" w:cs="Arial"/>
                <w:sz w:val="20"/>
                <w:szCs w:val="20"/>
              </w:rPr>
              <w:t xml:space="preserve"> and team</w:t>
            </w:r>
            <w:r w:rsidR="007119CC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="006D77E5">
              <w:rPr>
                <w:rFonts w:ascii="Arial" w:hAnsi="Arial" w:cs="Arial"/>
                <w:sz w:val="20"/>
                <w:szCs w:val="20"/>
              </w:rPr>
              <w:t xml:space="preserve">all levels of formal and informal </w:t>
            </w:r>
            <w:r w:rsidR="00E810BA">
              <w:rPr>
                <w:rFonts w:ascii="Arial" w:hAnsi="Arial" w:cs="Arial"/>
                <w:sz w:val="20"/>
                <w:szCs w:val="20"/>
              </w:rPr>
              <w:t>people relations</w:t>
            </w:r>
            <w:r w:rsidR="00F801ED">
              <w:rPr>
                <w:rFonts w:ascii="Arial" w:hAnsi="Arial" w:cs="Arial"/>
                <w:sz w:val="20"/>
                <w:szCs w:val="20"/>
              </w:rPr>
              <w:t xml:space="preserve"> issues</w:t>
            </w:r>
            <w:r w:rsidR="00600F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1838">
              <w:rPr>
                <w:rFonts w:ascii="Arial" w:hAnsi="Arial" w:cs="Arial"/>
                <w:sz w:val="20"/>
                <w:szCs w:val="20"/>
              </w:rPr>
              <w:t>whilst managing</w:t>
            </w:r>
            <w:r w:rsidR="00600F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17C1">
              <w:rPr>
                <w:rFonts w:ascii="Arial" w:hAnsi="Arial" w:cs="Arial"/>
                <w:sz w:val="20"/>
                <w:szCs w:val="20"/>
              </w:rPr>
              <w:t>their own</w:t>
            </w:r>
            <w:r w:rsidR="00600F32">
              <w:rPr>
                <w:rFonts w:ascii="Arial" w:hAnsi="Arial" w:cs="Arial"/>
                <w:sz w:val="20"/>
                <w:szCs w:val="20"/>
              </w:rPr>
              <w:t xml:space="preserve"> caseload</w:t>
            </w:r>
          </w:p>
          <w:p w14:paraId="4DBA5FD2" w14:textId="497E0C56" w:rsidR="00955A1B" w:rsidRDefault="00955A1B" w:rsidP="005F389D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Responsible for ensuring cyclical reporting within the People Relations remit is complete and accurate</w:t>
            </w:r>
          </w:p>
          <w:p w14:paraId="6963E198" w14:textId="7D6B86FD" w:rsidR="003F77B1" w:rsidRDefault="003F77B1" w:rsidP="005F389D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Responsible for </w:t>
            </w:r>
            <w:r w:rsidR="00E5400A">
              <w:rPr>
                <w:rFonts w:ascii="Arial" w:hAnsi="Arial" w:cs="Arial"/>
                <w:sz w:val="20"/>
                <w:szCs w:val="20"/>
              </w:rPr>
              <w:t>hot spot identification and troubleshooting</w:t>
            </w:r>
          </w:p>
          <w:p w14:paraId="4B833686" w14:textId="50D43034" w:rsidR="00E91CDD" w:rsidRDefault="00E91CDD" w:rsidP="005F389D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Maintain oversight and responsibility for</w:t>
            </w:r>
            <w:r w:rsidR="003C7BE2">
              <w:rPr>
                <w:rFonts w:ascii="Arial" w:hAnsi="Arial" w:cs="Arial"/>
                <w:sz w:val="20"/>
                <w:szCs w:val="20"/>
              </w:rPr>
              <w:t xml:space="preserve"> identifying and managing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7BE2">
              <w:rPr>
                <w:rFonts w:ascii="Arial" w:hAnsi="Arial" w:cs="Arial"/>
                <w:sz w:val="20"/>
                <w:szCs w:val="20"/>
              </w:rPr>
              <w:t xml:space="preserve">operational risks within the People </w:t>
            </w:r>
            <w:r w:rsidR="00962EDC">
              <w:rPr>
                <w:rFonts w:ascii="Arial" w:hAnsi="Arial" w:cs="Arial"/>
                <w:sz w:val="20"/>
                <w:szCs w:val="20"/>
              </w:rPr>
              <w:t>Relations</w:t>
            </w:r>
            <w:r w:rsidR="003C7BE2">
              <w:rPr>
                <w:rFonts w:ascii="Arial" w:hAnsi="Arial" w:cs="Arial"/>
                <w:sz w:val="20"/>
                <w:szCs w:val="20"/>
              </w:rPr>
              <w:t xml:space="preserve"> remit</w:t>
            </w:r>
          </w:p>
          <w:p w14:paraId="7F799179" w14:textId="564F0906" w:rsidR="00304C99" w:rsidRDefault="00304C99" w:rsidP="005F389D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Ensure people </w:t>
            </w:r>
            <w:r w:rsidR="00962EDC">
              <w:rPr>
                <w:rFonts w:ascii="Arial" w:hAnsi="Arial" w:cs="Arial"/>
                <w:sz w:val="20"/>
                <w:szCs w:val="20"/>
              </w:rPr>
              <w:t xml:space="preserve">relations </w:t>
            </w:r>
            <w:r>
              <w:rPr>
                <w:rFonts w:ascii="Arial" w:hAnsi="Arial" w:cs="Arial"/>
                <w:sz w:val="20"/>
                <w:szCs w:val="20"/>
              </w:rPr>
              <w:t xml:space="preserve">processes are compliant with regulatory and legal </w:t>
            </w:r>
            <w:r w:rsidR="001D228C">
              <w:rPr>
                <w:rFonts w:ascii="Arial" w:hAnsi="Arial" w:cs="Arial"/>
                <w:sz w:val="20"/>
                <w:szCs w:val="20"/>
              </w:rPr>
              <w:t xml:space="preserve">requirements, including GDPR </w:t>
            </w:r>
          </w:p>
          <w:p w14:paraId="2083AF3F" w14:textId="4550C1E6" w:rsidR="005F389D" w:rsidRPr="0012321D" w:rsidRDefault="0012321D" w:rsidP="0012321D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 with People </w:t>
            </w:r>
            <w:r w:rsidR="00E72AD6">
              <w:rPr>
                <w:rFonts w:ascii="Arial" w:hAnsi="Arial" w:cs="Arial"/>
                <w:sz w:val="20"/>
                <w:szCs w:val="20"/>
              </w:rPr>
              <w:t xml:space="preserve">team </w:t>
            </w:r>
            <w:r>
              <w:rPr>
                <w:rFonts w:ascii="Arial" w:hAnsi="Arial" w:cs="Arial"/>
                <w:sz w:val="20"/>
                <w:szCs w:val="20"/>
              </w:rPr>
              <w:t xml:space="preserve">colleagues to design </w:t>
            </w:r>
            <w:r w:rsidR="005F389D" w:rsidRPr="005F389D">
              <w:rPr>
                <w:rFonts w:ascii="Arial" w:hAnsi="Arial" w:cs="Arial"/>
                <w:sz w:val="20"/>
                <w:szCs w:val="20"/>
              </w:rPr>
              <w:t>training program</w:t>
            </w:r>
            <w:r w:rsidR="00E72AD6">
              <w:rPr>
                <w:rFonts w:ascii="Arial" w:hAnsi="Arial" w:cs="Arial"/>
                <w:sz w:val="20"/>
                <w:szCs w:val="20"/>
              </w:rPr>
              <w:t>mes and coaching support</w:t>
            </w:r>
            <w:r w:rsidR="005F389D" w:rsidRPr="005F389D">
              <w:rPr>
                <w:rFonts w:ascii="Arial" w:hAnsi="Arial" w:cs="Arial"/>
                <w:sz w:val="20"/>
                <w:szCs w:val="20"/>
              </w:rPr>
              <w:t xml:space="preserve"> on employee relations topics for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5F389D" w:rsidRPr="005F389D">
              <w:rPr>
                <w:rFonts w:ascii="Arial" w:hAnsi="Arial" w:cs="Arial"/>
                <w:sz w:val="20"/>
                <w:szCs w:val="20"/>
              </w:rPr>
              <w:t xml:space="preserve">anagers and </w:t>
            </w:r>
            <w:r>
              <w:rPr>
                <w:rFonts w:ascii="Arial" w:hAnsi="Arial" w:cs="Arial"/>
                <w:sz w:val="20"/>
                <w:szCs w:val="20"/>
              </w:rPr>
              <w:t>colleagues</w:t>
            </w:r>
          </w:p>
          <w:p w14:paraId="4C07FC5C" w14:textId="16547C8B" w:rsidR="00030EC9" w:rsidRDefault="00754C44" w:rsidP="005F389D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Responsible for</w:t>
            </w:r>
            <w:r w:rsidR="00D268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4AE0">
              <w:rPr>
                <w:rFonts w:ascii="Arial" w:hAnsi="Arial" w:cs="Arial"/>
                <w:sz w:val="20"/>
                <w:szCs w:val="20"/>
              </w:rPr>
              <w:t xml:space="preserve">the oversight of </w:t>
            </w:r>
            <w:r w:rsidR="00D26899">
              <w:rPr>
                <w:rFonts w:ascii="Arial" w:hAnsi="Arial" w:cs="Arial"/>
                <w:sz w:val="20"/>
                <w:szCs w:val="20"/>
              </w:rPr>
              <w:t>approval</w:t>
            </w:r>
            <w:r w:rsidR="00030E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20F2">
              <w:rPr>
                <w:rFonts w:ascii="Arial" w:hAnsi="Arial" w:cs="Arial"/>
                <w:sz w:val="20"/>
                <w:szCs w:val="20"/>
              </w:rPr>
              <w:t>requests</w:t>
            </w:r>
            <w:r w:rsidR="00D268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20F2">
              <w:rPr>
                <w:rFonts w:ascii="Arial" w:hAnsi="Arial" w:cs="Arial"/>
                <w:sz w:val="20"/>
                <w:szCs w:val="20"/>
              </w:rPr>
              <w:t>that fall within the remit of the People Relations team</w:t>
            </w:r>
          </w:p>
          <w:p w14:paraId="12648F63" w14:textId="6F262334" w:rsidR="00C039F7" w:rsidRDefault="00754C44" w:rsidP="005F389D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Responsible</w:t>
            </w:r>
            <w:r w:rsidR="00EF67E4">
              <w:rPr>
                <w:rFonts w:ascii="Arial" w:hAnsi="Arial" w:cs="Arial"/>
                <w:sz w:val="20"/>
                <w:szCs w:val="20"/>
              </w:rPr>
              <w:t xml:space="preserve"> for the robust management of </w:t>
            </w:r>
            <w:r w:rsidR="00F47D0F">
              <w:rPr>
                <w:rFonts w:ascii="Arial" w:hAnsi="Arial" w:cs="Arial"/>
                <w:sz w:val="20"/>
                <w:szCs w:val="20"/>
              </w:rPr>
              <w:t>People Relations</w:t>
            </w:r>
            <w:r w:rsidR="00D56007">
              <w:rPr>
                <w:rFonts w:ascii="Arial" w:hAnsi="Arial" w:cs="Arial"/>
                <w:sz w:val="20"/>
                <w:szCs w:val="20"/>
              </w:rPr>
              <w:t>-related</w:t>
            </w:r>
            <w:r w:rsidR="00EF67E4">
              <w:rPr>
                <w:rFonts w:ascii="Arial" w:hAnsi="Arial" w:cs="Arial"/>
                <w:sz w:val="20"/>
                <w:szCs w:val="20"/>
              </w:rPr>
              <w:t xml:space="preserve"> files including secure access and </w:t>
            </w:r>
            <w:r w:rsidR="00A42BB2">
              <w:rPr>
                <w:rFonts w:ascii="Arial" w:hAnsi="Arial" w:cs="Arial"/>
                <w:sz w:val="20"/>
                <w:szCs w:val="20"/>
              </w:rPr>
              <w:t>purging sc</w:t>
            </w:r>
            <w:r w:rsidR="00F47D0F">
              <w:rPr>
                <w:rFonts w:ascii="Arial" w:hAnsi="Arial" w:cs="Arial"/>
                <w:sz w:val="20"/>
                <w:szCs w:val="20"/>
              </w:rPr>
              <w:t>hedules</w:t>
            </w:r>
          </w:p>
          <w:p w14:paraId="411D7BEF" w14:textId="1FCD5CC7" w:rsidR="00C0025D" w:rsidRDefault="00C0025D" w:rsidP="005F389D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Maintain a robust inventory of People </w:t>
            </w:r>
            <w:r w:rsidR="00B37E77">
              <w:rPr>
                <w:rFonts w:ascii="Arial" w:hAnsi="Arial" w:cs="Arial"/>
                <w:sz w:val="20"/>
                <w:szCs w:val="20"/>
              </w:rPr>
              <w:t>Relations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 maps and feed into business continuity planning</w:t>
            </w:r>
          </w:p>
          <w:p w14:paraId="52F179E8" w14:textId="27D549E6" w:rsidR="00C0025D" w:rsidRPr="00554BC4" w:rsidRDefault="00C0025D" w:rsidP="005F389D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Maintain an up-to-date, master list of all People </w:t>
            </w:r>
            <w:r w:rsidR="009F4382">
              <w:rPr>
                <w:rFonts w:ascii="Arial" w:hAnsi="Arial" w:cs="Arial"/>
                <w:sz w:val="20"/>
                <w:szCs w:val="20"/>
              </w:rPr>
              <w:t>Relations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vendors and support with third party supplier relationship management</w:t>
            </w:r>
          </w:p>
          <w:p w14:paraId="7915532D" w14:textId="14DE911A" w:rsidR="00C0025D" w:rsidRPr="00C039F7" w:rsidRDefault="00C0025D" w:rsidP="005F389D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with the delivery of business projects/ initiatives as required</w:t>
            </w:r>
          </w:p>
          <w:p w14:paraId="681F18F6" w14:textId="51EF8240" w:rsidR="00C0025D" w:rsidRDefault="00D56007" w:rsidP="005F389D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</w:t>
            </w:r>
            <w:r w:rsidR="00C0025D">
              <w:rPr>
                <w:rFonts w:ascii="Arial" w:hAnsi="Arial" w:cs="Arial"/>
                <w:sz w:val="20"/>
                <w:szCs w:val="20"/>
              </w:rPr>
              <w:t xml:space="preserve"> lean process engineering/re-engineering keeping colleague self-service as a key guiding principle</w:t>
            </w:r>
          </w:p>
          <w:p w14:paraId="31BF4E31" w14:textId="263B10F9" w:rsidR="007B7719" w:rsidRPr="00C017DF" w:rsidRDefault="00C0025D" w:rsidP="005F389D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Manage and maintain regular </w:t>
            </w:r>
            <w:r w:rsidR="00E53D83">
              <w:rPr>
                <w:rFonts w:ascii="Arial" w:hAnsi="Arial" w:cs="Arial"/>
                <w:sz w:val="20"/>
                <w:szCs w:val="20"/>
              </w:rPr>
              <w:t>maintenance</w:t>
            </w:r>
            <w:r w:rsidR="009F4382">
              <w:rPr>
                <w:rFonts w:ascii="Arial" w:hAnsi="Arial" w:cs="Arial"/>
                <w:sz w:val="20"/>
                <w:szCs w:val="20"/>
              </w:rPr>
              <w:t xml:space="preserve"> cycles of the policy and guidance suite, including </w:t>
            </w:r>
            <w:r w:rsidR="00536C6E">
              <w:rPr>
                <w:rFonts w:ascii="Arial" w:hAnsi="Arial" w:cs="Arial"/>
                <w:sz w:val="20"/>
                <w:szCs w:val="20"/>
              </w:rPr>
              <w:t xml:space="preserve">all People Relations-related policies, procedures, </w:t>
            </w:r>
            <w:r w:rsidR="005620DA">
              <w:rPr>
                <w:rFonts w:ascii="Arial" w:hAnsi="Arial" w:cs="Arial"/>
                <w:sz w:val="20"/>
                <w:szCs w:val="20"/>
              </w:rPr>
              <w:t>templates and guidance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06" w:type="dxa"/>
            <w:gridSpan w:val="2"/>
          </w:tcPr>
          <w:p w14:paraId="44E0299B" w14:textId="2CC41A75" w:rsidR="00C455CB" w:rsidRDefault="00771458" w:rsidP="004631A7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People policy</w:t>
            </w:r>
            <w:r w:rsidR="004831B6">
              <w:rPr>
                <w:rFonts w:ascii="Arial" w:eastAsia="Calibri" w:hAnsi="Arial" w:cs="Arial"/>
                <w:sz w:val="20"/>
                <w:szCs w:val="20"/>
              </w:rPr>
              <w:t xml:space="preserve"> design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4831B6">
              <w:rPr>
                <w:rFonts w:ascii="Arial" w:eastAsia="Calibri" w:hAnsi="Arial" w:cs="Arial"/>
                <w:sz w:val="20"/>
                <w:szCs w:val="20"/>
              </w:rPr>
              <w:t>delivery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and maintenance</w:t>
            </w:r>
          </w:p>
          <w:p w14:paraId="0ED4D050" w14:textId="3504348F" w:rsidR="00CB1534" w:rsidRDefault="00CB1534" w:rsidP="004631A7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High level of team performance</w:t>
            </w:r>
          </w:p>
          <w:p w14:paraId="098F0197" w14:textId="295665B8" w:rsidR="00E15C4D" w:rsidRDefault="006A2159" w:rsidP="004631A7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Data accuracy</w:t>
            </w:r>
            <w:r w:rsidR="00CB1534">
              <w:rPr>
                <w:rFonts w:ascii="Arial" w:eastAsia="Calibri" w:hAnsi="Arial" w:cs="Arial"/>
                <w:sz w:val="20"/>
                <w:szCs w:val="20"/>
              </w:rPr>
              <w:t>, reporting and tracking</w:t>
            </w:r>
          </w:p>
          <w:p w14:paraId="293D0F0D" w14:textId="2A798B98" w:rsidR="000F1131" w:rsidRDefault="000F1131" w:rsidP="004631A7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Identification of trends and hot spots</w:t>
            </w:r>
          </w:p>
          <w:p w14:paraId="2AB9F2D5" w14:textId="5694FE78" w:rsidR="00182FCD" w:rsidRDefault="00182FCD" w:rsidP="004631A7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Error </w:t>
            </w:r>
            <w:r w:rsidR="00652FD9">
              <w:rPr>
                <w:rFonts w:ascii="Arial" w:eastAsia="Calibri" w:hAnsi="Arial" w:cs="Arial"/>
                <w:sz w:val="20"/>
                <w:szCs w:val="20"/>
              </w:rPr>
              <w:t xml:space="preserve">and breach </w:t>
            </w:r>
            <w:r>
              <w:rPr>
                <w:rFonts w:ascii="Arial" w:eastAsia="Calibri" w:hAnsi="Arial" w:cs="Arial"/>
                <w:sz w:val="20"/>
                <w:szCs w:val="20"/>
              </w:rPr>
              <w:t>reduction</w:t>
            </w:r>
          </w:p>
          <w:p w14:paraId="69DFD5C9" w14:textId="72ED27C1" w:rsidR="001C7ABF" w:rsidRPr="000F1131" w:rsidRDefault="000F1225" w:rsidP="000F1131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Efficient m</w:t>
            </w:r>
            <w:r w:rsidR="000F1131">
              <w:rPr>
                <w:rFonts w:ascii="Arial" w:eastAsia="Calibri" w:hAnsi="Arial" w:cs="Arial"/>
                <w:sz w:val="20"/>
                <w:szCs w:val="20"/>
              </w:rPr>
              <w:t>anagement and tracking of approvals</w:t>
            </w:r>
          </w:p>
          <w:p w14:paraId="456B6A6A" w14:textId="598BB59D" w:rsidR="001033CD" w:rsidRDefault="001C7ABF" w:rsidP="00182FCD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Stakeholder</w:t>
            </w:r>
            <w:r w:rsidR="009560F5">
              <w:rPr>
                <w:rFonts w:ascii="Arial" w:eastAsia="Calibri" w:hAnsi="Arial" w:cs="Arial"/>
                <w:sz w:val="20"/>
                <w:szCs w:val="20"/>
              </w:rPr>
              <w:t xml:space="preserve"> management and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feedback</w:t>
            </w:r>
          </w:p>
          <w:p w14:paraId="3F994655" w14:textId="3A42B44D" w:rsidR="000F1131" w:rsidRPr="00182FCD" w:rsidRDefault="000F1131" w:rsidP="00182FCD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Timely and accurate cyclical reporting</w:t>
            </w:r>
          </w:p>
          <w:p w14:paraId="09DDD799" w14:textId="70BC1EAE" w:rsidR="001033CD" w:rsidRPr="000F1131" w:rsidRDefault="000F1131" w:rsidP="000F1131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Reduction of </w:t>
            </w:r>
            <w:r w:rsidR="00CD7E34">
              <w:rPr>
                <w:rFonts w:ascii="Arial" w:eastAsia="Calibri" w:hAnsi="Arial" w:cs="Arial"/>
                <w:sz w:val="20"/>
                <w:szCs w:val="20"/>
              </w:rPr>
              <w:t xml:space="preserve">queries and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reliance on </w:t>
            </w:r>
            <w:r w:rsidR="00CD7E34">
              <w:rPr>
                <w:rFonts w:ascii="Arial" w:eastAsia="Calibri" w:hAnsi="Arial" w:cs="Arial"/>
                <w:sz w:val="20"/>
                <w:szCs w:val="20"/>
              </w:rPr>
              <w:t>People Relations team resources</w:t>
            </w:r>
          </w:p>
          <w:p w14:paraId="100C2A75" w14:textId="3500DE9F" w:rsidR="006208D6" w:rsidRPr="000F1225" w:rsidRDefault="006273D7" w:rsidP="000F1225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0F1225">
              <w:rPr>
                <w:rFonts w:ascii="Arial" w:eastAsia="Calibri" w:hAnsi="Arial" w:cs="Arial"/>
                <w:sz w:val="20"/>
                <w:szCs w:val="20"/>
              </w:rPr>
              <w:lastRenderedPageBreak/>
              <w:t>Appropriate</w:t>
            </w:r>
            <w:r w:rsidR="000F1225">
              <w:rPr>
                <w:rFonts w:ascii="Arial" w:eastAsia="Calibri" w:hAnsi="Arial" w:cs="Arial"/>
                <w:sz w:val="20"/>
                <w:szCs w:val="20"/>
              </w:rPr>
              <w:t xml:space="preserve"> and timely</w:t>
            </w:r>
            <w:r w:rsidR="0029303D" w:rsidRPr="000F1225">
              <w:rPr>
                <w:rFonts w:ascii="Arial" w:eastAsia="Calibri" w:hAnsi="Arial" w:cs="Arial"/>
                <w:sz w:val="20"/>
                <w:szCs w:val="20"/>
              </w:rPr>
              <w:t xml:space="preserve"> resolution to </w:t>
            </w:r>
            <w:r w:rsidRPr="000F1225">
              <w:rPr>
                <w:rFonts w:ascii="Arial" w:eastAsia="Calibri" w:hAnsi="Arial" w:cs="Arial"/>
                <w:sz w:val="20"/>
                <w:szCs w:val="20"/>
              </w:rPr>
              <w:t xml:space="preserve">people relations </w:t>
            </w:r>
            <w:r w:rsidR="0029303D" w:rsidRPr="000F1225">
              <w:rPr>
                <w:rFonts w:ascii="Arial" w:eastAsia="Calibri" w:hAnsi="Arial" w:cs="Arial"/>
                <w:sz w:val="20"/>
                <w:szCs w:val="20"/>
              </w:rPr>
              <w:t>issues</w:t>
            </w:r>
          </w:p>
          <w:p w14:paraId="62B42BFA" w14:textId="77B030D2" w:rsidR="0029303D" w:rsidRDefault="000D6C5C" w:rsidP="004631A7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Increase in </w:t>
            </w:r>
            <w:r w:rsidR="00EB4562">
              <w:rPr>
                <w:rFonts w:ascii="Arial" w:eastAsia="Calibri" w:hAnsi="Arial" w:cs="Arial"/>
                <w:sz w:val="20"/>
                <w:szCs w:val="20"/>
              </w:rPr>
              <w:t>c</w:t>
            </w:r>
            <w:r>
              <w:rPr>
                <w:rFonts w:ascii="Arial" w:eastAsia="Calibri" w:hAnsi="Arial" w:cs="Arial"/>
                <w:sz w:val="20"/>
                <w:szCs w:val="20"/>
              </w:rPr>
              <w:t>olleague and Manager self-service</w:t>
            </w:r>
          </w:p>
          <w:p w14:paraId="356779C8" w14:textId="5A28D1BF" w:rsidR="000D6C5C" w:rsidRPr="0056073E" w:rsidRDefault="00687BA9" w:rsidP="0056073E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Effective </w:t>
            </w:r>
            <w:r w:rsidR="003B1C8D">
              <w:rPr>
                <w:rFonts w:ascii="Arial" w:eastAsia="Calibri" w:hAnsi="Arial" w:cs="Arial"/>
                <w:sz w:val="20"/>
                <w:szCs w:val="20"/>
              </w:rPr>
              <w:t xml:space="preserve">control and </w:t>
            </w:r>
            <w:r>
              <w:rPr>
                <w:rFonts w:ascii="Arial" w:eastAsia="Calibri" w:hAnsi="Arial" w:cs="Arial"/>
                <w:sz w:val="20"/>
                <w:szCs w:val="20"/>
              </w:rPr>
              <w:t>oversight of colleague data</w:t>
            </w:r>
            <w:r w:rsidR="00502216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C21699">
              <w:rPr>
                <w:rFonts w:ascii="Arial" w:eastAsia="Calibri" w:hAnsi="Arial" w:cs="Arial"/>
                <w:sz w:val="20"/>
                <w:szCs w:val="20"/>
              </w:rPr>
              <w:t xml:space="preserve">processing and </w:t>
            </w:r>
            <w:r w:rsidR="009560F5">
              <w:rPr>
                <w:rFonts w:ascii="Arial" w:eastAsia="Calibri" w:hAnsi="Arial" w:cs="Arial"/>
                <w:sz w:val="20"/>
                <w:szCs w:val="20"/>
              </w:rPr>
              <w:t>artefacts</w:t>
            </w:r>
            <w:r w:rsidR="0056073E">
              <w:rPr>
                <w:rFonts w:ascii="Arial" w:eastAsia="Calibri" w:hAnsi="Arial" w:cs="Arial"/>
                <w:sz w:val="20"/>
                <w:szCs w:val="20"/>
              </w:rPr>
              <w:t>; GDPR compliance</w:t>
            </w:r>
          </w:p>
          <w:p w14:paraId="2676B576" w14:textId="51491B8B" w:rsidR="004C00EB" w:rsidRDefault="004C00EB" w:rsidP="004631A7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Effective prioritisation of</w:t>
            </w:r>
            <w:r w:rsidR="00466E2E">
              <w:rPr>
                <w:rFonts w:ascii="Arial" w:eastAsia="Calibri" w:hAnsi="Arial" w:cs="Arial"/>
                <w:sz w:val="20"/>
                <w:szCs w:val="20"/>
              </w:rPr>
              <w:t xml:space="preserve"> cyclical </w:t>
            </w:r>
            <w:r w:rsidR="00E1709B">
              <w:rPr>
                <w:rFonts w:ascii="Arial" w:eastAsia="Calibri" w:hAnsi="Arial" w:cs="Arial"/>
                <w:sz w:val="20"/>
                <w:szCs w:val="20"/>
              </w:rPr>
              <w:t>people activity</w:t>
            </w:r>
            <w:r w:rsidR="00466E2E">
              <w:rPr>
                <w:rFonts w:ascii="Arial" w:eastAsia="Calibri" w:hAnsi="Arial" w:cs="Arial"/>
                <w:sz w:val="20"/>
                <w:szCs w:val="20"/>
              </w:rPr>
              <w:t xml:space="preserve"> and </w:t>
            </w:r>
            <w:r w:rsidR="00E1709B">
              <w:rPr>
                <w:rFonts w:ascii="Arial" w:eastAsia="Calibri" w:hAnsi="Arial" w:cs="Arial"/>
                <w:sz w:val="20"/>
                <w:szCs w:val="20"/>
              </w:rPr>
              <w:t>continuous improvement</w:t>
            </w:r>
          </w:p>
          <w:p w14:paraId="5CD11F00" w14:textId="20060F52" w:rsidR="009E22D0" w:rsidRPr="00C0025D" w:rsidRDefault="00C932B9" w:rsidP="00C0025D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Effective </w:t>
            </w:r>
            <w:r w:rsidR="00EB4562">
              <w:rPr>
                <w:rFonts w:ascii="Arial" w:eastAsia="Calibri" w:hAnsi="Arial" w:cs="Arial"/>
                <w:sz w:val="20"/>
                <w:szCs w:val="20"/>
              </w:rPr>
              <w:t xml:space="preserve">organisation, </w:t>
            </w:r>
            <w:r>
              <w:rPr>
                <w:rFonts w:ascii="Arial" w:eastAsia="Calibri" w:hAnsi="Arial" w:cs="Arial"/>
                <w:sz w:val="20"/>
                <w:szCs w:val="20"/>
              </w:rPr>
              <w:t>maintenance</w:t>
            </w:r>
            <w:r w:rsidR="00F63636">
              <w:rPr>
                <w:rFonts w:ascii="Arial" w:eastAsia="Calibri" w:hAnsi="Arial" w:cs="Arial"/>
                <w:sz w:val="20"/>
                <w:szCs w:val="20"/>
              </w:rPr>
              <w:t xml:space="preserve"> and oversight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of critical</w:t>
            </w:r>
            <w:r w:rsidR="00F228A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B97134">
              <w:rPr>
                <w:rFonts w:ascii="Arial" w:eastAsia="Calibri" w:hAnsi="Arial" w:cs="Arial"/>
                <w:sz w:val="20"/>
                <w:szCs w:val="20"/>
              </w:rPr>
              <w:t>information including</w:t>
            </w:r>
            <w:r w:rsidR="00F228A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B97134">
              <w:rPr>
                <w:rFonts w:ascii="Arial" w:eastAsia="Calibri" w:hAnsi="Arial" w:cs="Arial"/>
                <w:sz w:val="20"/>
                <w:szCs w:val="20"/>
              </w:rPr>
              <w:t>process maps,</w:t>
            </w:r>
            <w:r w:rsidR="00F228A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472B3">
              <w:rPr>
                <w:rFonts w:ascii="Arial" w:eastAsia="Calibri" w:hAnsi="Arial" w:cs="Arial"/>
                <w:sz w:val="20"/>
                <w:szCs w:val="20"/>
              </w:rPr>
              <w:t>employee files</w:t>
            </w:r>
            <w:r w:rsidR="00A8434A">
              <w:rPr>
                <w:rFonts w:ascii="Arial" w:eastAsia="Calibri" w:hAnsi="Arial" w:cs="Arial"/>
                <w:sz w:val="20"/>
                <w:szCs w:val="20"/>
              </w:rPr>
              <w:t>, risks, business continuity, templates etc</w:t>
            </w:r>
          </w:p>
        </w:tc>
      </w:tr>
      <w:tr w:rsidR="009E22D0" w:rsidRPr="00C017DF" w14:paraId="61C7AD36" w14:textId="77777777" w:rsidTr="00F27C91">
        <w:trPr>
          <w:trHeight w:val="578"/>
        </w:trPr>
        <w:tc>
          <w:tcPr>
            <w:tcW w:w="6834" w:type="dxa"/>
            <w:gridSpan w:val="3"/>
          </w:tcPr>
          <w:p w14:paraId="4830D997" w14:textId="77777777" w:rsidR="00024CE5" w:rsidRDefault="009E22D0" w:rsidP="00732D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C017D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lastRenderedPageBreak/>
              <w:t>Financial</w:t>
            </w:r>
          </w:p>
          <w:p w14:paraId="0C6DE9C7" w14:textId="328AD0CC" w:rsidR="00307C82" w:rsidRPr="001E5BD3" w:rsidRDefault="00531C7C" w:rsidP="00732DFB">
            <w:pPr>
              <w:pStyle w:val="ListParagraph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E44EE6" w:rsidRPr="006276E7">
              <w:rPr>
                <w:rFonts w:ascii="Arial" w:hAnsi="Arial" w:cs="Arial"/>
                <w:sz w:val="20"/>
                <w:szCs w:val="20"/>
              </w:rPr>
              <w:t>ontinuo</w:t>
            </w:r>
            <w:r>
              <w:rPr>
                <w:rFonts w:ascii="Arial" w:hAnsi="Arial" w:cs="Arial"/>
                <w:sz w:val="20"/>
                <w:szCs w:val="20"/>
              </w:rPr>
              <w:t>usly</w:t>
            </w:r>
            <w:r w:rsidR="00E44EE6" w:rsidRPr="006276E7">
              <w:rPr>
                <w:rFonts w:ascii="Arial" w:hAnsi="Arial" w:cs="Arial"/>
                <w:sz w:val="20"/>
                <w:szCs w:val="20"/>
              </w:rPr>
              <w:t xml:space="preserve"> develop</w:t>
            </w:r>
            <w:r>
              <w:rPr>
                <w:rFonts w:ascii="Arial" w:hAnsi="Arial" w:cs="Arial"/>
                <w:sz w:val="20"/>
                <w:szCs w:val="20"/>
              </w:rPr>
              <w:t xml:space="preserve"> and improve the </w:t>
            </w:r>
            <w:r w:rsidR="00E560C0">
              <w:rPr>
                <w:rFonts w:ascii="Arial" w:hAnsi="Arial" w:cs="Arial"/>
                <w:sz w:val="20"/>
                <w:szCs w:val="20"/>
              </w:rPr>
              <w:t xml:space="preserve">utilisation of data in the People Relations space including case tracking, </w:t>
            </w:r>
            <w:r w:rsidR="006446E9">
              <w:rPr>
                <w:rFonts w:ascii="Arial" w:hAnsi="Arial" w:cs="Arial"/>
                <w:sz w:val="20"/>
                <w:szCs w:val="20"/>
              </w:rPr>
              <w:t>trend analysis and hot spot identification</w:t>
            </w:r>
            <w:r w:rsidR="00E560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4EE6" w:rsidRPr="006276E7">
              <w:rPr>
                <w:rFonts w:ascii="Arial" w:hAnsi="Arial" w:cs="Arial"/>
                <w:sz w:val="20"/>
                <w:szCs w:val="20"/>
              </w:rPr>
              <w:t>to inform business decisions and action</w:t>
            </w:r>
            <w:r w:rsidR="000F3089">
              <w:rPr>
                <w:rFonts w:ascii="Arial" w:hAnsi="Arial" w:cs="Arial"/>
                <w:sz w:val="20"/>
                <w:szCs w:val="20"/>
              </w:rPr>
              <w:t xml:space="preserve"> planning</w:t>
            </w:r>
          </w:p>
          <w:p w14:paraId="2273BCE6" w14:textId="2B6E8416" w:rsidR="007B7719" w:rsidRPr="00C0025D" w:rsidRDefault="00D32E90" w:rsidP="00C0025D">
            <w:pPr>
              <w:pStyle w:val="ListParagraph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Support </w:t>
            </w:r>
            <w:r w:rsidR="00554BC4">
              <w:rPr>
                <w:rFonts w:ascii="Arial" w:hAnsi="Arial" w:cs="Arial"/>
                <w:bCs/>
                <w:sz w:val="20"/>
                <w:szCs w:val="20"/>
              </w:rPr>
              <w:t xml:space="preserve">with budget management and </w:t>
            </w:r>
            <w:r w:rsidR="00C0025D">
              <w:rPr>
                <w:rFonts w:ascii="Arial" w:hAnsi="Arial" w:cs="Arial"/>
                <w:bCs/>
                <w:sz w:val="20"/>
                <w:szCs w:val="20"/>
              </w:rPr>
              <w:t xml:space="preserve">associated </w:t>
            </w:r>
            <w:r w:rsidR="00554BC4">
              <w:rPr>
                <w:rFonts w:ascii="Arial" w:hAnsi="Arial" w:cs="Arial"/>
                <w:bCs/>
                <w:sz w:val="20"/>
                <w:szCs w:val="20"/>
              </w:rPr>
              <w:t>administration as required</w:t>
            </w:r>
          </w:p>
        </w:tc>
        <w:tc>
          <w:tcPr>
            <w:tcW w:w="3706" w:type="dxa"/>
            <w:gridSpan w:val="2"/>
          </w:tcPr>
          <w:p w14:paraId="5B2316DC" w14:textId="3822D912" w:rsidR="00987201" w:rsidRPr="00EC5CF1" w:rsidRDefault="00987201" w:rsidP="00EC5CF1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EC5CF1">
              <w:rPr>
                <w:rFonts w:ascii="Arial" w:eastAsia="Calibri" w:hAnsi="Arial" w:cs="Arial"/>
                <w:sz w:val="20"/>
                <w:szCs w:val="20"/>
              </w:rPr>
              <w:t>People metrics Vs feedback vs trends</w:t>
            </w:r>
          </w:p>
          <w:p w14:paraId="2FAD000A" w14:textId="0B66C9C9" w:rsidR="006A4E1F" w:rsidRPr="00EC5CF1" w:rsidRDefault="00A2123D" w:rsidP="00EC5CF1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EC5CF1">
              <w:rPr>
                <w:rFonts w:ascii="Arial" w:eastAsia="Calibri" w:hAnsi="Arial" w:cs="Arial"/>
                <w:sz w:val="20"/>
                <w:szCs w:val="20"/>
              </w:rPr>
              <w:t>Increase in strategic decision making based on effective people metrics and trend analysis</w:t>
            </w:r>
          </w:p>
          <w:p w14:paraId="40499436" w14:textId="69B4E0DB" w:rsidR="009E22D0" w:rsidRPr="00C017DF" w:rsidRDefault="009E22D0" w:rsidP="00987201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C017DF" w14:paraId="5664FBA0" w14:textId="77777777" w:rsidTr="00F27C91">
        <w:trPr>
          <w:trHeight w:val="578"/>
        </w:trPr>
        <w:tc>
          <w:tcPr>
            <w:tcW w:w="6834" w:type="dxa"/>
            <w:gridSpan w:val="3"/>
          </w:tcPr>
          <w:p w14:paraId="0D69B645" w14:textId="77777777" w:rsidR="00FF06D2" w:rsidRDefault="009E22D0" w:rsidP="00870F6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017DF">
              <w:rPr>
                <w:rFonts w:ascii="Arial" w:hAnsi="Arial" w:cs="Arial"/>
                <w:b/>
                <w:sz w:val="20"/>
                <w:szCs w:val="20"/>
              </w:rPr>
              <w:t>Membe</w:t>
            </w:r>
            <w:r w:rsidR="00FF06D2"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  <w:p w14:paraId="218C31C0" w14:textId="1BF3BA5A" w:rsidR="00FF06D2" w:rsidRDefault="00FF06D2" w:rsidP="00870F68">
            <w:pPr>
              <w:pStyle w:val="ListParagraph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F06D2">
              <w:rPr>
                <w:rFonts w:ascii="Arial" w:hAnsi="Arial" w:cs="Arial"/>
                <w:sz w:val="20"/>
                <w:szCs w:val="20"/>
              </w:rPr>
              <w:t xml:space="preserve">Contribute to the overall </w:t>
            </w:r>
            <w:r w:rsidR="0054748F">
              <w:rPr>
                <w:rFonts w:ascii="Arial" w:hAnsi="Arial" w:cs="Arial"/>
                <w:sz w:val="20"/>
                <w:szCs w:val="20"/>
              </w:rPr>
              <w:t>MPS m</w:t>
            </w:r>
            <w:r w:rsidRPr="00FF06D2">
              <w:rPr>
                <w:rFonts w:ascii="Arial" w:hAnsi="Arial" w:cs="Arial"/>
                <w:sz w:val="20"/>
                <w:szCs w:val="20"/>
              </w:rPr>
              <w:t>ember experience ensuring</w:t>
            </w:r>
            <w:r w:rsidR="008526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528E">
              <w:rPr>
                <w:rFonts w:ascii="Arial" w:hAnsi="Arial" w:cs="Arial"/>
                <w:sz w:val="20"/>
                <w:szCs w:val="20"/>
              </w:rPr>
              <w:t>that people p</w:t>
            </w:r>
            <w:r w:rsidR="0091519D">
              <w:rPr>
                <w:rFonts w:ascii="Arial" w:hAnsi="Arial" w:cs="Arial"/>
                <w:sz w:val="20"/>
                <w:szCs w:val="20"/>
              </w:rPr>
              <w:t>olicies and guidance</w:t>
            </w:r>
            <w:r w:rsidR="00F7528E">
              <w:rPr>
                <w:rFonts w:ascii="Arial" w:hAnsi="Arial" w:cs="Arial"/>
                <w:sz w:val="20"/>
                <w:szCs w:val="20"/>
              </w:rPr>
              <w:t xml:space="preserve"> are design</w:t>
            </w:r>
            <w:r w:rsidR="00117A1D">
              <w:rPr>
                <w:rFonts w:ascii="Arial" w:hAnsi="Arial" w:cs="Arial"/>
                <w:sz w:val="20"/>
                <w:szCs w:val="20"/>
              </w:rPr>
              <w:t>ed</w:t>
            </w:r>
            <w:r w:rsidR="00F7528E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91519D">
              <w:rPr>
                <w:rFonts w:ascii="Arial" w:hAnsi="Arial" w:cs="Arial"/>
                <w:sz w:val="20"/>
                <w:szCs w:val="20"/>
              </w:rPr>
              <w:t>best serve our membership</w:t>
            </w:r>
          </w:p>
          <w:p w14:paraId="0B1074F4" w14:textId="645B87B7" w:rsidR="004D0B49" w:rsidRDefault="004D0B49" w:rsidP="00870F68">
            <w:pPr>
              <w:pStyle w:val="ListParagraph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Ensure </w:t>
            </w:r>
            <w:r w:rsidR="00733D3D">
              <w:rPr>
                <w:rFonts w:ascii="Arial" w:hAnsi="Arial" w:cs="Arial"/>
                <w:sz w:val="20"/>
                <w:szCs w:val="20"/>
              </w:rPr>
              <w:t xml:space="preserve">people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885FAF">
              <w:rPr>
                <w:rFonts w:ascii="Arial" w:hAnsi="Arial" w:cs="Arial"/>
                <w:sz w:val="20"/>
                <w:szCs w:val="20"/>
              </w:rPr>
              <w:t>olicies and guidance</w:t>
            </w:r>
            <w:r>
              <w:rPr>
                <w:rFonts w:ascii="Arial" w:hAnsi="Arial" w:cs="Arial"/>
                <w:sz w:val="20"/>
                <w:szCs w:val="20"/>
              </w:rPr>
              <w:t xml:space="preserve"> underpin </w:t>
            </w:r>
            <w:r w:rsidR="00C87DEE">
              <w:rPr>
                <w:rFonts w:ascii="Arial" w:hAnsi="Arial" w:cs="Arial"/>
                <w:sz w:val="20"/>
                <w:szCs w:val="20"/>
              </w:rPr>
              <w:t xml:space="preserve">an excellent colleague experience which </w:t>
            </w:r>
            <w:r w:rsidR="00885FAF">
              <w:rPr>
                <w:rFonts w:ascii="Arial" w:hAnsi="Arial" w:cs="Arial"/>
                <w:sz w:val="20"/>
                <w:szCs w:val="20"/>
              </w:rPr>
              <w:t>best serves our membership</w:t>
            </w:r>
          </w:p>
          <w:p w14:paraId="417B0A26" w14:textId="1F7916F7" w:rsidR="00713497" w:rsidRPr="00FF06D2" w:rsidRDefault="001C71A2" w:rsidP="00870F68">
            <w:pPr>
              <w:pStyle w:val="ListParagraph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Demonstrate robust understanding of</w:t>
            </w:r>
            <w:r w:rsidR="00713497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9E6EE2">
              <w:rPr>
                <w:rFonts w:ascii="Arial" w:hAnsi="Arial" w:cs="Arial"/>
                <w:sz w:val="20"/>
                <w:szCs w:val="20"/>
              </w:rPr>
              <w:t xml:space="preserve">interdependence of people </w:t>
            </w:r>
            <w:r w:rsidR="006D2653">
              <w:rPr>
                <w:rFonts w:ascii="Arial" w:hAnsi="Arial" w:cs="Arial"/>
                <w:sz w:val="20"/>
                <w:szCs w:val="20"/>
              </w:rPr>
              <w:t>polic</w:t>
            </w:r>
            <w:r w:rsidR="00843590">
              <w:rPr>
                <w:rFonts w:ascii="Arial" w:hAnsi="Arial" w:cs="Arial"/>
                <w:sz w:val="20"/>
                <w:szCs w:val="20"/>
              </w:rPr>
              <w:t>y</w:t>
            </w:r>
            <w:r w:rsidR="006D2653">
              <w:rPr>
                <w:rFonts w:ascii="Arial" w:hAnsi="Arial" w:cs="Arial"/>
                <w:sz w:val="20"/>
                <w:szCs w:val="20"/>
              </w:rPr>
              <w:t xml:space="preserve">, colleague data and </w:t>
            </w:r>
            <w:r w:rsidR="009E6EE2">
              <w:rPr>
                <w:rFonts w:ascii="Arial" w:hAnsi="Arial" w:cs="Arial"/>
                <w:sz w:val="20"/>
                <w:szCs w:val="20"/>
              </w:rPr>
              <w:t>process</w:t>
            </w:r>
            <w:r w:rsidR="00EB4DDC">
              <w:rPr>
                <w:rFonts w:ascii="Arial" w:hAnsi="Arial" w:cs="Arial"/>
                <w:sz w:val="20"/>
                <w:szCs w:val="20"/>
              </w:rPr>
              <w:t xml:space="preserve"> engineering</w:t>
            </w:r>
            <w:r w:rsidR="006D26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3497">
              <w:rPr>
                <w:rFonts w:ascii="Arial" w:hAnsi="Arial" w:cs="Arial"/>
                <w:sz w:val="20"/>
                <w:szCs w:val="20"/>
              </w:rPr>
              <w:t xml:space="preserve">to give greater </w:t>
            </w:r>
            <w:r w:rsidR="00F27C91">
              <w:rPr>
                <w:rFonts w:ascii="Arial" w:hAnsi="Arial" w:cs="Arial"/>
                <w:sz w:val="20"/>
                <w:szCs w:val="20"/>
              </w:rPr>
              <w:t xml:space="preserve">decision-making </w:t>
            </w:r>
            <w:r w:rsidR="00713497">
              <w:rPr>
                <w:rFonts w:ascii="Arial" w:hAnsi="Arial" w:cs="Arial"/>
                <w:sz w:val="20"/>
                <w:szCs w:val="20"/>
              </w:rPr>
              <w:t>insight</w:t>
            </w:r>
          </w:p>
          <w:p w14:paraId="55A2E6C3" w14:textId="2DDAFCA8" w:rsidR="00097D16" w:rsidRPr="00996C38" w:rsidRDefault="002867DE" w:rsidP="00F27C91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7DF">
              <w:rPr>
                <w:rFonts w:ascii="Arial" w:hAnsi="Arial" w:cs="Arial"/>
                <w:sz w:val="20"/>
                <w:szCs w:val="20"/>
              </w:rPr>
              <w:t xml:space="preserve">Monitor </w:t>
            </w:r>
            <w:r w:rsidR="008B077B">
              <w:rPr>
                <w:rFonts w:ascii="Arial" w:hAnsi="Arial" w:cs="Arial"/>
                <w:sz w:val="20"/>
                <w:szCs w:val="20"/>
              </w:rPr>
              <w:t xml:space="preserve">and highlight </w:t>
            </w:r>
            <w:r w:rsidRPr="00C017DF">
              <w:rPr>
                <w:rFonts w:ascii="Arial" w:hAnsi="Arial" w:cs="Arial"/>
                <w:sz w:val="20"/>
                <w:szCs w:val="20"/>
              </w:rPr>
              <w:t xml:space="preserve">emerging risks and issues arising from </w:t>
            </w:r>
            <w:r w:rsidR="00D43ADD">
              <w:rPr>
                <w:rFonts w:ascii="Arial" w:hAnsi="Arial" w:cs="Arial"/>
                <w:sz w:val="20"/>
                <w:szCs w:val="20"/>
              </w:rPr>
              <w:t>People Relations cases, both formal and informal,</w:t>
            </w:r>
            <w:r w:rsidRPr="00C017DF">
              <w:rPr>
                <w:rFonts w:ascii="Arial" w:hAnsi="Arial" w:cs="Arial"/>
                <w:sz w:val="20"/>
                <w:szCs w:val="20"/>
              </w:rPr>
              <w:t xml:space="preserve"> which</w:t>
            </w:r>
            <w:r w:rsidR="00D43A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17DF">
              <w:rPr>
                <w:rFonts w:ascii="Arial" w:hAnsi="Arial" w:cs="Arial"/>
                <w:sz w:val="20"/>
                <w:szCs w:val="20"/>
              </w:rPr>
              <w:t xml:space="preserve">are likely to have a material adverse effect on </w:t>
            </w:r>
            <w:r w:rsidR="00CD28FB">
              <w:rPr>
                <w:rFonts w:ascii="Arial" w:hAnsi="Arial" w:cs="Arial"/>
                <w:sz w:val="20"/>
                <w:szCs w:val="20"/>
              </w:rPr>
              <w:t>our membership</w:t>
            </w:r>
          </w:p>
        </w:tc>
        <w:tc>
          <w:tcPr>
            <w:tcW w:w="3706" w:type="dxa"/>
            <w:gridSpan w:val="2"/>
          </w:tcPr>
          <w:p w14:paraId="325D128E" w14:textId="30B5A5A8" w:rsidR="001C7ABF" w:rsidRPr="009E391A" w:rsidRDefault="001C7ABF" w:rsidP="009E391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391A">
              <w:rPr>
                <w:rFonts w:ascii="Arial" w:hAnsi="Arial" w:cs="Arial"/>
                <w:sz w:val="20"/>
                <w:szCs w:val="20"/>
              </w:rPr>
              <w:t>Stakeholder</w:t>
            </w:r>
            <w:r w:rsidR="009560F5" w:rsidRPr="009E391A">
              <w:rPr>
                <w:rFonts w:ascii="Arial" w:hAnsi="Arial" w:cs="Arial"/>
                <w:sz w:val="20"/>
                <w:szCs w:val="20"/>
              </w:rPr>
              <w:t xml:space="preserve"> management and</w:t>
            </w:r>
            <w:r w:rsidRPr="009E391A">
              <w:rPr>
                <w:rFonts w:ascii="Arial" w:hAnsi="Arial" w:cs="Arial"/>
                <w:sz w:val="20"/>
                <w:szCs w:val="20"/>
              </w:rPr>
              <w:t xml:space="preserve"> feedback</w:t>
            </w:r>
          </w:p>
          <w:p w14:paraId="55954E0A" w14:textId="77777777" w:rsidR="0000381B" w:rsidRDefault="003231B6" w:rsidP="00644BB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Effective and timely people risk identification and management </w:t>
            </w:r>
          </w:p>
          <w:p w14:paraId="657BB894" w14:textId="4824B337" w:rsidR="003B1C8D" w:rsidRPr="00696BE6" w:rsidRDefault="003B1C8D" w:rsidP="00696BE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Effective control and oversight of </w:t>
            </w:r>
            <w:r w:rsidR="004136C5">
              <w:rPr>
                <w:rFonts w:ascii="Arial" w:hAnsi="Arial" w:cs="Arial"/>
                <w:sz w:val="20"/>
                <w:szCs w:val="20"/>
              </w:rPr>
              <w:t>People Relations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1026">
              <w:rPr>
                <w:rFonts w:ascii="Arial" w:hAnsi="Arial" w:cs="Arial"/>
                <w:sz w:val="20"/>
                <w:szCs w:val="20"/>
              </w:rPr>
              <w:t>processes</w:t>
            </w:r>
            <w:r w:rsidR="009560F5">
              <w:rPr>
                <w:rFonts w:ascii="Arial" w:hAnsi="Arial" w:cs="Arial"/>
                <w:sz w:val="20"/>
                <w:szCs w:val="20"/>
              </w:rPr>
              <w:t xml:space="preserve"> and artefacts</w:t>
            </w:r>
          </w:p>
        </w:tc>
      </w:tr>
      <w:tr w:rsidR="009E22D0" w:rsidRPr="00C017DF" w14:paraId="147ED85B" w14:textId="77777777" w:rsidTr="001F6214">
        <w:trPr>
          <w:trHeight w:val="589"/>
        </w:trPr>
        <w:tc>
          <w:tcPr>
            <w:tcW w:w="6834" w:type="dxa"/>
            <w:gridSpan w:val="3"/>
          </w:tcPr>
          <w:p w14:paraId="7B161E9C" w14:textId="77777777" w:rsidR="009E22D0" w:rsidRPr="00C017DF" w:rsidRDefault="009E22D0" w:rsidP="0085263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017DF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5C6748C2" w14:textId="2C98C0A8" w:rsidR="008721C8" w:rsidRPr="00C017DF" w:rsidRDefault="008721C8" w:rsidP="0085263E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42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7DF">
              <w:rPr>
                <w:rFonts w:ascii="Arial" w:hAnsi="Arial" w:cs="Arial"/>
                <w:sz w:val="20"/>
                <w:szCs w:val="20"/>
              </w:rPr>
              <w:t xml:space="preserve">Promote </w:t>
            </w:r>
            <w:r w:rsidR="008B077B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C017DF">
              <w:rPr>
                <w:rFonts w:ascii="Arial" w:hAnsi="Arial" w:cs="Arial"/>
                <w:sz w:val="20"/>
                <w:szCs w:val="20"/>
              </w:rPr>
              <w:t xml:space="preserve">positive </w:t>
            </w:r>
            <w:r w:rsidR="008B077B">
              <w:rPr>
                <w:rFonts w:ascii="Arial" w:hAnsi="Arial" w:cs="Arial"/>
                <w:sz w:val="20"/>
                <w:szCs w:val="20"/>
              </w:rPr>
              <w:t>colleague</w:t>
            </w:r>
            <w:r w:rsidRPr="00C017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077B">
              <w:rPr>
                <w:rFonts w:ascii="Arial" w:hAnsi="Arial" w:cs="Arial"/>
                <w:sz w:val="20"/>
                <w:szCs w:val="20"/>
              </w:rPr>
              <w:t>experience</w:t>
            </w:r>
            <w:r w:rsidRPr="00C017DF">
              <w:rPr>
                <w:rFonts w:ascii="Arial" w:hAnsi="Arial" w:cs="Arial"/>
                <w:sz w:val="20"/>
                <w:szCs w:val="20"/>
              </w:rPr>
              <w:t xml:space="preserve"> and champion a community environment which enables the diversity agenda, wellbeing of our colleagues and builds our reputation in the marketplace as </w:t>
            </w:r>
            <w:r w:rsidR="0044525F"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Pr="00C017DF">
              <w:rPr>
                <w:rFonts w:ascii="Arial" w:hAnsi="Arial" w:cs="Arial"/>
                <w:sz w:val="20"/>
                <w:szCs w:val="20"/>
              </w:rPr>
              <w:t>employer</w:t>
            </w:r>
            <w:r w:rsidR="00EF4BF1">
              <w:rPr>
                <w:rFonts w:ascii="Arial" w:hAnsi="Arial" w:cs="Arial"/>
                <w:sz w:val="20"/>
                <w:szCs w:val="20"/>
              </w:rPr>
              <w:t xml:space="preserve"> of choice</w:t>
            </w:r>
          </w:p>
          <w:p w14:paraId="2CBDACF9" w14:textId="1DA8F338" w:rsidR="009E22D0" w:rsidRDefault="00644BB2" w:rsidP="0085263E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42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7DF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of self and colleagues ensuring clarity on own accountabilities and comply with all governance, policy standards and processes</w:t>
            </w:r>
          </w:p>
          <w:p w14:paraId="237E0E8A" w14:textId="725A1578" w:rsidR="0085263E" w:rsidRDefault="008B077B" w:rsidP="0044525F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42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Proactively </w:t>
            </w:r>
            <w:r w:rsidR="0002063D">
              <w:rPr>
                <w:rFonts w:ascii="Arial" w:hAnsi="Arial" w:cs="Arial"/>
                <w:sz w:val="20"/>
                <w:szCs w:val="20"/>
              </w:rPr>
              <w:t>use data</w:t>
            </w:r>
            <w:r w:rsidR="007E711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2063D">
              <w:rPr>
                <w:rFonts w:ascii="Arial" w:hAnsi="Arial" w:cs="Arial"/>
                <w:sz w:val="20"/>
                <w:szCs w:val="20"/>
              </w:rPr>
              <w:t>analytics</w:t>
            </w:r>
            <w:r w:rsidR="007E7114">
              <w:rPr>
                <w:rFonts w:ascii="Arial" w:hAnsi="Arial" w:cs="Arial"/>
                <w:sz w:val="20"/>
                <w:szCs w:val="20"/>
              </w:rPr>
              <w:t xml:space="preserve"> and insight</w:t>
            </w:r>
            <w:r w:rsidR="0002063D">
              <w:rPr>
                <w:rFonts w:ascii="Arial" w:hAnsi="Arial" w:cs="Arial"/>
                <w:sz w:val="20"/>
                <w:szCs w:val="20"/>
              </w:rPr>
              <w:t xml:space="preserve"> to </w:t>
            </w:r>
            <w:r>
              <w:rPr>
                <w:rFonts w:ascii="Arial" w:hAnsi="Arial" w:cs="Arial"/>
                <w:sz w:val="20"/>
                <w:szCs w:val="20"/>
              </w:rPr>
              <w:t>identify areas for continuous improvemen</w:t>
            </w:r>
            <w:r w:rsidR="00D204AA">
              <w:rPr>
                <w:rFonts w:ascii="Arial" w:hAnsi="Arial" w:cs="Arial"/>
                <w:sz w:val="20"/>
                <w:szCs w:val="20"/>
              </w:rPr>
              <w:t>t</w:t>
            </w:r>
            <w:r w:rsidR="00CE710A">
              <w:rPr>
                <w:rFonts w:ascii="Arial" w:hAnsi="Arial" w:cs="Arial"/>
                <w:sz w:val="20"/>
                <w:szCs w:val="20"/>
              </w:rPr>
              <w:t xml:space="preserve"> across the</w:t>
            </w:r>
            <w:r w:rsidR="0002063D">
              <w:rPr>
                <w:rFonts w:ascii="Arial" w:hAnsi="Arial" w:cs="Arial"/>
                <w:sz w:val="20"/>
                <w:szCs w:val="20"/>
              </w:rPr>
              <w:t xml:space="preserve"> employee lifecycl</w:t>
            </w:r>
            <w:r w:rsidR="0044525F">
              <w:rPr>
                <w:rFonts w:ascii="Arial" w:hAnsi="Arial" w:cs="Arial"/>
                <w:sz w:val="20"/>
                <w:szCs w:val="20"/>
              </w:rPr>
              <w:t>e</w:t>
            </w:r>
            <w:r w:rsidR="007E7114">
              <w:rPr>
                <w:rFonts w:ascii="Arial" w:hAnsi="Arial" w:cs="Arial"/>
                <w:sz w:val="20"/>
                <w:szCs w:val="20"/>
              </w:rPr>
              <w:t>, particularly where there are known hot spots across the organisation</w:t>
            </w:r>
          </w:p>
          <w:p w14:paraId="1AA13FAF" w14:textId="36EEBC6B" w:rsidR="00365DA2" w:rsidRPr="00C0025D" w:rsidRDefault="00365DA2" w:rsidP="00C0025D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42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5DA2">
              <w:rPr>
                <w:rFonts w:ascii="Arial" w:hAnsi="Arial" w:cs="Arial"/>
                <w:sz w:val="20"/>
                <w:szCs w:val="20"/>
              </w:rPr>
              <w:t>Take the lead on promoting a more inclusive environment, which aligns with our commitment to celebrate and promote diversity</w:t>
            </w:r>
          </w:p>
        </w:tc>
        <w:tc>
          <w:tcPr>
            <w:tcW w:w="3706" w:type="dxa"/>
            <w:gridSpan w:val="2"/>
          </w:tcPr>
          <w:p w14:paraId="3714DD8A" w14:textId="0C9B5D7E" w:rsidR="00644BB2" w:rsidRPr="00C017DF" w:rsidRDefault="00E54207" w:rsidP="002D7ABB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Ownership</w:t>
            </w:r>
            <w:r w:rsidR="00644BB2" w:rsidRPr="00C017DF">
              <w:rPr>
                <w:rFonts w:ascii="Arial" w:hAnsi="Arial" w:cs="Arial"/>
                <w:sz w:val="20"/>
                <w:szCs w:val="20"/>
              </w:rPr>
              <w:t xml:space="preserve"> of Personal Development Plan </w:t>
            </w:r>
          </w:p>
          <w:p w14:paraId="382854BE" w14:textId="0B0F67F4" w:rsidR="00E12900" w:rsidRDefault="00E12900" w:rsidP="001C7ABF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Advocate diversity and wellbeing of colleagues across the </w:t>
            </w:r>
            <w:r w:rsidR="004D1C2A">
              <w:rPr>
                <w:rFonts w:ascii="Arial" w:hAnsi="Arial" w:cs="Arial"/>
                <w:sz w:val="20"/>
                <w:szCs w:val="20"/>
              </w:rPr>
              <w:t>Group</w:t>
            </w:r>
          </w:p>
          <w:p w14:paraId="1979475F" w14:textId="0830187E" w:rsidR="009E22D0" w:rsidRDefault="001C7ABF" w:rsidP="001C7ABF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Values and Performance Ratings</w:t>
            </w:r>
          </w:p>
          <w:p w14:paraId="510AA433" w14:textId="77777777" w:rsidR="001C7ABF" w:rsidRDefault="001C7ABF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Stakeholder</w:t>
            </w:r>
            <w:r w:rsidR="004D1C2A">
              <w:rPr>
                <w:rFonts w:ascii="Arial" w:hAnsi="Arial" w:cs="Arial"/>
                <w:sz w:val="20"/>
                <w:szCs w:val="20"/>
              </w:rPr>
              <w:t xml:space="preserve"> management and</w:t>
            </w:r>
            <w:r>
              <w:rPr>
                <w:rFonts w:ascii="Arial" w:hAnsi="Arial" w:cs="Arial"/>
                <w:sz w:val="20"/>
                <w:szCs w:val="20"/>
              </w:rPr>
              <w:t xml:space="preserve"> feedback</w:t>
            </w:r>
          </w:p>
          <w:p w14:paraId="4ED65C28" w14:textId="666509EF" w:rsidR="00365DA2" w:rsidRDefault="00365DA2" w:rsidP="00365DA2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Engagement Index</w:t>
            </w:r>
          </w:p>
          <w:p w14:paraId="109A4725" w14:textId="77777777" w:rsidR="00365DA2" w:rsidRDefault="00365DA2" w:rsidP="00365DA2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Inclusion Index</w:t>
            </w:r>
          </w:p>
          <w:p w14:paraId="76FAF466" w14:textId="09A81D67" w:rsidR="00FF72D2" w:rsidRPr="00C017DF" w:rsidRDefault="00365DA2" w:rsidP="00365DA2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Leadership Index</w:t>
            </w:r>
          </w:p>
        </w:tc>
      </w:tr>
      <w:tr w:rsidR="009E22D0" w:rsidRPr="00C017DF" w14:paraId="2A832836" w14:textId="77777777" w:rsidTr="00F27C91">
        <w:trPr>
          <w:trHeight w:val="591"/>
        </w:trPr>
        <w:tc>
          <w:tcPr>
            <w:tcW w:w="6834" w:type="dxa"/>
            <w:gridSpan w:val="3"/>
          </w:tcPr>
          <w:p w14:paraId="613ED2BB" w14:textId="77777777" w:rsidR="009E22D0" w:rsidRPr="00C017DF" w:rsidRDefault="009E22D0" w:rsidP="000E1C5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017DF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25A34F5E" w14:textId="204C9E02" w:rsidR="00A34427" w:rsidRDefault="00A34427" w:rsidP="00D66217">
            <w:pPr>
              <w:pStyle w:val="ListParagraph"/>
              <w:numPr>
                <w:ilvl w:val="0"/>
                <w:numId w:val="25"/>
              </w:numPr>
              <w:spacing w:before="0" w:beforeAutospacing="0" w:after="0" w:afterAutospacing="0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Support the Head of </w:t>
            </w:r>
            <w:r w:rsidR="005137CF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People 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Operations with developing, implementing and maintaining the </w:t>
            </w:r>
            <w:r w:rsidR="003B2CC3">
              <w:rPr>
                <w:rStyle w:val="normaltextrun"/>
                <w:rFonts w:ascii="Arial" w:hAnsi="Arial" w:cs="Arial"/>
                <w:sz w:val="20"/>
                <w:szCs w:val="20"/>
              </w:rPr>
              <w:t>P</w:t>
            </w:r>
            <w:r w:rsidR="005137CF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eople </w:t>
            </w:r>
            <w:r w:rsidR="003B2CC3">
              <w:rPr>
                <w:rStyle w:val="normaltextrun"/>
                <w:rFonts w:ascii="Arial" w:hAnsi="Arial" w:cs="Arial"/>
                <w:sz w:val="20"/>
                <w:szCs w:val="20"/>
              </w:rPr>
              <w:t>Operations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 w:rsidR="00FF5B9C">
              <w:rPr>
                <w:rStyle w:val="normaltextrun"/>
                <w:rFonts w:ascii="Arial" w:hAnsi="Arial" w:cs="Arial"/>
                <w:sz w:val="20"/>
                <w:szCs w:val="20"/>
              </w:rPr>
              <w:t>r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isk</w:t>
            </w:r>
            <w:r w:rsidR="000C19B8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 w:rsidR="000C19B8">
              <w:rPr>
                <w:rStyle w:val="normaltextrun"/>
              </w:rPr>
              <w:t xml:space="preserve">and </w:t>
            </w:r>
            <w:r w:rsidR="000C19B8">
              <w:rPr>
                <w:rStyle w:val="normaltextrun"/>
              </w:rPr>
              <w:lastRenderedPageBreak/>
              <w:t>control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 w:rsidR="00FF5B9C">
              <w:rPr>
                <w:rStyle w:val="normaltextrun"/>
                <w:rFonts w:ascii="Arial" w:hAnsi="Arial" w:cs="Arial"/>
                <w:sz w:val="20"/>
                <w:szCs w:val="20"/>
              </w:rPr>
              <w:t>f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ramework</w:t>
            </w:r>
            <w:r w:rsidR="004D6ED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and establis</w:t>
            </w:r>
            <w:r w:rsidR="003B2CC3">
              <w:rPr>
                <w:rStyle w:val="normaltextrun"/>
                <w:rFonts w:ascii="Arial" w:hAnsi="Arial" w:cs="Arial"/>
                <w:sz w:val="20"/>
                <w:szCs w:val="20"/>
              </w:rPr>
              <w:t>h</w:t>
            </w:r>
            <w:r w:rsidR="004D6ED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 w:rsidR="00CC374E">
              <w:rPr>
                <w:rStyle w:val="normaltextrun"/>
                <w:rFonts w:ascii="Arial" w:hAnsi="Arial" w:cs="Arial"/>
                <w:sz w:val="20"/>
                <w:szCs w:val="20"/>
              </w:rPr>
              <w:t>a risk awareness mindset where</w:t>
            </w:r>
            <w:r w:rsidR="001D7507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the People Relations Specialists and wider People </w:t>
            </w:r>
            <w:r w:rsidR="000233CA">
              <w:rPr>
                <w:rStyle w:val="normaltextrun"/>
                <w:rFonts w:ascii="Arial" w:hAnsi="Arial" w:cs="Arial"/>
                <w:sz w:val="20"/>
                <w:szCs w:val="20"/>
              </w:rPr>
              <w:t>colleagues recognise the importance of proactive risk identification and management</w:t>
            </w:r>
          </w:p>
          <w:p w14:paraId="578ADD5E" w14:textId="006BC85C" w:rsidR="006E2090" w:rsidRDefault="006E2090" w:rsidP="00D66217">
            <w:pPr>
              <w:pStyle w:val="ListParagraph"/>
              <w:numPr>
                <w:ilvl w:val="0"/>
                <w:numId w:val="25"/>
              </w:numPr>
              <w:spacing w:before="0" w:beforeAutospacing="0" w:after="0" w:afterAutospacing="0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E2090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Conduct regular audits of employee relations practices to identify and mitigate risks</w:t>
            </w:r>
          </w:p>
          <w:p w14:paraId="6CFDB5DD" w14:textId="79385A2B" w:rsidR="00D66217" w:rsidRPr="00D66217" w:rsidRDefault="00D66217" w:rsidP="00D66217">
            <w:pPr>
              <w:pStyle w:val="ListParagraph"/>
              <w:numPr>
                <w:ilvl w:val="0"/>
                <w:numId w:val="25"/>
              </w:numPr>
              <w:spacing w:before="0" w:beforeAutospacing="0" w:after="0" w:afterAutospacing="0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D66217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Provide guidance to </w:t>
            </w:r>
            <w:r w:rsidR="00E31ABD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the team and business stakeholders</w:t>
            </w:r>
            <w:r w:rsidRPr="00D66217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on legal and regulatory requirements related to employee relations</w:t>
            </w:r>
          </w:p>
          <w:p w14:paraId="20CA8BDD" w14:textId="4453BFF2" w:rsidR="00A34427" w:rsidRPr="00A34427" w:rsidRDefault="005666BE" w:rsidP="00D66217">
            <w:pPr>
              <w:pStyle w:val="ListParagraph"/>
              <w:numPr>
                <w:ilvl w:val="0"/>
                <w:numId w:val="25"/>
              </w:numPr>
              <w:spacing w:before="0" w:beforeAutospacing="0" w:after="0" w:afterAutospacing="0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Ensure </w:t>
            </w:r>
            <w:r w:rsidR="00932E08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colleagues accessing people </w:t>
            </w:r>
            <w:r w:rsidR="00DF293D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data </w:t>
            </w:r>
            <w:r w:rsidR="00D207CE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are cognisant of the risks involved in data processing, including but not limited to, adherence to GDPR and other relevant</w:t>
            </w:r>
            <w:r w:rsidR="000A0F10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legal and</w:t>
            </w:r>
            <w:r w:rsidR="00D207CE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compliance requirements</w:t>
            </w:r>
          </w:p>
          <w:p w14:paraId="1DB82386" w14:textId="0BE364AD" w:rsidR="00FE1A73" w:rsidRPr="000233CA" w:rsidRDefault="00A0357C" w:rsidP="00D66217">
            <w:pPr>
              <w:pStyle w:val="ListParagraph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D207CE">
              <w:rPr>
                <w:rFonts w:ascii="Arial" w:hAnsi="Arial" w:cs="Arial"/>
                <w:sz w:val="20"/>
                <w:szCs w:val="20"/>
              </w:rPr>
              <w:t>onitor compliance with data quality rules</w:t>
            </w:r>
            <w:r w:rsidR="00D207CE" w:rsidRPr="006E79E2">
              <w:rPr>
                <w:rFonts w:ascii="Arial" w:hAnsi="Arial" w:cs="Arial"/>
                <w:sz w:val="20"/>
                <w:szCs w:val="20"/>
              </w:rPr>
              <w:t xml:space="preserve"> that are fit for purpose, resilient, scalable, and future proof</w:t>
            </w:r>
          </w:p>
          <w:p w14:paraId="283A7990" w14:textId="69EB26CE" w:rsidR="0071442F" w:rsidRDefault="00644BB2" w:rsidP="00D66217">
            <w:pPr>
              <w:pStyle w:val="ListParagraph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017DF">
              <w:rPr>
                <w:rFonts w:ascii="Arial" w:hAnsi="Arial" w:cs="Arial"/>
                <w:sz w:val="20"/>
                <w:szCs w:val="20"/>
              </w:rPr>
              <w:t>Identify and report risks</w:t>
            </w:r>
            <w:r w:rsidR="007727D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017DF">
              <w:rPr>
                <w:rFonts w:ascii="Arial" w:hAnsi="Arial" w:cs="Arial"/>
                <w:sz w:val="20"/>
                <w:szCs w:val="20"/>
              </w:rPr>
              <w:t>issues</w:t>
            </w:r>
            <w:r w:rsidR="007727D8">
              <w:rPr>
                <w:rFonts w:ascii="Arial" w:hAnsi="Arial" w:cs="Arial"/>
                <w:sz w:val="20"/>
                <w:szCs w:val="20"/>
              </w:rPr>
              <w:t xml:space="preserve"> and breaches</w:t>
            </w:r>
            <w:r w:rsidRPr="00C017DF">
              <w:rPr>
                <w:rFonts w:ascii="Arial" w:hAnsi="Arial" w:cs="Arial"/>
                <w:sz w:val="20"/>
                <w:szCs w:val="20"/>
              </w:rPr>
              <w:t xml:space="preserve"> identified within </w:t>
            </w:r>
            <w:r w:rsidR="00FC7E3A" w:rsidRPr="00C017DF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322410">
              <w:rPr>
                <w:rFonts w:ascii="Arial" w:eastAsia="Calibri" w:hAnsi="Arial" w:cs="Arial"/>
                <w:sz w:val="20"/>
                <w:szCs w:val="20"/>
              </w:rPr>
              <w:t xml:space="preserve">eople </w:t>
            </w:r>
            <w:r w:rsidR="00A0357C">
              <w:rPr>
                <w:rFonts w:ascii="Arial" w:eastAsia="Calibri" w:hAnsi="Arial" w:cs="Arial"/>
                <w:sz w:val="20"/>
                <w:szCs w:val="20"/>
              </w:rPr>
              <w:t>Relations</w:t>
            </w:r>
            <w:r w:rsidRPr="00C017DF">
              <w:rPr>
                <w:rFonts w:ascii="Arial" w:hAnsi="Arial" w:cs="Arial"/>
                <w:sz w:val="20"/>
                <w:szCs w:val="20"/>
              </w:rPr>
              <w:t xml:space="preserve"> and across </w:t>
            </w:r>
            <w:r w:rsidR="00322410">
              <w:rPr>
                <w:rFonts w:ascii="Arial" w:hAnsi="Arial" w:cs="Arial"/>
                <w:sz w:val="20"/>
                <w:szCs w:val="20"/>
              </w:rPr>
              <w:t>the P</w:t>
            </w:r>
            <w:r w:rsidR="00A0357C">
              <w:rPr>
                <w:rFonts w:ascii="Arial" w:hAnsi="Arial" w:cs="Arial"/>
                <w:sz w:val="20"/>
                <w:szCs w:val="20"/>
              </w:rPr>
              <w:t>eople team</w:t>
            </w:r>
            <w:r w:rsidR="00322410">
              <w:rPr>
                <w:rFonts w:ascii="Arial" w:hAnsi="Arial" w:cs="Arial"/>
                <w:sz w:val="20"/>
                <w:szCs w:val="20"/>
              </w:rPr>
              <w:t xml:space="preserve"> remit</w:t>
            </w:r>
            <w:r w:rsidRPr="00C017DF">
              <w:rPr>
                <w:rFonts w:ascii="Arial" w:hAnsi="Arial" w:cs="Arial"/>
                <w:sz w:val="20"/>
                <w:szCs w:val="20"/>
              </w:rPr>
              <w:t xml:space="preserve"> to enable resolution and mitigation of potential impact on MPS, members and colleagues</w:t>
            </w:r>
          </w:p>
          <w:p w14:paraId="42272833" w14:textId="7605337E" w:rsidR="00097D16" w:rsidRPr="00AB4537" w:rsidRDefault="00097D16" w:rsidP="00097D16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6" w:type="dxa"/>
            <w:gridSpan w:val="2"/>
          </w:tcPr>
          <w:p w14:paraId="0C7E192B" w14:textId="41037B70" w:rsidR="00602DA8" w:rsidRPr="001231DB" w:rsidRDefault="00602DA8" w:rsidP="0050221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Proactive risk identification</w:t>
            </w:r>
          </w:p>
          <w:p w14:paraId="733E0551" w14:textId="36DB8F32" w:rsidR="002D7ABB" w:rsidRPr="009F4829" w:rsidRDefault="006100ED" w:rsidP="0050221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People </w:t>
            </w:r>
            <w:r w:rsidR="00602DA8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="009E22D0" w:rsidRPr="009F4829">
              <w:rPr>
                <w:rFonts w:ascii="Arial" w:eastAsia="Calibri" w:hAnsi="Arial" w:cs="Arial"/>
                <w:sz w:val="20"/>
                <w:szCs w:val="20"/>
              </w:rPr>
              <w:t xml:space="preserve">isk &amp; </w:t>
            </w:r>
            <w:r w:rsidR="00602DA8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="009E22D0" w:rsidRPr="009F4829">
              <w:rPr>
                <w:rFonts w:ascii="Arial" w:eastAsia="Calibri" w:hAnsi="Arial" w:cs="Arial"/>
                <w:sz w:val="20"/>
                <w:szCs w:val="20"/>
              </w:rPr>
              <w:t xml:space="preserve">ontrol </w:t>
            </w:r>
            <w:r w:rsidR="00602DA8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9E22D0" w:rsidRPr="009F4829">
              <w:rPr>
                <w:rFonts w:ascii="Arial" w:eastAsia="Calibri" w:hAnsi="Arial" w:cs="Arial"/>
                <w:sz w:val="20"/>
                <w:szCs w:val="20"/>
              </w:rPr>
              <w:t xml:space="preserve">elf- </w:t>
            </w:r>
            <w:r w:rsidR="00602DA8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9E22D0" w:rsidRPr="009F4829">
              <w:rPr>
                <w:rFonts w:ascii="Arial" w:eastAsia="Calibri" w:hAnsi="Arial" w:cs="Arial"/>
                <w:sz w:val="20"/>
                <w:szCs w:val="20"/>
              </w:rPr>
              <w:t>ssessments</w:t>
            </w:r>
          </w:p>
          <w:p w14:paraId="78E8FDEC" w14:textId="31CDCA70" w:rsidR="009E22D0" w:rsidRPr="001231DB" w:rsidRDefault="009E22D0" w:rsidP="0050221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F4829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Audit </w:t>
            </w:r>
            <w:r w:rsidR="00C61F2F">
              <w:rPr>
                <w:rFonts w:ascii="Arial" w:eastAsia="Calibri" w:hAnsi="Arial" w:cs="Arial"/>
                <w:sz w:val="20"/>
                <w:szCs w:val="20"/>
              </w:rPr>
              <w:t>preparatio</w:t>
            </w:r>
            <w:r w:rsidR="00CD62E0">
              <w:rPr>
                <w:rFonts w:ascii="Arial" w:eastAsia="Calibri" w:hAnsi="Arial" w:cs="Arial"/>
                <w:sz w:val="20"/>
                <w:szCs w:val="20"/>
              </w:rPr>
              <w:t>n, execution</w:t>
            </w:r>
            <w:r w:rsidR="00C61F2F">
              <w:rPr>
                <w:rFonts w:ascii="Arial" w:eastAsia="Calibri" w:hAnsi="Arial" w:cs="Arial"/>
                <w:sz w:val="20"/>
                <w:szCs w:val="20"/>
              </w:rPr>
              <w:t xml:space="preserve"> and </w:t>
            </w:r>
            <w:r w:rsidR="000C61EF">
              <w:rPr>
                <w:rFonts w:ascii="Arial" w:eastAsia="Calibri" w:hAnsi="Arial" w:cs="Arial"/>
                <w:sz w:val="20"/>
                <w:szCs w:val="20"/>
              </w:rPr>
              <w:t>remediation plans</w:t>
            </w:r>
          </w:p>
          <w:p w14:paraId="305FA6CE" w14:textId="77777777" w:rsidR="00291AC1" w:rsidRPr="008B1148" w:rsidRDefault="00291AC1" w:rsidP="0050221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GDPR Compliance</w:t>
            </w:r>
          </w:p>
          <w:p w14:paraId="261FB76E" w14:textId="1CBA6DE0" w:rsidR="00C75BC9" w:rsidRDefault="00C75BC9" w:rsidP="0050221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Positive trending of KRIs</w:t>
            </w:r>
            <w:r w:rsidR="00FA1C1B">
              <w:rPr>
                <w:rFonts w:ascii="Arial" w:hAnsi="Arial" w:cs="Arial"/>
                <w:sz w:val="20"/>
                <w:szCs w:val="20"/>
              </w:rPr>
              <w:t xml:space="preserve"> and within risk appetite</w:t>
            </w:r>
          </w:p>
          <w:p w14:paraId="3B28082D" w14:textId="47957776" w:rsidR="00502216" w:rsidRDefault="00502216" w:rsidP="00502216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Effective control and oversight of colleague data, </w:t>
            </w:r>
            <w:r w:rsidR="00860622">
              <w:rPr>
                <w:rFonts w:ascii="Arial" w:eastAsia="Calibri" w:hAnsi="Arial" w:cs="Arial"/>
                <w:sz w:val="20"/>
                <w:szCs w:val="20"/>
              </w:rPr>
              <w:t xml:space="preserve">subject access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requests and </w:t>
            </w:r>
            <w:r w:rsidR="00E54207">
              <w:rPr>
                <w:rFonts w:ascii="Arial" w:eastAsia="Calibri" w:hAnsi="Arial" w:cs="Arial"/>
                <w:sz w:val="20"/>
                <w:szCs w:val="20"/>
              </w:rPr>
              <w:t>breaches</w:t>
            </w:r>
          </w:p>
          <w:p w14:paraId="2D5ED7A2" w14:textId="35652CA4" w:rsidR="00C921E0" w:rsidRPr="00C017DF" w:rsidRDefault="001D6047" w:rsidP="0050221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Effective report</w:t>
            </w:r>
            <w:r w:rsidR="008606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5C4D">
              <w:rPr>
                <w:rFonts w:ascii="Arial" w:hAnsi="Arial" w:cs="Arial"/>
                <w:sz w:val="20"/>
                <w:szCs w:val="20"/>
              </w:rPr>
              <w:t>tracking</w:t>
            </w:r>
            <w:r>
              <w:rPr>
                <w:rFonts w:ascii="Arial" w:hAnsi="Arial" w:cs="Arial"/>
                <w:sz w:val="20"/>
                <w:szCs w:val="20"/>
              </w:rPr>
              <w:t xml:space="preserve"> and maintenance</w:t>
            </w:r>
          </w:p>
        </w:tc>
      </w:tr>
    </w:tbl>
    <w:p w14:paraId="04AA689A" w14:textId="77777777" w:rsidR="00FB4711" w:rsidRPr="00C017DF" w:rsidRDefault="00FB471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C017DF" w14:paraId="4DC18543" w14:textId="77777777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187B8C47" w14:textId="77777777" w:rsidR="009E22D0" w:rsidRPr="00C017DF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C13956" w14:textId="32AF30A0" w:rsidR="009E22D0" w:rsidRPr="00C017DF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017DF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C017DF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C017DF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C017DF" w14:paraId="07C9300E" w14:textId="77777777" w:rsidTr="00FF16B8">
        <w:trPr>
          <w:trHeight w:val="693"/>
        </w:trPr>
        <w:tc>
          <w:tcPr>
            <w:tcW w:w="10490" w:type="dxa"/>
          </w:tcPr>
          <w:p w14:paraId="4DAA4C58" w14:textId="0321D795" w:rsidR="00FA5EF2" w:rsidRDefault="00FA5EF2" w:rsidP="00C0025D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Management of the People Relations Specialist team</w:t>
            </w:r>
          </w:p>
          <w:p w14:paraId="2198E782" w14:textId="44580E13" w:rsidR="00FA5EF2" w:rsidRDefault="00FA5EF2" w:rsidP="00C0025D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Oversee the </w:t>
            </w:r>
            <w:r w:rsidR="00223A35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eople </w:t>
            </w:r>
            <w:r w:rsidR="00223A35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elations function of the People Operations team</w:t>
            </w:r>
          </w:p>
          <w:p w14:paraId="469129AA" w14:textId="72114711" w:rsidR="00B324C8" w:rsidRPr="00C0025D" w:rsidRDefault="00A4235F" w:rsidP="00C0025D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025D">
              <w:rPr>
                <w:rFonts w:ascii="Arial" w:hAnsi="Arial" w:cs="Arial"/>
                <w:sz w:val="20"/>
                <w:szCs w:val="20"/>
              </w:rPr>
              <w:t>Technical expert</w:t>
            </w:r>
            <w:r w:rsidR="00AF60CA" w:rsidRPr="00C0025D">
              <w:rPr>
                <w:rFonts w:ascii="Arial" w:hAnsi="Arial" w:cs="Arial"/>
                <w:sz w:val="20"/>
                <w:szCs w:val="20"/>
              </w:rPr>
              <w:t xml:space="preserve"> and gatekeeper</w:t>
            </w:r>
            <w:r w:rsidRPr="00C002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60CA" w:rsidRPr="00C0025D">
              <w:rPr>
                <w:rFonts w:ascii="Arial" w:hAnsi="Arial" w:cs="Arial"/>
                <w:sz w:val="20"/>
                <w:szCs w:val="20"/>
              </w:rPr>
              <w:t>of</w:t>
            </w:r>
            <w:r w:rsidRPr="00C0025D">
              <w:rPr>
                <w:rFonts w:ascii="Arial" w:hAnsi="Arial" w:cs="Arial"/>
                <w:sz w:val="20"/>
                <w:szCs w:val="20"/>
              </w:rPr>
              <w:t xml:space="preserve"> the P</w:t>
            </w:r>
            <w:r w:rsidR="008616B7" w:rsidRPr="00C0025D">
              <w:rPr>
                <w:rFonts w:ascii="Arial" w:hAnsi="Arial" w:cs="Arial"/>
                <w:sz w:val="20"/>
                <w:szCs w:val="20"/>
              </w:rPr>
              <w:t xml:space="preserve">eople </w:t>
            </w:r>
            <w:r w:rsidR="00A0357C">
              <w:rPr>
                <w:rFonts w:ascii="Arial" w:hAnsi="Arial" w:cs="Arial"/>
                <w:sz w:val="20"/>
                <w:szCs w:val="20"/>
              </w:rPr>
              <w:t>Policy &amp; Guidance suite</w:t>
            </w:r>
            <w:r w:rsidRPr="00C0025D">
              <w:rPr>
                <w:rFonts w:ascii="Arial" w:hAnsi="Arial" w:cs="Arial"/>
                <w:sz w:val="20"/>
                <w:szCs w:val="20"/>
              </w:rPr>
              <w:t xml:space="preserve"> (current and new)</w:t>
            </w:r>
            <w:r w:rsidR="00D275AF">
              <w:rPr>
                <w:rFonts w:ascii="Arial" w:hAnsi="Arial" w:cs="Arial"/>
                <w:sz w:val="20"/>
                <w:szCs w:val="20"/>
              </w:rPr>
              <w:t xml:space="preserve"> associated procedures</w:t>
            </w:r>
            <w:r w:rsidR="00A50F79">
              <w:rPr>
                <w:rFonts w:ascii="Arial" w:hAnsi="Arial" w:cs="Arial"/>
                <w:sz w:val="20"/>
                <w:szCs w:val="20"/>
              </w:rPr>
              <w:t>, templates and training</w:t>
            </w:r>
          </w:p>
          <w:p w14:paraId="0C55E93A" w14:textId="6FA58D56" w:rsidR="000D1B09" w:rsidRDefault="000130CE" w:rsidP="00C0025D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A50F79">
              <w:rPr>
                <w:rFonts w:ascii="Arial" w:hAnsi="Arial" w:cs="Arial"/>
                <w:sz w:val="20"/>
                <w:szCs w:val="20"/>
              </w:rPr>
              <w:t xml:space="preserve">eople </w:t>
            </w:r>
            <w:r>
              <w:rPr>
                <w:rFonts w:ascii="Arial" w:hAnsi="Arial" w:cs="Arial"/>
                <w:sz w:val="20"/>
                <w:szCs w:val="20"/>
              </w:rPr>
              <w:t xml:space="preserve">Operations SME on </w:t>
            </w:r>
            <w:r w:rsidR="00741EAA">
              <w:rPr>
                <w:rFonts w:ascii="Arial" w:hAnsi="Arial" w:cs="Arial"/>
                <w:sz w:val="20"/>
                <w:szCs w:val="20"/>
              </w:rPr>
              <w:t xml:space="preserve">employment legislation, international labour laws, horizon scanning, </w:t>
            </w:r>
            <w:r w:rsidR="00C9201A">
              <w:rPr>
                <w:rFonts w:ascii="Arial" w:hAnsi="Arial" w:cs="Arial"/>
                <w:sz w:val="20"/>
                <w:szCs w:val="20"/>
              </w:rPr>
              <w:t>mediation</w:t>
            </w:r>
            <w:r w:rsidR="000831BD">
              <w:rPr>
                <w:rFonts w:ascii="Arial" w:hAnsi="Arial" w:cs="Arial"/>
                <w:sz w:val="20"/>
                <w:szCs w:val="20"/>
              </w:rPr>
              <w:t xml:space="preserve"> and general</w:t>
            </w:r>
            <w:r w:rsidR="00C9201A">
              <w:rPr>
                <w:rFonts w:ascii="Arial" w:hAnsi="Arial" w:cs="Arial"/>
                <w:sz w:val="20"/>
                <w:szCs w:val="20"/>
              </w:rPr>
              <w:t xml:space="preserve"> employee relations best practice</w:t>
            </w:r>
          </w:p>
          <w:p w14:paraId="5F31287A" w14:textId="2065AD01" w:rsidR="003D0FBD" w:rsidRDefault="004A4405" w:rsidP="00C0025D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Procuring appropriate legal advice from</w:t>
            </w:r>
            <w:r w:rsidR="00830776">
              <w:rPr>
                <w:rFonts w:ascii="Arial" w:hAnsi="Arial" w:cs="Arial"/>
                <w:sz w:val="20"/>
                <w:szCs w:val="20"/>
              </w:rPr>
              <w:t xml:space="preserve"> ou</w:t>
            </w:r>
            <w:r w:rsidR="00F46A0D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="001C48BC">
              <w:rPr>
                <w:rFonts w:ascii="Arial" w:hAnsi="Arial" w:cs="Arial"/>
                <w:sz w:val="20"/>
                <w:szCs w:val="20"/>
              </w:rPr>
              <w:t xml:space="preserve">UK and </w:t>
            </w:r>
            <w:r w:rsidR="003D0FBD">
              <w:rPr>
                <w:rFonts w:ascii="Arial" w:hAnsi="Arial" w:cs="Arial"/>
                <w:sz w:val="20"/>
                <w:szCs w:val="20"/>
              </w:rPr>
              <w:t>global legal advisor</w:t>
            </w:r>
            <w:r w:rsidR="00F42F81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 xml:space="preserve"> panel and </w:t>
            </w:r>
            <w:r w:rsidR="00830776">
              <w:rPr>
                <w:rFonts w:ascii="Arial" w:hAnsi="Arial" w:cs="Arial"/>
                <w:sz w:val="20"/>
                <w:szCs w:val="20"/>
              </w:rPr>
              <w:t>utilising that advice in an appropriate, timely and accurate fashion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A8B97C" w14:textId="18ECA32A" w:rsidR="00F46A0D" w:rsidRPr="00C0025D" w:rsidRDefault="00F46A0D" w:rsidP="00C0025D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Tracking</w:t>
            </w:r>
            <w:r w:rsidR="00670D50">
              <w:rPr>
                <w:rFonts w:ascii="Arial" w:hAnsi="Arial" w:cs="Arial"/>
                <w:sz w:val="20"/>
                <w:szCs w:val="20"/>
              </w:rPr>
              <w:t xml:space="preserve"> and monitoring</w:t>
            </w:r>
            <w:r>
              <w:rPr>
                <w:rFonts w:ascii="Arial" w:hAnsi="Arial" w:cs="Arial"/>
                <w:sz w:val="20"/>
                <w:szCs w:val="20"/>
              </w:rPr>
              <w:t xml:space="preserve"> employee relations caseloads and </w:t>
            </w:r>
            <w:r w:rsidR="00670D50">
              <w:rPr>
                <w:rFonts w:ascii="Arial" w:hAnsi="Arial" w:cs="Arial"/>
                <w:sz w:val="20"/>
                <w:szCs w:val="20"/>
              </w:rPr>
              <w:t>trends</w:t>
            </w:r>
          </w:p>
          <w:p w14:paraId="2438D500" w14:textId="323AA4B6" w:rsidR="009E22D0" w:rsidRDefault="00B324C8" w:rsidP="00365DA2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7DF"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the level or role</w:t>
            </w:r>
          </w:p>
          <w:p w14:paraId="69056825" w14:textId="3FECF09D" w:rsidR="00365DA2" w:rsidRDefault="00FE09B7" w:rsidP="00365DA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beforeAutospacing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 model of proactive thinking, planning and prioritisation</w:t>
            </w:r>
            <w:r w:rsidR="00365DA2" w:rsidRPr="00BF42B0">
              <w:rPr>
                <w:rFonts w:ascii="Arial" w:hAnsi="Arial" w:cs="Arial"/>
                <w:sz w:val="20"/>
                <w:szCs w:val="20"/>
              </w:rPr>
              <w:t>; identify and recommend opportunities for MPS to become more efficient and effective</w:t>
            </w:r>
          </w:p>
          <w:p w14:paraId="5C95E581" w14:textId="7FD78A21" w:rsidR="00365DA2" w:rsidRDefault="00365DA2" w:rsidP="00365DA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 model MPS Values and leadership behaviours</w:t>
            </w:r>
          </w:p>
          <w:p w14:paraId="2EC2F1F6" w14:textId="784D3FB0" w:rsidR="00097D16" w:rsidRPr="00C017DF" w:rsidRDefault="00097D16" w:rsidP="00097D16">
            <w:pPr>
              <w:pStyle w:val="List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4539B7" w14:textId="77777777" w:rsidR="009E22D0" w:rsidRPr="00C017DF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C017DF" w14:paraId="183402B6" w14:textId="77777777" w:rsidTr="007F42E6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16C3F6E7" w14:textId="77777777" w:rsidR="005542D1" w:rsidRPr="00C017DF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E3B217" w14:textId="77777777" w:rsidR="005542D1" w:rsidRPr="00C017DF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017DF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67D26" w:rsidRPr="00C017DF" w14:paraId="2E134039" w14:textId="77777777" w:rsidTr="007F42E6">
        <w:trPr>
          <w:trHeight w:val="693"/>
        </w:trPr>
        <w:tc>
          <w:tcPr>
            <w:tcW w:w="10490" w:type="dxa"/>
          </w:tcPr>
          <w:p w14:paraId="4CA6979D" w14:textId="1EFE99BE" w:rsidR="00567D26" w:rsidRPr="00C017DF" w:rsidRDefault="00567D26" w:rsidP="00567D26">
            <w:pPr>
              <w:pStyle w:val="ListParagraph"/>
              <w:numPr>
                <w:ilvl w:val="0"/>
                <w:numId w:val="12"/>
              </w:numPr>
              <w:spacing w:before="0" w:beforeAutospacing="0" w:after="0" w:afterAutospacing="0"/>
              <w:ind w:left="357" w:firstLine="0"/>
              <w:rPr>
                <w:rFonts w:ascii="Arial" w:hAnsi="Arial" w:cs="Arial"/>
                <w:sz w:val="20"/>
                <w:szCs w:val="20"/>
              </w:rPr>
            </w:pPr>
            <w:r w:rsidRPr="00CF3EE6">
              <w:rPr>
                <w:rFonts w:ascii="Arial" w:hAnsi="Arial" w:cs="Arial"/>
                <w:sz w:val="20"/>
                <w:szCs w:val="20"/>
              </w:rPr>
              <w:t>None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F3EE6">
              <w:rPr>
                <w:rFonts w:ascii="Arial" w:hAnsi="Arial" w:cs="Arial"/>
                <w:sz w:val="20"/>
                <w:szCs w:val="20"/>
              </w:rPr>
              <w:t xml:space="preserve"> although may attend governance committees as required</w:t>
            </w:r>
            <w:r w:rsidR="00F27C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3938A8C" w14:textId="77777777" w:rsidR="005542D1" w:rsidRPr="00C017DF" w:rsidRDefault="005542D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C017DF" w14:paraId="628B6452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3E36ED68" w14:textId="77777777" w:rsidR="0056188D" w:rsidRPr="00C017DF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3E92BC" w14:textId="77777777" w:rsidR="0056188D" w:rsidRPr="00C017DF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017DF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67901BF9" w14:textId="77777777" w:rsidR="0056188D" w:rsidRPr="00C017DF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50CFA6" w14:textId="77777777" w:rsidR="0056188D" w:rsidRPr="00C017DF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017DF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4A6D6A14" w14:textId="23E0898D" w:rsidR="002F502C" w:rsidRPr="00C017DF" w:rsidRDefault="002F502C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188D" w:rsidRPr="00C017DF" w14:paraId="12FEA412" w14:textId="77777777" w:rsidTr="00FF16B8">
        <w:trPr>
          <w:trHeight w:val="211"/>
        </w:trPr>
        <w:tc>
          <w:tcPr>
            <w:tcW w:w="6008" w:type="dxa"/>
          </w:tcPr>
          <w:p w14:paraId="18947C93" w14:textId="77777777" w:rsidR="0056188D" w:rsidRPr="00C017DF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17DF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137BE4A1" w14:textId="1DE085FA" w:rsidR="0056188D" w:rsidRPr="00C017DF" w:rsidRDefault="00D650AB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662831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4D18E8" w:rsidRPr="00C017DF" w14:paraId="017430E2" w14:textId="77777777" w:rsidTr="00FF16B8">
        <w:trPr>
          <w:trHeight w:val="211"/>
        </w:trPr>
        <w:tc>
          <w:tcPr>
            <w:tcW w:w="6008" w:type="dxa"/>
          </w:tcPr>
          <w:p w14:paraId="4DE90720" w14:textId="77777777" w:rsidR="004D18E8" w:rsidRPr="00C017DF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17DF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 w:rsidRPr="00C017DF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7FC3467D" w14:textId="09BACEA0" w:rsidR="004D18E8" w:rsidRPr="00C017DF" w:rsidRDefault="00D650A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A82C92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4D18E8" w:rsidRPr="00C017DF" w14:paraId="064622CE" w14:textId="77777777" w:rsidTr="00FF16B8">
        <w:trPr>
          <w:trHeight w:val="211"/>
        </w:trPr>
        <w:tc>
          <w:tcPr>
            <w:tcW w:w="6008" w:type="dxa"/>
          </w:tcPr>
          <w:p w14:paraId="61841129" w14:textId="77777777" w:rsidR="004D18E8" w:rsidRPr="00C017DF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17DF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2293418A" w14:textId="6BB1C619" w:rsidR="004D18E8" w:rsidRPr="00C017DF" w:rsidRDefault="00D650A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1A4BE1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4D18E8" w:rsidRPr="00C017DF" w14:paraId="08046696" w14:textId="77777777" w:rsidTr="00FF16B8">
        <w:trPr>
          <w:trHeight w:val="211"/>
        </w:trPr>
        <w:tc>
          <w:tcPr>
            <w:tcW w:w="6008" w:type="dxa"/>
          </w:tcPr>
          <w:p w14:paraId="4BB1D9E1" w14:textId="77777777" w:rsidR="004D18E8" w:rsidRPr="00C017DF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17DF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 w:rsidRPr="00C017DF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01006A8D" w14:textId="4C267B41" w:rsidR="004D18E8" w:rsidRPr="00C017DF" w:rsidRDefault="00D650A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1D5B44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4D18E8" w:rsidRPr="00C017DF" w14:paraId="78736C3A" w14:textId="77777777" w:rsidTr="00FF16B8">
        <w:trPr>
          <w:trHeight w:val="211"/>
        </w:trPr>
        <w:tc>
          <w:tcPr>
            <w:tcW w:w="6008" w:type="dxa"/>
          </w:tcPr>
          <w:p w14:paraId="2BE04749" w14:textId="77777777" w:rsidR="004D18E8" w:rsidRPr="00C017DF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17DF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561B82BD" w14:textId="56CD7745" w:rsidR="004D18E8" w:rsidRPr="00C017DF" w:rsidRDefault="00D650A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A82C92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4D18E8" w:rsidRPr="00C017DF" w14:paraId="592CFEBD" w14:textId="77777777" w:rsidTr="00FF16B8">
        <w:trPr>
          <w:trHeight w:val="211"/>
        </w:trPr>
        <w:tc>
          <w:tcPr>
            <w:tcW w:w="6008" w:type="dxa"/>
          </w:tcPr>
          <w:p w14:paraId="7F0BF43D" w14:textId="77777777" w:rsidR="004D18E8" w:rsidRPr="00C017DF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17DF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 w:rsidRPr="00C017DF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08A5BC14" w14:textId="21952E43" w:rsidR="004D18E8" w:rsidRPr="00C017DF" w:rsidRDefault="00D650A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06458B">
              <w:rPr>
                <w:rFonts w:ascii="Arial" w:hAnsi="Arial" w:cs="Arial"/>
                <w:sz w:val="20"/>
                <w:szCs w:val="20"/>
              </w:rPr>
              <w:t>eading Others</w:t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514"/>
        <w:gridCol w:w="2742"/>
        <w:gridCol w:w="3543"/>
        <w:gridCol w:w="3657"/>
      </w:tblGrid>
      <w:tr w:rsidR="004B3AA3" w:rsidRPr="00C017DF" w14:paraId="5A3B52E7" w14:textId="77777777" w:rsidTr="005E4F1D">
        <w:trPr>
          <w:trHeight w:val="222"/>
        </w:trPr>
        <w:tc>
          <w:tcPr>
            <w:tcW w:w="514" w:type="dxa"/>
            <w:shd w:val="clear" w:color="auto" w:fill="D9D9D9" w:themeFill="background1" w:themeFillShade="D9"/>
          </w:tcPr>
          <w:p w14:paraId="2E3590B2" w14:textId="699BE948" w:rsidR="00E40AC5" w:rsidRPr="00C017DF" w:rsidRDefault="001C7ABF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N</w:t>
            </w:r>
            <w:r w:rsidR="00E40AC5" w:rsidRPr="00C017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42" w:type="dxa"/>
            <w:shd w:val="clear" w:color="auto" w:fill="D9D9D9" w:themeFill="background1" w:themeFillShade="D9"/>
          </w:tcPr>
          <w:p w14:paraId="57FCD60D" w14:textId="77777777" w:rsidR="00E40AC5" w:rsidRPr="00C017DF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17DF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19ACA550" w14:textId="77777777" w:rsidR="00E40AC5" w:rsidRPr="00C017DF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17DF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657" w:type="dxa"/>
            <w:shd w:val="clear" w:color="auto" w:fill="D9D9D9" w:themeFill="background1" w:themeFillShade="D9"/>
          </w:tcPr>
          <w:p w14:paraId="0F4EB9D1" w14:textId="77777777" w:rsidR="00E40AC5" w:rsidRPr="00C017DF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17DF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4B3AA3" w:rsidRPr="00C017DF" w14:paraId="38B620C4" w14:textId="77777777" w:rsidTr="005E4F1D">
        <w:trPr>
          <w:cantSplit/>
          <w:trHeight w:val="2063"/>
        </w:trPr>
        <w:tc>
          <w:tcPr>
            <w:tcW w:w="514" w:type="dxa"/>
            <w:shd w:val="clear" w:color="auto" w:fill="D9D9D9" w:themeFill="background1" w:themeFillShade="D9"/>
            <w:textDirection w:val="btLr"/>
          </w:tcPr>
          <w:p w14:paraId="30E848CD" w14:textId="77777777" w:rsidR="001744D6" w:rsidRPr="00C017DF" w:rsidRDefault="001744D6" w:rsidP="001744D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17DF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742" w:type="dxa"/>
          </w:tcPr>
          <w:p w14:paraId="6F221102" w14:textId="1B111139" w:rsidR="007D1720" w:rsidRPr="002C0278" w:rsidRDefault="007F038D" w:rsidP="0084177A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Significant demonstratable experience w</w:t>
            </w:r>
            <w:r w:rsidR="00565BF2" w:rsidRPr="006C2CEC">
              <w:rPr>
                <w:rFonts w:ascii="Arial" w:eastAsia="Calibri" w:hAnsi="Arial" w:cs="Arial"/>
                <w:bCs/>
                <w:sz w:val="20"/>
                <w:szCs w:val="20"/>
              </w:rPr>
              <w:t>orking</w:t>
            </w:r>
            <w:r w:rsidR="003839D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="002D4597" w:rsidRPr="006C2CE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within a </w:t>
            </w:r>
            <w:r w:rsidR="00565BF2" w:rsidRPr="006C2CEC">
              <w:rPr>
                <w:rFonts w:ascii="Arial" w:eastAsia="Calibri" w:hAnsi="Arial" w:cs="Arial"/>
                <w:bCs/>
                <w:sz w:val="20"/>
                <w:szCs w:val="20"/>
              </w:rPr>
              <w:t>high performing, fast paced People team</w:t>
            </w:r>
            <w:r w:rsidR="003839D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ideally within a People </w:t>
            </w:r>
            <w:r w:rsidR="00FC6D4A">
              <w:rPr>
                <w:rFonts w:ascii="Arial" w:eastAsia="Calibri" w:hAnsi="Arial" w:cs="Arial"/>
                <w:bCs/>
                <w:sz w:val="20"/>
                <w:szCs w:val="20"/>
              </w:rPr>
              <w:t>Operations</w:t>
            </w:r>
            <w:r w:rsidR="003839D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capacity</w:t>
            </w:r>
          </w:p>
          <w:p w14:paraId="7BAD10B4" w14:textId="60E0BA07" w:rsidR="002C0278" w:rsidRPr="00764EF1" w:rsidRDefault="002C0278" w:rsidP="0084177A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Significant demonstratable experience building and leading a high performing employee relations team</w:t>
            </w:r>
          </w:p>
          <w:p w14:paraId="7A281272" w14:textId="685117ED" w:rsidR="00764EF1" w:rsidRPr="0084177A" w:rsidRDefault="00AC0153" w:rsidP="0084177A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Deep-seated expertise</w:t>
            </w:r>
            <w:r w:rsidR="000079FA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and understanding of best-in-class </w:t>
            </w:r>
            <w:r w:rsidR="00FC6D4A">
              <w:rPr>
                <w:rFonts w:ascii="Arial" w:eastAsia="Calibri" w:hAnsi="Arial" w:cs="Arial"/>
                <w:bCs/>
                <w:sz w:val="20"/>
                <w:szCs w:val="20"/>
              </w:rPr>
              <w:t>employee relations</w:t>
            </w:r>
            <w:r w:rsidR="002B74CB">
              <w:rPr>
                <w:rFonts w:ascii="Arial" w:eastAsia="Calibri" w:hAnsi="Arial" w:cs="Arial"/>
                <w:bCs/>
                <w:sz w:val="20"/>
                <w:szCs w:val="20"/>
              </w:rPr>
              <w:t>, policy and guidance design, delivery and maintenance</w:t>
            </w:r>
          </w:p>
          <w:p w14:paraId="07E3D87E" w14:textId="2BFBB9C4" w:rsidR="00227B2E" w:rsidRPr="00F30E7E" w:rsidRDefault="004B3AA3" w:rsidP="0084177A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C</w:t>
            </w:r>
            <w:r w:rsidR="00227B2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ontinuous improvement </w:t>
            </w:r>
            <w:r w:rsidR="005E4F1D">
              <w:rPr>
                <w:rFonts w:ascii="Arial" w:eastAsia="Calibri" w:hAnsi="Arial" w:cs="Arial"/>
                <w:bCs/>
                <w:sz w:val="20"/>
                <w:szCs w:val="20"/>
              </w:rPr>
              <w:t xml:space="preserve">activity </w:t>
            </w:r>
            <w:r w:rsidR="0003446F">
              <w:rPr>
                <w:rFonts w:ascii="Arial" w:eastAsia="Calibri" w:hAnsi="Arial" w:cs="Arial"/>
                <w:bCs/>
                <w:sz w:val="20"/>
                <w:szCs w:val="20"/>
              </w:rPr>
              <w:t>planning</w:t>
            </w:r>
            <w:r w:rsidR="005E4F1D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and </w:t>
            </w:r>
            <w:proofErr w:type="spellStart"/>
            <w:r w:rsidR="0003446F">
              <w:rPr>
                <w:rFonts w:ascii="Arial" w:eastAsia="Calibri" w:hAnsi="Arial" w:cs="Arial"/>
                <w:bCs/>
                <w:sz w:val="20"/>
                <w:szCs w:val="20"/>
              </w:rPr>
              <w:t>prioritsatio</w:t>
            </w:r>
            <w:r w:rsidR="009B7A46">
              <w:rPr>
                <w:rFonts w:ascii="Arial" w:eastAsia="Calibri" w:hAnsi="Arial" w:cs="Arial"/>
                <w:bCs/>
                <w:sz w:val="20"/>
                <w:szCs w:val="20"/>
              </w:rPr>
              <w:t>n</w:t>
            </w:r>
            <w:proofErr w:type="spellEnd"/>
          </w:p>
          <w:p w14:paraId="5A3DB4FE" w14:textId="129496A5" w:rsidR="00F30E7E" w:rsidRPr="006C2CEC" w:rsidRDefault="002C0278" w:rsidP="0084177A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Leading, planning and execut</w:t>
            </w:r>
            <w:r w:rsidR="00181C70">
              <w:rPr>
                <w:rFonts w:ascii="Arial" w:eastAsia="Calibri" w:hAnsi="Arial" w:cs="Arial"/>
                <w:bCs/>
                <w:sz w:val="20"/>
                <w:szCs w:val="20"/>
              </w:rPr>
              <w:t>ing business change (individual and collective consultation</w:t>
            </w:r>
            <w:r w:rsidR="0043367D">
              <w:rPr>
                <w:rFonts w:ascii="Arial" w:eastAsia="Calibri" w:hAnsi="Arial" w:cs="Arial"/>
                <w:bCs/>
                <w:sz w:val="20"/>
                <w:szCs w:val="20"/>
              </w:rPr>
              <w:t>, TUPE</w:t>
            </w:r>
            <w:r w:rsidR="00181C70">
              <w:rPr>
                <w:rFonts w:ascii="Arial" w:eastAsia="Calibri" w:hAnsi="Arial" w:cs="Arial"/>
                <w:bCs/>
                <w:sz w:val="20"/>
                <w:szCs w:val="20"/>
              </w:rPr>
              <w:t>) processes</w:t>
            </w:r>
          </w:p>
        </w:tc>
        <w:tc>
          <w:tcPr>
            <w:tcW w:w="3543" w:type="dxa"/>
          </w:tcPr>
          <w:p w14:paraId="7805A716" w14:textId="1FA03918" w:rsidR="00AD1C11" w:rsidRPr="00D651FC" w:rsidRDefault="00AD1C11" w:rsidP="00B87A26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D651FC">
              <w:rPr>
                <w:rFonts w:ascii="Arial" w:eastAsia="Calibri" w:hAnsi="Arial" w:cs="Arial"/>
                <w:sz w:val="20"/>
                <w:szCs w:val="20"/>
              </w:rPr>
              <w:t>Excellent attention to detail</w:t>
            </w:r>
          </w:p>
          <w:p w14:paraId="7D25BEDB" w14:textId="0E9166E1" w:rsidR="008B077B" w:rsidRDefault="001744D6" w:rsidP="00B87A26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A07EA8">
              <w:rPr>
                <w:rFonts w:ascii="Arial" w:eastAsia="Calibri" w:hAnsi="Arial" w:cs="Arial"/>
                <w:sz w:val="20"/>
                <w:szCs w:val="20"/>
              </w:rPr>
              <w:t>Excellent written communication skills</w:t>
            </w:r>
          </w:p>
          <w:p w14:paraId="7AD13B04" w14:textId="55586A6A" w:rsidR="001744D6" w:rsidRDefault="008B077B" w:rsidP="00B87A26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Excellent</w:t>
            </w:r>
            <w:r w:rsidR="008A69CE">
              <w:rPr>
                <w:rFonts w:ascii="Arial" w:eastAsia="Calibri" w:hAnsi="Arial" w:cs="Arial"/>
                <w:sz w:val="20"/>
                <w:szCs w:val="20"/>
              </w:rPr>
              <w:t xml:space="preserve"> data literacy and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744D6" w:rsidRPr="00A07EA8">
              <w:rPr>
                <w:rFonts w:ascii="Arial" w:eastAsia="Calibri" w:hAnsi="Arial" w:cs="Arial"/>
                <w:sz w:val="20"/>
                <w:szCs w:val="20"/>
              </w:rPr>
              <w:t>I.T. skills including</w:t>
            </w:r>
            <w:r w:rsidR="008A69C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744D6" w:rsidRPr="00A07EA8">
              <w:rPr>
                <w:rFonts w:ascii="Arial" w:eastAsia="Calibri" w:hAnsi="Arial" w:cs="Arial"/>
                <w:sz w:val="20"/>
                <w:szCs w:val="20"/>
              </w:rPr>
              <w:t xml:space="preserve">knowledge of Word, Excel, Outlook and </w:t>
            </w:r>
            <w:r w:rsidR="00C60CD9" w:rsidRPr="00A07EA8">
              <w:rPr>
                <w:rFonts w:ascii="Arial" w:eastAsia="Calibri" w:hAnsi="Arial" w:cs="Arial"/>
                <w:sz w:val="20"/>
                <w:szCs w:val="20"/>
              </w:rPr>
              <w:t>PowerPoin</w:t>
            </w:r>
            <w:r w:rsidR="00C60CD9">
              <w:rPr>
                <w:rFonts w:ascii="Arial" w:eastAsia="Calibri" w:hAnsi="Arial" w:cs="Arial"/>
                <w:sz w:val="20"/>
                <w:szCs w:val="20"/>
              </w:rPr>
              <w:t>t</w:t>
            </w:r>
          </w:p>
          <w:p w14:paraId="277D7C4E" w14:textId="1BCECA55" w:rsidR="00061A4D" w:rsidRPr="00A07EA8" w:rsidRDefault="00061A4D" w:rsidP="00B87A26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Excellent stakeholder management</w:t>
            </w:r>
            <w:r w:rsidR="006258D3">
              <w:rPr>
                <w:rFonts w:ascii="Arial" w:eastAsia="Calibri" w:hAnsi="Arial" w:cs="Arial"/>
                <w:sz w:val="20"/>
                <w:szCs w:val="20"/>
              </w:rPr>
              <w:t xml:space="preserve"> skills</w:t>
            </w:r>
          </w:p>
          <w:p w14:paraId="47D1F3C0" w14:textId="28E2C1F0" w:rsidR="001744D6" w:rsidRPr="00A07EA8" w:rsidRDefault="001744D6" w:rsidP="00B87A26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A07EA8">
              <w:rPr>
                <w:rFonts w:ascii="Arial" w:eastAsia="Calibri" w:hAnsi="Arial" w:cs="Arial"/>
                <w:sz w:val="20"/>
                <w:szCs w:val="20"/>
              </w:rPr>
              <w:t xml:space="preserve">High-energy work ethic, ability to </w:t>
            </w:r>
            <w:r w:rsidR="00C756D2">
              <w:rPr>
                <w:rFonts w:ascii="Arial" w:eastAsia="Calibri" w:hAnsi="Arial" w:cs="Arial"/>
                <w:sz w:val="20"/>
                <w:szCs w:val="20"/>
              </w:rPr>
              <w:t>drive</w:t>
            </w:r>
            <w:r w:rsidRPr="00A07EA8">
              <w:rPr>
                <w:rFonts w:ascii="Arial" w:eastAsia="Calibri" w:hAnsi="Arial" w:cs="Arial"/>
                <w:sz w:val="20"/>
                <w:szCs w:val="20"/>
              </w:rPr>
              <w:t xml:space="preserve"> vision, drives change</w:t>
            </w:r>
            <w:r w:rsidR="00843E6E">
              <w:rPr>
                <w:rFonts w:ascii="Arial" w:eastAsia="Calibri" w:hAnsi="Arial" w:cs="Arial"/>
                <w:sz w:val="20"/>
                <w:szCs w:val="20"/>
              </w:rPr>
              <w:t>, influence others</w:t>
            </w:r>
            <w:r w:rsidRPr="00A07EA8">
              <w:rPr>
                <w:rFonts w:ascii="Arial" w:eastAsia="Calibri" w:hAnsi="Arial" w:cs="Arial"/>
                <w:sz w:val="20"/>
                <w:szCs w:val="20"/>
              </w:rPr>
              <w:t xml:space="preserve"> and deliver results </w:t>
            </w:r>
          </w:p>
          <w:p w14:paraId="58BBF949" w14:textId="0A853916" w:rsidR="001744D6" w:rsidRPr="00A07EA8" w:rsidRDefault="00881374" w:rsidP="00B87A26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Highly numerate and </w:t>
            </w:r>
            <w:r w:rsidR="002D6BCA">
              <w:rPr>
                <w:rFonts w:ascii="Arial" w:eastAsia="Calibri" w:hAnsi="Arial" w:cs="Arial"/>
                <w:sz w:val="20"/>
                <w:szCs w:val="20"/>
              </w:rPr>
              <w:t xml:space="preserve">comfortable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working with </w:t>
            </w:r>
            <w:r w:rsidR="002D6BCA">
              <w:rPr>
                <w:rFonts w:ascii="Arial" w:eastAsia="Calibri" w:hAnsi="Arial" w:cs="Arial"/>
                <w:sz w:val="20"/>
                <w:szCs w:val="20"/>
              </w:rPr>
              <w:t>and interpreting data</w:t>
            </w:r>
          </w:p>
          <w:p w14:paraId="5760996E" w14:textId="487F6940" w:rsidR="00510A2A" w:rsidRDefault="00510A2A" w:rsidP="00B87A26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365DA2">
              <w:rPr>
                <w:rFonts w:ascii="Arial" w:eastAsia="Calibri" w:hAnsi="Arial" w:cs="Arial"/>
                <w:sz w:val="20"/>
                <w:szCs w:val="20"/>
              </w:rPr>
              <w:t xml:space="preserve">Pragmatic, </w:t>
            </w:r>
            <w:r w:rsidR="00EC6DEB" w:rsidRPr="00365DA2">
              <w:rPr>
                <w:rFonts w:ascii="Arial" w:eastAsia="Calibri" w:hAnsi="Arial" w:cs="Arial"/>
                <w:sz w:val="20"/>
                <w:szCs w:val="20"/>
              </w:rPr>
              <w:t xml:space="preserve">able to balance business needs with the needs of </w:t>
            </w:r>
            <w:r w:rsidR="00750B45">
              <w:rPr>
                <w:rFonts w:ascii="Arial" w:eastAsia="Calibri" w:hAnsi="Arial" w:cs="Arial"/>
                <w:sz w:val="20"/>
                <w:szCs w:val="20"/>
              </w:rPr>
              <w:t>data protection</w:t>
            </w:r>
            <w:r w:rsidR="00EC6DEB" w:rsidRPr="00365DA2">
              <w:rPr>
                <w:rFonts w:ascii="Arial" w:eastAsia="Calibri" w:hAnsi="Arial" w:cs="Arial"/>
                <w:sz w:val="20"/>
                <w:szCs w:val="20"/>
              </w:rPr>
              <w:t xml:space="preserve"> and </w:t>
            </w:r>
            <w:r w:rsidR="00750B45">
              <w:rPr>
                <w:rFonts w:ascii="Arial" w:eastAsia="Calibri" w:hAnsi="Arial" w:cs="Arial"/>
                <w:sz w:val="20"/>
                <w:szCs w:val="20"/>
              </w:rPr>
              <w:t>handling of sensitive</w:t>
            </w:r>
            <w:r w:rsidR="00C60CD9">
              <w:rPr>
                <w:rFonts w:ascii="Arial" w:eastAsia="Calibri" w:hAnsi="Arial" w:cs="Arial"/>
                <w:sz w:val="20"/>
                <w:szCs w:val="20"/>
              </w:rPr>
              <w:t>, confidential</w:t>
            </w:r>
            <w:r w:rsidR="00750B45">
              <w:rPr>
                <w:rFonts w:ascii="Arial" w:eastAsia="Calibri" w:hAnsi="Arial" w:cs="Arial"/>
                <w:sz w:val="20"/>
                <w:szCs w:val="20"/>
              </w:rPr>
              <w:t xml:space="preserve"> information</w:t>
            </w:r>
            <w:r w:rsidR="00C60CD9">
              <w:rPr>
                <w:rFonts w:ascii="Arial" w:eastAsia="Calibri" w:hAnsi="Arial" w:cs="Arial"/>
                <w:sz w:val="20"/>
                <w:szCs w:val="20"/>
              </w:rPr>
              <w:t xml:space="preserve"> with discretion</w:t>
            </w:r>
          </w:p>
          <w:p w14:paraId="353059FD" w14:textId="17AD4E82" w:rsidR="001605D0" w:rsidRPr="00993A19" w:rsidRDefault="00993A19" w:rsidP="00993A19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Strong problem-solving and conflict resolution skills</w:t>
            </w:r>
          </w:p>
          <w:p w14:paraId="0C5549EC" w14:textId="4B53FA13" w:rsidR="00097D16" w:rsidRPr="00A07EA8" w:rsidRDefault="00097D16" w:rsidP="00B87A26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2A4314F2" w14:textId="1A815AF7" w:rsidR="0061609E" w:rsidRPr="00732259" w:rsidRDefault="004D5868" w:rsidP="00614E63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Designing, delivering and maintaining a fit-for-purpose people policy and guidance suite</w:t>
            </w:r>
          </w:p>
          <w:p w14:paraId="469ABF74" w14:textId="53082789" w:rsidR="001744D6" w:rsidRDefault="00F13920" w:rsidP="00614E63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F27C91">
              <w:rPr>
                <w:rFonts w:ascii="Arial" w:eastAsia="Calibri" w:hAnsi="Arial" w:cs="Arial"/>
                <w:sz w:val="20"/>
                <w:szCs w:val="20"/>
              </w:rPr>
              <w:t xml:space="preserve">n-depth </w:t>
            </w:r>
            <w:r w:rsidR="001744D6" w:rsidRPr="00A07EA8">
              <w:rPr>
                <w:rFonts w:ascii="Arial" w:eastAsia="Calibri" w:hAnsi="Arial" w:cs="Arial"/>
                <w:sz w:val="20"/>
                <w:szCs w:val="20"/>
              </w:rPr>
              <w:t xml:space="preserve">understanding of </w:t>
            </w:r>
            <w:r w:rsidR="0043367D">
              <w:rPr>
                <w:rFonts w:ascii="Arial" w:eastAsia="Calibri" w:hAnsi="Arial" w:cs="Arial"/>
                <w:sz w:val="20"/>
                <w:szCs w:val="20"/>
              </w:rPr>
              <w:t>complex employee relations</w:t>
            </w:r>
            <w:r w:rsidR="00F27C91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C12051">
              <w:rPr>
                <w:rFonts w:ascii="Arial" w:eastAsia="Calibri" w:hAnsi="Arial" w:cs="Arial"/>
                <w:sz w:val="20"/>
                <w:szCs w:val="20"/>
              </w:rPr>
              <w:t xml:space="preserve"> local labour</w:t>
            </w:r>
            <w:r w:rsidR="0043367D">
              <w:rPr>
                <w:rFonts w:ascii="Arial" w:eastAsia="Calibri" w:hAnsi="Arial" w:cs="Arial"/>
                <w:sz w:val="20"/>
                <w:szCs w:val="20"/>
              </w:rPr>
              <w:t xml:space="preserve"> law and how this applies to the regulatory environment MPS operate within</w:t>
            </w:r>
          </w:p>
          <w:p w14:paraId="280D2941" w14:textId="3134DD28" w:rsidR="00CD5083" w:rsidRDefault="00042E17" w:rsidP="00614E63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In-depth understanding</w:t>
            </w:r>
            <w:r w:rsidR="00565BF2">
              <w:rPr>
                <w:rFonts w:ascii="Arial" w:eastAsia="Calibri" w:hAnsi="Arial" w:cs="Arial"/>
                <w:sz w:val="20"/>
                <w:szCs w:val="20"/>
              </w:rPr>
              <w:t xml:space="preserve"> of </w:t>
            </w:r>
            <w:r w:rsidR="00C12051">
              <w:rPr>
                <w:rFonts w:ascii="Arial" w:eastAsia="Calibri" w:hAnsi="Arial" w:cs="Arial"/>
                <w:sz w:val="20"/>
                <w:szCs w:val="20"/>
              </w:rPr>
              <w:t>UK employment law</w:t>
            </w:r>
            <w:r w:rsidR="00DB6D9C">
              <w:rPr>
                <w:rFonts w:ascii="Arial" w:eastAsia="Calibri" w:hAnsi="Arial" w:cs="Arial"/>
                <w:sz w:val="20"/>
                <w:szCs w:val="20"/>
              </w:rPr>
              <w:t xml:space="preserve"> and upcoming legislative changes</w:t>
            </w:r>
          </w:p>
          <w:p w14:paraId="4E2F866A" w14:textId="7A8C1F7D" w:rsidR="00614E63" w:rsidRPr="00614E63" w:rsidRDefault="00614E63" w:rsidP="00614E63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4177A">
              <w:rPr>
                <w:rFonts w:ascii="Arial" w:eastAsia="Calibri" w:hAnsi="Arial" w:cs="Arial"/>
                <w:bCs/>
                <w:sz w:val="20"/>
                <w:szCs w:val="20"/>
              </w:rPr>
              <w:t>Proven track record of successfully managing complex employee relations issues</w:t>
            </w:r>
          </w:p>
          <w:p w14:paraId="41C22FA1" w14:textId="154460BA" w:rsidR="004A35BA" w:rsidRPr="005E4F1D" w:rsidRDefault="006E07FC" w:rsidP="00614E63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Pulling and utilising</w:t>
            </w:r>
            <w:r w:rsidR="008B077B">
              <w:rPr>
                <w:rFonts w:ascii="Arial" w:eastAsia="Calibri" w:hAnsi="Arial" w:cs="Arial"/>
                <w:sz w:val="20"/>
                <w:szCs w:val="20"/>
              </w:rPr>
              <w:t xml:space="preserve"> data</w:t>
            </w:r>
            <w:r w:rsidR="00B1661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B077B">
              <w:rPr>
                <w:rFonts w:ascii="Arial" w:eastAsia="Calibri" w:hAnsi="Arial" w:cs="Arial"/>
                <w:sz w:val="20"/>
                <w:szCs w:val="20"/>
              </w:rPr>
              <w:t xml:space="preserve">from </w:t>
            </w:r>
            <w:r w:rsidR="00DB6D9C">
              <w:rPr>
                <w:rFonts w:ascii="Arial" w:eastAsia="Calibri" w:hAnsi="Arial" w:cs="Arial"/>
                <w:sz w:val="20"/>
                <w:szCs w:val="20"/>
              </w:rPr>
              <w:t xml:space="preserve">a </w:t>
            </w:r>
            <w:r w:rsidR="00B1661A">
              <w:rPr>
                <w:rFonts w:ascii="Arial" w:eastAsia="Calibri" w:hAnsi="Arial" w:cs="Arial"/>
                <w:sz w:val="20"/>
                <w:szCs w:val="20"/>
              </w:rPr>
              <w:t xml:space="preserve">variety of </w:t>
            </w:r>
            <w:r w:rsidR="008B077B">
              <w:rPr>
                <w:rFonts w:ascii="Arial" w:eastAsia="Calibri" w:hAnsi="Arial" w:cs="Arial"/>
                <w:sz w:val="20"/>
                <w:szCs w:val="20"/>
              </w:rPr>
              <w:t>system</w:t>
            </w:r>
            <w:r w:rsidR="00F265DA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4576F5">
              <w:rPr>
                <w:rFonts w:ascii="Arial" w:eastAsia="Calibri" w:hAnsi="Arial" w:cs="Arial"/>
                <w:sz w:val="20"/>
                <w:szCs w:val="20"/>
              </w:rPr>
              <w:t xml:space="preserve"> and</w:t>
            </w:r>
            <w:r w:rsidR="00B1661A">
              <w:rPr>
                <w:rFonts w:ascii="Arial" w:eastAsia="Calibri" w:hAnsi="Arial" w:cs="Arial"/>
                <w:sz w:val="20"/>
                <w:szCs w:val="20"/>
              </w:rPr>
              <w:t xml:space="preserve"> reports and</w:t>
            </w:r>
            <w:r w:rsidR="004576F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D6F85">
              <w:rPr>
                <w:rFonts w:ascii="Arial" w:eastAsia="Calibri" w:hAnsi="Arial" w:cs="Arial"/>
                <w:sz w:val="20"/>
                <w:szCs w:val="20"/>
              </w:rPr>
              <w:t>interpreting the r</w:t>
            </w:r>
            <w:r w:rsidR="00B7599D">
              <w:rPr>
                <w:rFonts w:ascii="Arial" w:eastAsia="Calibri" w:hAnsi="Arial" w:cs="Arial"/>
                <w:sz w:val="20"/>
                <w:szCs w:val="20"/>
              </w:rPr>
              <w:t>esults</w:t>
            </w:r>
            <w:r w:rsidR="00B1661A">
              <w:rPr>
                <w:rFonts w:ascii="Arial" w:eastAsia="Calibri" w:hAnsi="Arial" w:cs="Arial"/>
                <w:sz w:val="20"/>
                <w:szCs w:val="20"/>
              </w:rPr>
              <w:t xml:space="preserve"> to identify trends and hot spots</w:t>
            </w:r>
          </w:p>
          <w:p w14:paraId="3F018773" w14:textId="575BDDC9" w:rsidR="002D781E" w:rsidRPr="00A07EA8" w:rsidRDefault="002D781E" w:rsidP="00614E63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Proficient user of HRIS</w:t>
            </w:r>
            <w:r w:rsidR="00B1661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and other people related systems</w:t>
            </w:r>
          </w:p>
        </w:tc>
      </w:tr>
      <w:tr w:rsidR="004B3AA3" w:rsidRPr="00C017DF" w14:paraId="781CB516" w14:textId="77777777" w:rsidTr="005E4F1D">
        <w:trPr>
          <w:cantSplit/>
          <w:trHeight w:val="1691"/>
        </w:trPr>
        <w:tc>
          <w:tcPr>
            <w:tcW w:w="514" w:type="dxa"/>
            <w:shd w:val="clear" w:color="auto" w:fill="D9D9D9" w:themeFill="background1" w:themeFillShade="D9"/>
            <w:textDirection w:val="btLr"/>
          </w:tcPr>
          <w:p w14:paraId="3E13DED0" w14:textId="77777777" w:rsidR="001744D6" w:rsidRPr="00C017DF" w:rsidRDefault="001744D6" w:rsidP="001744D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17DF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742" w:type="dxa"/>
          </w:tcPr>
          <w:p w14:paraId="3A6AAC9C" w14:textId="77777777" w:rsidR="00097D16" w:rsidRPr="0043367D" w:rsidRDefault="00C35207" w:rsidP="004B3AA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Level 7 </w:t>
            </w:r>
            <w:r w:rsidR="004B3AA3">
              <w:rPr>
                <w:rFonts w:ascii="Arial" w:eastAsia="Calibri" w:hAnsi="Arial" w:cs="Arial"/>
                <w:bCs/>
                <w:sz w:val="20"/>
                <w:szCs w:val="20"/>
              </w:rPr>
              <w:t>CIPD qualification or equivalent</w:t>
            </w:r>
          </w:p>
          <w:p w14:paraId="1B57A2B6" w14:textId="44F00F52" w:rsidR="0043367D" w:rsidRPr="004B3AA3" w:rsidRDefault="0043367D" w:rsidP="004B3AA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Experience working with trade unions</w:t>
            </w:r>
          </w:p>
        </w:tc>
        <w:tc>
          <w:tcPr>
            <w:tcW w:w="3543" w:type="dxa"/>
          </w:tcPr>
          <w:p w14:paraId="7BAA8C16" w14:textId="77777777" w:rsidR="00A90C88" w:rsidRDefault="00A90C88" w:rsidP="00A31069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97D16">
              <w:rPr>
                <w:rFonts w:ascii="Arial" w:eastAsia="Calibri" w:hAnsi="Arial" w:cs="Arial"/>
                <w:bCs/>
                <w:sz w:val="20"/>
                <w:szCs w:val="20"/>
              </w:rPr>
              <w:t>Power BI</w:t>
            </w:r>
          </w:p>
          <w:p w14:paraId="0C09EF18" w14:textId="66BABB84" w:rsidR="00F55BD7" w:rsidRPr="00A31069" w:rsidRDefault="008F67A5" w:rsidP="00A31069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Proficient user of AI tools and applications</w:t>
            </w:r>
          </w:p>
        </w:tc>
        <w:tc>
          <w:tcPr>
            <w:tcW w:w="3657" w:type="dxa"/>
          </w:tcPr>
          <w:p w14:paraId="3E4BA25E" w14:textId="691E75EB" w:rsidR="00035CA8" w:rsidRPr="00041E07" w:rsidRDefault="00300926" w:rsidP="00041E07">
            <w:pPr>
              <w:pStyle w:val="ListParagraph"/>
              <w:numPr>
                <w:ilvl w:val="0"/>
                <w:numId w:val="20"/>
              </w:numPr>
              <w:spacing w:after="0"/>
              <w:ind w:left="317" w:hanging="31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Business Continuity</w:t>
            </w:r>
          </w:p>
          <w:p w14:paraId="058367F1" w14:textId="77777777" w:rsidR="005E4F1D" w:rsidRDefault="005E4F1D" w:rsidP="002D781E">
            <w:pPr>
              <w:pStyle w:val="ListParagraph"/>
              <w:numPr>
                <w:ilvl w:val="0"/>
                <w:numId w:val="20"/>
              </w:numPr>
              <w:spacing w:after="0"/>
              <w:ind w:left="317" w:hanging="31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Project management</w:t>
            </w:r>
          </w:p>
          <w:p w14:paraId="7426306D" w14:textId="28DAA23A" w:rsidR="005E4F1D" w:rsidRPr="002D781E" w:rsidRDefault="005E4F1D" w:rsidP="002D781E">
            <w:pPr>
              <w:pStyle w:val="ListParagraph"/>
              <w:numPr>
                <w:ilvl w:val="0"/>
                <w:numId w:val="20"/>
              </w:numPr>
              <w:spacing w:after="0"/>
              <w:ind w:left="317" w:hanging="31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Managing third party suppliers</w:t>
            </w:r>
          </w:p>
        </w:tc>
      </w:tr>
    </w:tbl>
    <w:p w14:paraId="005C17FD" w14:textId="77777777" w:rsidR="0056188D" w:rsidRPr="00C017DF" w:rsidRDefault="0056188D" w:rsidP="00B75089">
      <w:pPr>
        <w:spacing w:line="240" w:lineRule="auto"/>
        <w:rPr>
          <w:rFonts w:ascii="Arial" w:hAnsi="Arial" w:cs="Arial"/>
        </w:rPr>
      </w:pPr>
    </w:p>
    <w:sectPr w:rsidR="0056188D" w:rsidRPr="00C017DF" w:rsidSect="0055133E">
      <w:headerReference w:type="default" r:id="rId8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BA8E2" w14:textId="77777777" w:rsidR="00DB357A" w:rsidRDefault="00DB357A" w:rsidP="009E22D0">
      <w:pPr>
        <w:spacing w:after="0" w:line="240" w:lineRule="auto"/>
      </w:pPr>
      <w:r>
        <w:separator/>
      </w:r>
    </w:p>
  </w:endnote>
  <w:endnote w:type="continuationSeparator" w:id="0">
    <w:p w14:paraId="0DD78B30" w14:textId="77777777" w:rsidR="00DB357A" w:rsidRDefault="00DB357A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A14BA" w14:textId="77777777" w:rsidR="00DB357A" w:rsidRDefault="00DB357A" w:rsidP="009E22D0">
      <w:pPr>
        <w:spacing w:after="0" w:line="240" w:lineRule="auto"/>
      </w:pPr>
      <w:r>
        <w:separator/>
      </w:r>
    </w:p>
  </w:footnote>
  <w:footnote w:type="continuationSeparator" w:id="0">
    <w:p w14:paraId="7ACB1564" w14:textId="77777777" w:rsidR="00DB357A" w:rsidRDefault="00DB357A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2ACC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010E81D7" wp14:editId="2497B33B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5DEA"/>
    <w:multiLevelType w:val="multilevel"/>
    <w:tmpl w:val="3E5C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B15A1"/>
    <w:multiLevelType w:val="multilevel"/>
    <w:tmpl w:val="0938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6FB53F9"/>
    <w:multiLevelType w:val="hybridMultilevel"/>
    <w:tmpl w:val="6F801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269DA"/>
    <w:multiLevelType w:val="hybridMultilevel"/>
    <w:tmpl w:val="E3247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97EDB"/>
    <w:multiLevelType w:val="hybridMultilevel"/>
    <w:tmpl w:val="EA44D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523D9"/>
    <w:multiLevelType w:val="hybridMultilevel"/>
    <w:tmpl w:val="473406E4"/>
    <w:lvl w:ilvl="0" w:tplc="7BD4E8A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A0BCB"/>
    <w:multiLevelType w:val="hybridMultilevel"/>
    <w:tmpl w:val="42FC4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763A5D"/>
    <w:multiLevelType w:val="hybridMultilevel"/>
    <w:tmpl w:val="7BD87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75A63"/>
    <w:multiLevelType w:val="hybridMultilevel"/>
    <w:tmpl w:val="B1488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52835"/>
    <w:multiLevelType w:val="hybridMultilevel"/>
    <w:tmpl w:val="6D249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C02A5"/>
    <w:multiLevelType w:val="multilevel"/>
    <w:tmpl w:val="237A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17802"/>
    <w:multiLevelType w:val="hybridMultilevel"/>
    <w:tmpl w:val="CC4E5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E17B4"/>
    <w:multiLevelType w:val="multilevel"/>
    <w:tmpl w:val="0084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0110F"/>
    <w:multiLevelType w:val="multilevel"/>
    <w:tmpl w:val="619A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8A6031"/>
    <w:multiLevelType w:val="hybridMultilevel"/>
    <w:tmpl w:val="F0DCD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99736E"/>
    <w:multiLevelType w:val="hybridMultilevel"/>
    <w:tmpl w:val="35207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05041"/>
    <w:multiLevelType w:val="hybridMultilevel"/>
    <w:tmpl w:val="08723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623980">
    <w:abstractNumId w:val="17"/>
  </w:num>
  <w:num w:numId="2" w16cid:durableId="1854488433">
    <w:abstractNumId w:val="2"/>
  </w:num>
  <w:num w:numId="3" w16cid:durableId="187066674">
    <w:abstractNumId w:val="14"/>
  </w:num>
  <w:num w:numId="4" w16cid:durableId="1736704287">
    <w:abstractNumId w:val="10"/>
  </w:num>
  <w:num w:numId="5" w16cid:durableId="50547803">
    <w:abstractNumId w:val="15"/>
  </w:num>
  <w:num w:numId="6" w16cid:durableId="1650986259">
    <w:abstractNumId w:val="6"/>
  </w:num>
  <w:num w:numId="7" w16cid:durableId="1519661837">
    <w:abstractNumId w:val="21"/>
  </w:num>
  <w:num w:numId="8" w16cid:durableId="1249003013">
    <w:abstractNumId w:val="26"/>
  </w:num>
  <w:num w:numId="9" w16cid:durableId="1905948067">
    <w:abstractNumId w:val="27"/>
  </w:num>
  <w:num w:numId="10" w16cid:durableId="1409108281">
    <w:abstractNumId w:val="24"/>
  </w:num>
  <w:num w:numId="11" w16cid:durableId="89005603">
    <w:abstractNumId w:val="9"/>
  </w:num>
  <w:num w:numId="12" w16cid:durableId="971400635">
    <w:abstractNumId w:val="25"/>
  </w:num>
  <w:num w:numId="13" w16cid:durableId="960264022">
    <w:abstractNumId w:val="22"/>
  </w:num>
  <w:num w:numId="14" w16cid:durableId="242029335">
    <w:abstractNumId w:val="23"/>
  </w:num>
  <w:num w:numId="15" w16cid:durableId="898784395">
    <w:abstractNumId w:val="20"/>
  </w:num>
  <w:num w:numId="16" w16cid:durableId="2030451602">
    <w:abstractNumId w:val="3"/>
  </w:num>
  <w:num w:numId="17" w16cid:durableId="542211271">
    <w:abstractNumId w:val="11"/>
  </w:num>
  <w:num w:numId="18" w16cid:durableId="1810241701">
    <w:abstractNumId w:val="8"/>
  </w:num>
  <w:num w:numId="19" w16cid:durableId="1253513666">
    <w:abstractNumId w:val="19"/>
  </w:num>
  <w:num w:numId="20" w16cid:durableId="1392580974">
    <w:abstractNumId w:val="4"/>
  </w:num>
  <w:num w:numId="21" w16cid:durableId="1381444711">
    <w:abstractNumId w:val="12"/>
  </w:num>
  <w:num w:numId="22" w16cid:durableId="643505613">
    <w:abstractNumId w:val="29"/>
  </w:num>
  <w:num w:numId="23" w16cid:durableId="1989167656">
    <w:abstractNumId w:val="7"/>
  </w:num>
  <w:num w:numId="24" w16cid:durableId="688337400">
    <w:abstractNumId w:val="28"/>
  </w:num>
  <w:num w:numId="25" w16cid:durableId="1087920694">
    <w:abstractNumId w:val="5"/>
  </w:num>
  <w:num w:numId="26" w16cid:durableId="943924288">
    <w:abstractNumId w:val="1"/>
  </w:num>
  <w:num w:numId="27" w16cid:durableId="1945651864">
    <w:abstractNumId w:val="0"/>
  </w:num>
  <w:num w:numId="28" w16cid:durableId="808982670">
    <w:abstractNumId w:val="13"/>
  </w:num>
  <w:num w:numId="29" w16cid:durableId="615453255">
    <w:abstractNumId w:val="16"/>
  </w:num>
  <w:num w:numId="30" w16cid:durableId="20288718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1390"/>
    <w:rsid w:val="0000381B"/>
    <w:rsid w:val="0000429D"/>
    <w:rsid w:val="000079FA"/>
    <w:rsid w:val="0001285E"/>
    <w:rsid w:val="000130CE"/>
    <w:rsid w:val="0001610F"/>
    <w:rsid w:val="00016D1F"/>
    <w:rsid w:val="0002063D"/>
    <w:rsid w:val="000233CA"/>
    <w:rsid w:val="00024C90"/>
    <w:rsid w:val="00024CE5"/>
    <w:rsid w:val="00026956"/>
    <w:rsid w:val="00030EC9"/>
    <w:rsid w:val="000328CE"/>
    <w:rsid w:val="0003446F"/>
    <w:rsid w:val="0003468C"/>
    <w:rsid w:val="00035CA8"/>
    <w:rsid w:val="00041E07"/>
    <w:rsid w:val="00042AD5"/>
    <w:rsid w:val="00042E17"/>
    <w:rsid w:val="000434AB"/>
    <w:rsid w:val="00051905"/>
    <w:rsid w:val="00053AFB"/>
    <w:rsid w:val="00056EB0"/>
    <w:rsid w:val="0005748D"/>
    <w:rsid w:val="00057846"/>
    <w:rsid w:val="00061A4D"/>
    <w:rsid w:val="0006458B"/>
    <w:rsid w:val="000676E1"/>
    <w:rsid w:val="00073561"/>
    <w:rsid w:val="000745BD"/>
    <w:rsid w:val="00074C0F"/>
    <w:rsid w:val="00082F60"/>
    <w:rsid w:val="000831BD"/>
    <w:rsid w:val="00086F5A"/>
    <w:rsid w:val="000973BB"/>
    <w:rsid w:val="000974C3"/>
    <w:rsid w:val="00097D16"/>
    <w:rsid w:val="000A0F10"/>
    <w:rsid w:val="000A1C8F"/>
    <w:rsid w:val="000A1EE1"/>
    <w:rsid w:val="000A75C4"/>
    <w:rsid w:val="000B0F5A"/>
    <w:rsid w:val="000B3DE4"/>
    <w:rsid w:val="000B3E7A"/>
    <w:rsid w:val="000B4A98"/>
    <w:rsid w:val="000C19B8"/>
    <w:rsid w:val="000C1CDC"/>
    <w:rsid w:val="000C3838"/>
    <w:rsid w:val="000C519C"/>
    <w:rsid w:val="000C61EF"/>
    <w:rsid w:val="000C6B44"/>
    <w:rsid w:val="000D1B09"/>
    <w:rsid w:val="000D6C5C"/>
    <w:rsid w:val="000D7B1D"/>
    <w:rsid w:val="000E101D"/>
    <w:rsid w:val="000E17C1"/>
    <w:rsid w:val="000E1C56"/>
    <w:rsid w:val="000E2C90"/>
    <w:rsid w:val="000E4361"/>
    <w:rsid w:val="000E5D5E"/>
    <w:rsid w:val="000E6933"/>
    <w:rsid w:val="000F1131"/>
    <w:rsid w:val="000F1225"/>
    <w:rsid w:val="000F3089"/>
    <w:rsid w:val="000F33A2"/>
    <w:rsid w:val="000F7FA5"/>
    <w:rsid w:val="001033CD"/>
    <w:rsid w:val="00105532"/>
    <w:rsid w:val="00106E1B"/>
    <w:rsid w:val="00107471"/>
    <w:rsid w:val="00114140"/>
    <w:rsid w:val="00117114"/>
    <w:rsid w:val="00117A1D"/>
    <w:rsid w:val="001231DB"/>
    <w:rsid w:val="0012321D"/>
    <w:rsid w:val="00123D07"/>
    <w:rsid w:val="0013035B"/>
    <w:rsid w:val="00131322"/>
    <w:rsid w:val="001322B9"/>
    <w:rsid w:val="00133175"/>
    <w:rsid w:val="00137AE9"/>
    <w:rsid w:val="0014003D"/>
    <w:rsid w:val="0015042D"/>
    <w:rsid w:val="0015597B"/>
    <w:rsid w:val="00155D51"/>
    <w:rsid w:val="001605D0"/>
    <w:rsid w:val="001614FA"/>
    <w:rsid w:val="0016374B"/>
    <w:rsid w:val="001648E7"/>
    <w:rsid w:val="00164C40"/>
    <w:rsid w:val="001707FD"/>
    <w:rsid w:val="001744D6"/>
    <w:rsid w:val="00174B7D"/>
    <w:rsid w:val="0018198C"/>
    <w:rsid w:val="00181C70"/>
    <w:rsid w:val="00182FCD"/>
    <w:rsid w:val="00184693"/>
    <w:rsid w:val="00185E65"/>
    <w:rsid w:val="00196645"/>
    <w:rsid w:val="0019732A"/>
    <w:rsid w:val="001A4B05"/>
    <w:rsid w:val="001A4BE1"/>
    <w:rsid w:val="001A65B4"/>
    <w:rsid w:val="001B6880"/>
    <w:rsid w:val="001B6DE2"/>
    <w:rsid w:val="001C04D6"/>
    <w:rsid w:val="001C48BC"/>
    <w:rsid w:val="001C71A2"/>
    <w:rsid w:val="001C7ABF"/>
    <w:rsid w:val="001D09F8"/>
    <w:rsid w:val="001D2133"/>
    <w:rsid w:val="001D228C"/>
    <w:rsid w:val="001D23FA"/>
    <w:rsid w:val="001D4945"/>
    <w:rsid w:val="001D5819"/>
    <w:rsid w:val="001D5B44"/>
    <w:rsid w:val="001D5E6F"/>
    <w:rsid w:val="001D6047"/>
    <w:rsid w:val="001D6C7F"/>
    <w:rsid w:val="001D721B"/>
    <w:rsid w:val="001D7507"/>
    <w:rsid w:val="001E2569"/>
    <w:rsid w:val="001E5BD3"/>
    <w:rsid w:val="001F3F3E"/>
    <w:rsid w:val="001F6214"/>
    <w:rsid w:val="001F7DC7"/>
    <w:rsid w:val="00201F66"/>
    <w:rsid w:val="00203F0B"/>
    <w:rsid w:val="002073B2"/>
    <w:rsid w:val="00212E72"/>
    <w:rsid w:val="00216A6C"/>
    <w:rsid w:val="00216B6B"/>
    <w:rsid w:val="00223A35"/>
    <w:rsid w:val="00224693"/>
    <w:rsid w:val="002252D9"/>
    <w:rsid w:val="00227B2E"/>
    <w:rsid w:val="0023020D"/>
    <w:rsid w:val="002307C8"/>
    <w:rsid w:val="00250451"/>
    <w:rsid w:val="00267CF2"/>
    <w:rsid w:val="002739BD"/>
    <w:rsid w:val="00277895"/>
    <w:rsid w:val="002823B7"/>
    <w:rsid w:val="00284360"/>
    <w:rsid w:val="002867DE"/>
    <w:rsid w:val="00291AC1"/>
    <w:rsid w:val="0029303D"/>
    <w:rsid w:val="002A1D8D"/>
    <w:rsid w:val="002A56E9"/>
    <w:rsid w:val="002A56F3"/>
    <w:rsid w:val="002A583D"/>
    <w:rsid w:val="002B10C2"/>
    <w:rsid w:val="002B143A"/>
    <w:rsid w:val="002B3C14"/>
    <w:rsid w:val="002B557F"/>
    <w:rsid w:val="002B5ED6"/>
    <w:rsid w:val="002B74CB"/>
    <w:rsid w:val="002B7749"/>
    <w:rsid w:val="002C0278"/>
    <w:rsid w:val="002D4597"/>
    <w:rsid w:val="002D50CA"/>
    <w:rsid w:val="002D53CE"/>
    <w:rsid w:val="002D6BCA"/>
    <w:rsid w:val="002D781E"/>
    <w:rsid w:val="002D7ABB"/>
    <w:rsid w:val="002E38DC"/>
    <w:rsid w:val="002E4C9A"/>
    <w:rsid w:val="002E4EF6"/>
    <w:rsid w:val="002F2ECA"/>
    <w:rsid w:val="002F502C"/>
    <w:rsid w:val="00300926"/>
    <w:rsid w:val="00303376"/>
    <w:rsid w:val="00304C99"/>
    <w:rsid w:val="00305074"/>
    <w:rsid w:val="00306172"/>
    <w:rsid w:val="003072F2"/>
    <w:rsid w:val="00307C82"/>
    <w:rsid w:val="003136E8"/>
    <w:rsid w:val="00314A67"/>
    <w:rsid w:val="00322410"/>
    <w:rsid w:val="003231B6"/>
    <w:rsid w:val="00323324"/>
    <w:rsid w:val="0032364C"/>
    <w:rsid w:val="0032522C"/>
    <w:rsid w:val="00325B0F"/>
    <w:rsid w:val="00331703"/>
    <w:rsid w:val="00337AEC"/>
    <w:rsid w:val="00341738"/>
    <w:rsid w:val="003426EE"/>
    <w:rsid w:val="00342E99"/>
    <w:rsid w:val="003453E1"/>
    <w:rsid w:val="00346717"/>
    <w:rsid w:val="003472B3"/>
    <w:rsid w:val="0035223C"/>
    <w:rsid w:val="00355449"/>
    <w:rsid w:val="003640C2"/>
    <w:rsid w:val="00365DA2"/>
    <w:rsid w:val="003716BD"/>
    <w:rsid w:val="00374340"/>
    <w:rsid w:val="00381C68"/>
    <w:rsid w:val="003839D2"/>
    <w:rsid w:val="00383A01"/>
    <w:rsid w:val="00387D75"/>
    <w:rsid w:val="003A09AB"/>
    <w:rsid w:val="003A4F4B"/>
    <w:rsid w:val="003B01ED"/>
    <w:rsid w:val="003B1644"/>
    <w:rsid w:val="003B1C8D"/>
    <w:rsid w:val="003B2CC3"/>
    <w:rsid w:val="003B2EC0"/>
    <w:rsid w:val="003B31A7"/>
    <w:rsid w:val="003B40E0"/>
    <w:rsid w:val="003B4A67"/>
    <w:rsid w:val="003C0DFC"/>
    <w:rsid w:val="003C2631"/>
    <w:rsid w:val="003C290A"/>
    <w:rsid w:val="003C443C"/>
    <w:rsid w:val="003C558B"/>
    <w:rsid w:val="003C7BE2"/>
    <w:rsid w:val="003D0FBD"/>
    <w:rsid w:val="003D6B46"/>
    <w:rsid w:val="003E0884"/>
    <w:rsid w:val="003E3125"/>
    <w:rsid w:val="003F520A"/>
    <w:rsid w:val="003F5BAE"/>
    <w:rsid w:val="003F7545"/>
    <w:rsid w:val="003F77B1"/>
    <w:rsid w:val="00400906"/>
    <w:rsid w:val="004136C5"/>
    <w:rsid w:val="004167CD"/>
    <w:rsid w:val="00421B54"/>
    <w:rsid w:val="004230FB"/>
    <w:rsid w:val="0043367D"/>
    <w:rsid w:val="00435227"/>
    <w:rsid w:val="004415A0"/>
    <w:rsid w:val="0044525F"/>
    <w:rsid w:val="00450D7E"/>
    <w:rsid w:val="004576F5"/>
    <w:rsid w:val="00460157"/>
    <w:rsid w:val="004620CF"/>
    <w:rsid w:val="004621BA"/>
    <w:rsid w:val="004631A7"/>
    <w:rsid w:val="004635F2"/>
    <w:rsid w:val="00466E2E"/>
    <w:rsid w:val="00472ACD"/>
    <w:rsid w:val="004737E8"/>
    <w:rsid w:val="00481E2C"/>
    <w:rsid w:val="004831B6"/>
    <w:rsid w:val="00484373"/>
    <w:rsid w:val="00484390"/>
    <w:rsid w:val="00487338"/>
    <w:rsid w:val="00490D0A"/>
    <w:rsid w:val="0049175D"/>
    <w:rsid w:val="00497545"/>
    <w:rsid w:val="004A35BA"/>
    <w:rsid w:val="004A4405"/>
    <w:rsid w:val="004B02DD"/>
    <w:rsid w:val="004B0D73"/>
    <w:rsid w:val="004B3AA3"/>
    <w:rsid w:val="004B6777"/>
    <w:rsid w:val="004C00EB"/>
    <w:rsid w:val="004C0C1F"/>
    <w:rsid w:val="004D0B49"/>
    <w:rsid w:val="004D18E8"/>
    <w:rsid w:val="004D1C2A"/>
    <w:rsid w:val="004D378C"/>
    <w:rsid w:val="004D5868"/>
    <w:rsid w:val="004D6EDE"/>
    <w:rsid w:val="004D6F85"/>
    <w:rsid w:val="004E3117"/>
    <w:rsid w:val="004F0DF1"/>
    <w:rsid w:val="004F267B"/>
    <w:rsid w:val="004F4281"/>
    <w:rsid w:val="004F5AE7"/>
    <w:rsid w:val="00500019"/>
    <w:rsid w:val="00502216"/>
    <w:rsid w:val="00504DBD"/>
    <w:rsid w:val="00510A2A"/>
    <w:rsid w:val="005137CF"/>
    <w:rsid w:val="005212D1"/>
    <w:rsid w:val="005315BD"/>
    <w:rsid w:val="00531C7C"/>
    <w:rsid w:val="00536ACB"/>
    <w:rsid w:val="00536C6E"/>
    <w:rsid w:val="00537255"/>
    <w:rsid w:val="005433FC"/>
    <w:rsid w:val="00543FE2"/>
    <w:rsid w:val="0054748F"/>
    <w:rsid w:val="00550221"/>
    <w:rsid w:val="005504E9"/>
    <w:rsid w:val="0055133E"/>
    <w:rsid w:val="005530AD"/>
    <w:rsid w:val="00553D58"/>
    <w:rsid w:val="005542D1"/>
    <w:rsid w:val="00554BC4"/>
    <w:rsid w:val="00554C88"/>
    <w:rsid w:val="00556050"/>
    <w:rsid w:val="0055656F"/>
    <w:rsid w:val="00557096"/>
    <w:rsid w:val="00560529"/>
    <w:rsid w:val="0056073E"/>
    <w:rsid w:val="0056188D"/>
    <w:rsid w:val="005620DA"/>
    <w:rsid w:val="00563EBC"/>
    <w:rsid w:val="00564381"/>
    <w:rsid w:val="00564641"/>
    <w:rsid w:val="0056483D"/>
    <w:rsid w:val="005656EA"/>
    <w:rsid w:val="00565BF2"/>
    <w:rsid w:val="005666BE"/>
    <w:rsid w:val="00567D26"/>
    <w:rsid w:val="00580386"/>
    <w:rsid w:val="00582413"/>
    <w:rsid w:val="00582C04"/>
    <w:rsid w:val="00583C11"/>
    <w:rsid w:val="00586AA8"/>
    <w:rsid w:val="00587809"/>
    <w:rsid w:val="00592C7E"/>
    <w:rsid w:val="00592D60"/>
    <w:rsid w:val="00593213"/>
    <w:rsid w:val="005949CB"/>
    <w:rsid w:val="005A2D04"/>
    <w:rsid w:val="005A41BF"/>
    <w:rsid w:val="005A6F99"/>
    <w:rsid w:val="005B3F7A"/>
    <w:rsid w:val="005B4493"/>
    <w:rsid w:val="005B6475"/>
    <w:rsid w:val="005C0885"/>
    <w:rsid w:val="005C105C"/>
    <w:rsid w:val="005C30FD"/>
    <w:rsid w:val="005C7853"/>
    <w:rsid w:val="005D2EA1"/>
    <w:rsid w:val="005D33CD"/>
    <w:rsid w:val="005E09B4"/>
    <w:rsid w:val="005E0F75"/>
    <w:rsid w:val="005E4019"/>
    <w:rsid w:val="005E45C9"/>
    <w:rsid w:val="005E4F1D"/>
    <w:rsid w:val="005E619B"/>
    <w:rsid w:val="005F0269"/>
    <w:rsid w:val="005F1F5D"/>
    <w:rsid w:val="005F389D"/>
    <w:rsid w:val="005F4337"/>
    <w:rsid w:val="005F4860"/>
    <w:rsid w:val="00600F32"/>
    <w:rsid w:val="006015ED"/>
    <w:rsid w:val="00601EA2"/>
    <w:rsid w:val="00602825"/>
    <w:rsid w:val="00602DA8"/>
    <w:rsid w:val="00603E75"/>
    <w:rsid w:val="006100ED"/>
    <w:rsid w:val="006110CB"/>
    <w:rsid w:val="006119FC"/>
    <w:rsid w:val="00614E63"/>
    <w:rsid w:val="0061609E"/>
    <w:rsid w:val="006208D6"/>
    <w:rsid w:val="00620DBD"/>
    <w:rsid w:val="006219B1"/>
    <w:rsid w:val="00621E80"/>
    <w:rsid w:val="006258D3"/>
    <w:rsid w:val="006273D7"/>
    <w:rsid w:val="006276E7"/>
    <w:rsid w:val="00632BA2"/>
    <w:rsid w:val="006354F0"/>
    <w:rsid w:val="00637DFB"/>
    <w:rsid w:val="00642A00"/>
    <w:rsid w:val="006446E9"/>
    <w:rsid w:val="00644BB2"/>
    <w:rsid w:val="0064633D"/>
    <w:rsid w:val="0064727D"/>
    <w:rsid w:val="00647650"/>
    <w:rsid w:val="00651CB1"/>
    <w:rsid w:val="00652FD9"/>
    <w:rsid w:val="00662831"/>
    <w:rsid w:val="00666C2E"/>
    <w:rsid w:val="00666EB3"/>
    <w:rsid w:val="00667BE3"/>
    <w:rsid w:val="00670D50"/>
    <w:rsid w:val="00671F9E"/>
    <w:rsid w:val="00672951"/>
    <w:rsid w:val="0067389A"/>
    <w:rsid w:val="00676E1B"/>
    <w:rsid w:val="006779F0"/>
    <w:rsid w:val="00677EE3"/>
    <w:rsid w:val="00685A5F"/>
    <w:rsid w:val="00687379"/>
    <w:rsid w:val="00687BA9"/>
    <w:rsid w:val="00691E09"/>
    <w:rsid w:val="006928F1"/>
    <w:rsid w:val="00696BE6"/>
    <w:rsid w:val="006A2159"/>
    <w:rsid w:val="006A49AA"/>
    <w:rsid w:val="006A4E1F"/>
    <w:rsid w:val="006A776E"/>
    <w:rsid w:val="006A7BDA"/>
    <w:rsid w:val="006B08CC"/>
    <w:rsid w:val="006B0A75"/>
    <w:rsid w:val="006B23B8"/>
    <w:rsid w:val="006B30FF"/>
    <w:rsid w:val="006B61A2"/>
    <w:rsid w:val="006B7A13"/>
    <w:rsid w:val="006C2CEC"/>
    <w:rsid w:val="006C2E64"/>
    <w:rsid w:val="006C3B4B"/>
    <w:rsid w:val="006C4725"/>
    <w:rsid w:val="006C6897"/>
    <w:rsid w:val="006D2653"/>
    <w:rsid w:val="006D5A7E"/>
    <w:rsid w:val="006D77E5"/>
    <w:rsid w:val="006E07FC"/>
    <w:rsid w:val="006E2090"/>
    <w:rsid w:val="006E7D15"/>
    <w:rsid w:val="006F3546"/>
    <w:rsid w:val="00701925"/>
    <w:rsid w:val="007020D3"/>
    <w:rsid w:val="007119CC"/>
    <w:rsid w:val="00711E46"/>
    <w:rsid w:val="00713497"/>
    <w:rsid w:val="00713F09"/>
    <w:rsid w:val="0071442F"/>
    <w:rsid w:val="00717094"/>
    <w:rsid w:val="00732259"/>
    <w:rsid w:val="00732DFB"/>
    <w:rsid w:val="00733D3D"/>
    <w:rsid w:val="00733EF4"/>
    <w:rsid w:val="00741EAA"/>
    <w:rsid w:val="00742B9F"/>
    <w:rsid w:val="00743AFE"/>
    <w:rsid w:val="00743F6D"/>
    <w:rsid w:val="00745D0F"/>
    <w:rsid w:val="00745D6F"/>
    <w:rsid w:val="007474F2"/>
    <w:rsid w:val="00750B45"/>
    <w:rsid w:val="00754C44"/>
    <w:rsid w:val="00757C43"/>
    <w:rsid w:val="007601BB"/>
    <w:rsid w:val="00764EF1"/>
    <w:rsid w:val="0076743F"/>
    <w:rsid w:val="0076754C"/>
    <w:rsid w:val="00771458"/>
    <w:rsid w:val="007727D8"/>
    <w:rsid w:val="00773140"/>
    <w:rsid w:val="007915E8"/>
    <w:rsid w:val="007965F0"/>
    <w:rsid w:val="007A310F"/>
    <w:rsid w:val="007A34A9"/>
    <w:rsid w:val="007A62A1"/>
    <w:rsid w:val="007B1BAA"/>
    <w:rsid w:val="007B7719"/>
    <w:rsid w:val="007C1CC0"/>
    <w:rsid w:val="007C2C55"/>
    <w:rsid w:val="007C4C91"/>
    <w:rsid w:val="007D0840"/>
    <w:rsid w:val="007D1720"/>
    <w:rsid w:val="007D362A"/>
    <w:rsid w:val="007D4897"/>
    <w:rsid w:val="007E5B59"/>
    <w:rsid w:val="007E7114"/>
    <w:rsid w:val="007E7CA1"/>
    <w:rsid w:val="007F038D"/>
    <w:rsid w:val="007F04B5"/>
    <w:rsid w:val="007F1270"/>
    <w:rsid w:val="007F39EC"/>
    <w:rsid w:val="007F3D1F"/>
    <w:rsid w:val="007F5CF3"/>
    <w:rsid w:val="00801E67"/>
    <w:rsid w:val="00805BB0"/>
    <w:rsid w:val="0081150E"/>
    <w:rsid w:val="0081194D"/>
    <w:rsid w:val="00813AEB"/>
    <w:rsid w:val="0081478B"/>
    <w:rsid w:val="008166FF"/>
    <w:rsid w:val="00816F74"/>
    <w:rsid w:val="00825C1D"/>
    <w:rsid w:val="00830776"/>
    <w:rsid w:val="0084177A"/>
    <w:rsid w:val="00843583"/>
    <w:rsid w:val="00843590"/>
    <w:rsid w:val="00843E6E"/>
    <w:rsid w:val="00846255"/>
    <w:rsid w:val="00851611"/>
    <w:rsid w:val="0085263E"/>
    <w:rsid w:val="00853DDE"/>
    <w:rsid w:val="00855A07"/>
    <w:rsid w:val="00856A22"/>
    <w:rsid w:val="0086022F"/>
    <w:rsid w:val="00860622"/>
    <w:rsid w:val="008616B7"/>
    <w:rsid w:val="0086217B"/>
    <w:rsid w:val="008625D5"/>
    <w:rsid w:val="00862626"/>
    <w:rsid w:val="0086542C"/>
    <w:rsid w:val="00870F68"/>
    <w:rsid w:val="008721C8"/>
    <w:rsid w:val="00877F62"/>
    <w:rsid w:val="00881374"/>
    <w:rsid w:val="00882E84"/>
    <w:rsid w:val="00883A6C"/>
    <w:rsid w:val="00883EE2"/>
    <w:rsid w:val="00885FAF"/>
    <w:rsid w:val="008A0322"/>
    <w:rsid w:val="008A4877"/>
    <w:rsid w:val="008A69CE"/>
    <w:rsid w:val="008B077B"/>
    <w:rsid w:val="008B1148"/>
    <w:rsid w:val="008B23C1"/>
    <w:rsid w:val="008B5B6D"/>
    <w:rsid w:val="008C3C37"/>
    <w:rsid w:val="008D3512"/>
    <w:rsid w:val="008D62DC"/>
    <w:rsid w:val="008E0ED4"/>
    <w:rsid w:val="008E4B4E"/>
    <w:rsid w:val="008F67A5"/>
    <w:rsid w:val="0090337D"/>
    <w:rsid w:val="00912507"/>
    <w:rsid w:val="0091519D"/>
    <w:rsid w:val="0092275C"/>
    <w:rsid w:val="00923166"/>
    <w:rsid w:val="009234F5"/>
    <w:rsid w:val="00925CD4"/>
    <w:rsid w:val="009314FF"/>
    <w:rsid w:val="00932E08"/>
    <w:rsid w:val="009414D6"/>
    <w:rsid w:val="00944E1D"/>
    <w:rsid w:val="00950329"/>
    <w:rsid w:val="00954535"/>
    <w:rsid w:val="00954F8F"/>
    <w:rsid w:val="00955A1B"/>
    <w:rsid w:val="009560F5"/>
    <w:rsid w:val="0095621D"/>
    <w:rsid w:val="009610CF"/>
    <w:rsid w:val="0096187F"/>
    <w:rsid w:val="00962EDC"/>
    <w:rsid w:val="009652ED"/>
    <w:rsid w:val="00980D81"/>
    <w:rsid w:val="00983A2A"/>
    <w:rsid w:val="00987201"/>
    <w:rsid w:val="00993A19"/>
    <w:rsid w:val="00996C38"/>
    <w:rsid w:val="009A1AFA"/>
    <w:rsid w:val="009A2E0A"/>
    <w:rsid w:val="009A2E2A"/>
    <w:rsid w:val="009A5D6A"/>
    <w:rsid w:val="009B0EB2"/>
    <w:rsid w:val="009B10B6"/>
    <w:rsid w:val="009B21CA"/>
    <w:rsid w:val="009B64FA"/>
    <w:rsid w:val="009B6D7F"/>
    <w:rsid w:val="009B7A46"/>
    <w:rsid w:val="009C1B8B"/>
    <w:rsid w:val="009C1C58"/>
    <w:rsid w:val="009C509B"/>
    <w:rsid w:val="009D30F1"/>
    <w:rsid w:val="009E053C"/>
    <w:rsid w:val="009E09E4"/>
    <w:rsid w:val="009E22D0"/>
    <w:rsid w:val="009E391A"/>
    <w:rsid w:val="009E6EE2"/>
    <w:rsid w:val="009E7092"/>
    <w:rsid w:val="009F3689"/>
    <w:rsid w:val="009F3891"/>
    <w:rsid w:val="009F4382"/>
    <w:rsid w:val="009F4829"/>
    <w:rsid w:val="009F4BDE"/>
    <w:rsid w:val="009F6F83"/>
    <w:rsid w:val="00A02708"/>
    <w:rsid w:val="00A0357C"/>
    <w:rsid w:val="00A0409A"/>
    <w:rsid w:val="00A07EA8"/>
    <w:rsid w:val="00A16322"/>
    <w:rsid w:val="00A2123D"/>
    <w:rsid w:val="00A31069"/>
    <w:rsid w:val="00A33EDD"/>
    <w:rsid w:val="00A34427"/>
    <w:rsid w:val="00A34AE0"/>
    <w:rsid w:val="00A402C4"/>
    <w:rsid w:val="00A402DD"/>
    <w:rsid w:val="00A4235F"/>
    <w:rsid w:val="00A42BB2"/>
    <w:rsid w:val="00A431A0"/>
    <w:rsid w:val="00A4414A"/>
    <w:rsid w:val="00A45BC7"/>
    <w:rsid w:val="00A50F79"/>
    <w:rsid w:val="00A538CF"/>
    <w:rsid w:val="00A66CB1"/>
    <w:rsid w:val="00A70175"/>
    <w:rsid w:val="00A70FD6"/>
    <w:rsid w:val="00A81314"/>
    <w:rsid w:val="00A819F0"/>
    <w:rsid w:val="00A81B00"/>
    <w:rsid w:val="00A82C92"/>
    <w:rsid w:val="00A8372C"/>
    <w:rsid w:val="00A8434A"/>
    <w:rsid w:val="00A84754"/>
    <w:rsid w:val="00A85A46"/>
    <w:rsid w:val="00A86CEA"/>
    <w:rsid w:val="00A872FA"/>
    <w:rsid w:val="00A90C88"/>
    <w:rsid w:val="00A90DAA"/>
    <w:rsid w:val="00A925D9"/>
    <w:rsid w:val="00A92CF4"/>
    <w:rsid w:val="00A95B47"/>
    <w:rsid w:val="00AA1026"/>
    <w:rsid w:val="00AA3533"/>
    <w:rsid w:val="00AA5FE5"/>
    <w:rsid w:val="00AA6776"/>
    <w:rsid w:val="00AB0F51"/>
    <w:rsid w:val="00AB1C61"/>
    <w:rsid w:val="00AB4537"/>
    <w:rsid w:val="00AB4BA1"/>
    <w:rsid w:val="00AB6193"/>
    <w:rsid w:val="00AC0153"/>
    <w:rsid w:val="00AC0A15"/>
    <w:rsid w:val="00AC20E6"/>
    <w:rsid w:val="00AC44EC"/>
    <w:rsid w:val="00AC7CA1"/>
    <w:rsid w:val="00AD1C11"/>
    <w:rsid w:val="00AD34A1"/>
    <w:rsid w:val="00AD6F3E"/>
    <w:rsid w:val="00AE314B"/>
    <w:rsid w:val="00AE52B2"/>
    <w:rsid w:val="00AF2EFB"/>
    <w:rsid w:val="00AF60CA"/>
    <w:rsid w:val="00B0105D"/>
    <w:rsid w:val="00B0756B"/>
    <w:rsid w:val="00B11BE6"/>
    <w:rsid w:val="00B14B53"/>
    <w:rsid w:val="00B1661A"/>
    <w:rsid w:val="00B16757"/>
    <w:rsid w:val="00B21085"/>
    <w:rsid w:val="00B30169"/>
    <w:rsid w:val="00B324C8"/>
    <w:rsid w:val="00B35BD0"/>
    <w:rsid w:val="00B37E77"/>
    <w:rsid w:val="00B42C05"/>
    <w:rsid w:val="00B4646E"/>
    <w:rsid w:val="00B501CD"/>
    <w:rsid w:val="00B51993"/>
    <w:rsid w:val="00B55865"/>
    <w:rsid w:val="00B60985"/>
    <w:rsid w:val="00B742C7"/>
    <w:rsid w:val="00B75089"/>
    <w:rsid w:val="00B7599D"/>
    <w:rsid w:val="00B80B3D"/>
    <w:rsid w:val="00B823B9"/>
    <w:rsid w:val="00B85070"/>
    <w:rsid w:val="00B87A26"/>
    <w:rsid w:val="00B90159"/>
    <w:rsid w:val="00B925BE"/>
    <w:rsid w:val="00B940B0"/>
    <w:rsid w:val="00B943E5"/>
    <w:rsid w:val="00B97134"/>
    <w:rsid w:val="00B97229"/>
    <w:rsid w:val="00BB3385"/>
    <w:rsid w:val="00BB3D2F"/>
    <w:rsid w:val="00BB6DD5"/>
    <w:rsid w:val="00BC2C35"/>
    <w:rsid w:val="00BC73B0"/>
    <w:rsid w:val="00BD3083"/>
    <w:rsid w:val="00BD43E3"/>
    <w:rsid w:val="00BE1838"/>
    <w:rsid w:val="00BE6BDE"/>
    <w:rsid w:val="00C0025D"/>
    <w:rsid w:val="00C017DF"/>
    <w:rsid w:val="00C039F7"/>
    <w:rsid w:val="00C04666"/>
    <w:rsid w:val="00C10DE6"/>
    <w:rsid w:val="00C10FB2"/>
    <w:rsid w:val="00C12051"/>
    <w:rsid w:val="00C129C6"/>
    <w:rsid w:val="00C13DC2"/>
    <w:rsid w:val="00C176AA"/>
    <w:rsid w:val="00C21699"/>
    <w:rsid w:val="00C24EC1"/>
    <w:rsid w:val="00C319D7"/>
    <w:rsid w:val="00C35207"/>
    <w:rsid w:val="00C455CB"/>
    <w:rsid w:val="00C4602B"/>
    <w:rsid w:val="00C5114D"/>
    <w:rsid w:val="00C52AB5"/>
    <w:rsid w:val="00C53F35"/>
    <w:rsid w:val="00C552DE"/>
    <w:rsid w:val="00C55855"/>
    <w:rsid w:val="00C60CD9"/>
    <w:rsid w:val="00C61F2F"/>
    <w:rsid w:val="00C63B3C"/>
    <w:rsid w:val="00C66C3E"/>
    <w:rsid w:val="00C756D2"/>
    <w:rsid w:val="00C75BC9"/>
    <w:rsid w:val="00C766B0"/>
    <w:rsid w:val="00C84D64"/>
    <w:rsid w:val="00C85CD9"/>
    <w:rsid w:val="00C87DEE"/>
    <w:rsid w:val="00C9036E"/>
    <w:rsid w:val="00C91CFA"/>
    <w:rsid w:val="00C9201A"/>
    <w:rsid w:val="00C921E0"/>
    <w:rsid w:val="00C932B9"/>
    <w:rsid w:val="00CA24E1"/>
    <w:rsid w:val="00CA6E6A"/>
    <w:rsid w:val="00CB1534"/>
    <w:rsid w:val="00CB4284"/>
    <w:rsid w:val="00CB6E56"/>
    <w:rsid w:val="00CC0645"/>
    <w:rsid w:val="00CC374E"/>
    <w:rsid w:val="00CD28FB"/>
    <w:rsid w:val="00CD4337"/>
    <w:rsid w:val="00CD5083"/>
    <w:rsid w:val="00CD62E0"/>
    <w:rsid w:val="00CD7E34"/>
    <w:rsid w:val="00CE6F36"/>
    <w:rsid w:val="00CE710A"/>
    <w:rsid w:val="00CE7137"/>
    <w:rsid w:val="00CE71C4"/>
    <w:rsid w:val="00CF3626"/>
    <w:rsid w:val="00D008E2"/>
    <w:rsid w:val="00D05FE3"/>
    <w:rsid w:val="00D10103"/>
    <w:rsid w:val="00D2037F"/>
    <w:rsid w:val="00D204AA"/>
    <w:rsid w:val="00D207CE"/>
    <w:rsid w:val="00D24C13"/>
    <w:rsid w:val="00D26899"/>
    <w:rsid w:val="00D275AF"/>
    <w:rsid w:val="00D32E90"/>
    <w:rsid w:val="00D34540"/>
    <w:rsid w:val="00D3512B"/>
    <w:rsid w:val="00D35241"/>
    <w:rsid w:val="00D42163"/>
    <w:rsid w:val="00D438B8"/>
    <w:rsid w:val="00D43ADD"/>
    <w:rsid w:val="00D44D26"/>
    <w:rsid w:val="00D56007"/>
    <w:rsid w:val="00D57434"/>
    <w:rsid w:val="00D62AFE"/>
    <w:rsid w:val="00D63CBF"/>
    <w:rsid w:val="00D650AB"/>
    <w:rsid w:val="00D651FC"/>
    <w:rsid w:val="00D65FE9"/>
    <w:rsid w:val="00D66217"/>
    <w:rsid w:val="00D66DB2"/>
    <w:rsid w:val="00D77AF1"/>
    <w:rsid w:val="00D819EC"/>
    <w:rsid w:val="00D93C5F"/>
    <w:rsid w:val="00D93F69"/>
    <w:rsid w:val="00DA2D28"/>
    <w:rsid w:val="00DA4F77"/>
    <w:rsid w:val="00DB012B"/>
    <w:rsid w:val="00DB0794"/>
    <w:rsid w:val="00DB357A"/>
    <w:rsid w:val="00DB6593"/>
    <w:rsid w:val="00DB6D9C"/>
    <w:rsid w:val="00DB7EA5"/>
    <w:rsid w:val="00DC523A"/>
    <w:rsid w:val="00DC593B"/>
    <w:rsid w:val="00DD14E9"/>
    <w:rsid w:val="00DD755D"/>
    <w:rsid w:val="00DD75D8"/>
    <w:rsid w:val="00DE482B"/>
    <w:rsid w:val="00DF293D"/>
    <w:rsid w:val="00DF7651"/>
    <w:rsid w:val="00E034B6"/>
    <w:rsid w:val="00E04341"/>
    <w:rsid w:val="00E10ED8"/>
    <w:rsid w:val="00E12900"/>
    <w:rsid w:val="00E13693"/>
    <w:rsid w:val="00E15561"/>
    <w:rsid w:val="00E15C4D"/>
    <w:rsid w:val="00E16FE2"/>
    <w:rsid w:val="00E1709B"/>
    <w:rsid w:val="00E20D1B"/>
    <w:rsid w:val="00E22409"/>
    <w:rsid w:val="00E22E76"/>
    <w:rsid w:val="00E27B45"/>
    <w:rsid w:val="00E3081F"/>
    <w:rsid w:val="00E31ABD"/>
    <w:rsid w:val="00E40AC5"/>
    <w:rsid w:val="00E425E5"/>
    <w:rsid w:val="00E43508"/>
    <w:rsid w:val="00E44EE6"/>
    <w:rsid w:val="00E50E15"/>
    <w:rsid w:val="00E5194A"/>
    <w:rsid w:val="00E520F2"/>
    <w:rsid w:val="00E53D83"/>
    <w:rsid w:val="00E5400A"/>
    <w:rsid w:val="00E54207"/>
    <w:rsid w:val="00E5496B"/>
    <w:rsid w:val="00E54A9D"/>
    <w:rsid w:val="00E54F7D"/>
    <w:rsid w:val="00E560C0"/>
    <w:rsid w:val="00E578AB"/>
    <w:rsid w:val="00E57C39"/>
    <w:rsid w:val="00E57FDD"/>
    <w:rsid w:val="00E7288B"/>
    <w:rsid w:val="00E72AD6"/>
    <w:rsid w:val="00E7328F"/>
    <w:rsid w:val="00E73950"/>
    <w:rsid w:val="00E80C81"/>
    <w:rsid w:val="00E810BA"/>
    <w:rsid w:val="00E86FF1"/>
    <w:rsid w:val="00E912CE"/>
    <w:rsid w:val="00E91CDD"/>
    <w:rsid w:val="00E92DC5"/>
    <w:rsid w:val="00E94956"/>
    <w:rsid w:val="00E95226"/>
    <w:rsid w:val="00EB3CB2"/>
    <w:rsid w:val="00EB4562"/>
    <w:rsid w:val="00EB4DDC"/>
    <w:rsid w:val="00EC466B"/>
    <w:rsid w:val="00EC5CF1"/>
    <w:rsid w:val="00EC63FD"/>
    <w:rsid w:val="00EC6DEB"/>
    <w:rsid w:val="00EC78B4"/>
    <w:rsid w:val="00ED0D8B"/>
    <w:rsid w:val="00ED61BE"/>
    <w:rsid w:val="00EE21FC"/>
    <w:rsid w:val="00EE326A"/>
    <w:rsid w:val="00EF0378"/>
    <w:rsid w:val="00EF43A7"/>
    <w:rsid w:val="00EF4BF1"/>
    <w:rsid w:val="00EF67E4"/>
    <w:rsid w:val="00EF6BAD"/>
    <w:rsid w:val="00F030AC"/>
    <w:rsid w:val="00F0622A"/>
    <w:rsid w:val="00F10C4B"/>
    <w:rsid w:val="00F13920"/>
    <w:rsid w:val="00F14389"/>
    <w:rsid w:val="00F14F6F"/>
    <w:rsid w:val="00F228AC"/>
    <w:rsid w:val="00F24013"/>
    <w:rsid w:val="00F265DA"/>
    <w:rsid w:val="00F27C91"/>
    <w:rsid w:val="00F30E7E"/>
    <w:rsid w:val="00F31EFB"/>
    <w:rsid w:val="00F35C70"/>
    <w:rsid w:val="00F40EAF"/>
    <w:rsid w:val="00F42F81"/>
    <w:rsid w:val="00F44305"/>
    <w:rsid w:val="00F46A0D"/>
    <w:rsid w:val="00F46D03"/>
    <w:rsid w:val="00F47D0F"/>
    <w:rsid w:val="00F5319A"/>
    <w:rsid w:val="00F55BD7"/>
    <w:rsid w:val="00F6159C"/>
    <w:rsid w:val="00F6241E"/>
    <w:rsid w:val="00F63636"/>
    <w:rsid w:val="00F67E5D"/>
    <w:rsid w:val="00F70820"/>
    <w:rsid w:val="00F7528E"/>
    <w:rsid w:val="00F801ED"/>
    <w:rsid w:val="00F82F30"/>
    <w:rsid w:val="00F863C7"/>
    <w:rsid w:val="00F87556"/>
    <w:rsid w:val="00F87F18"/>
    <w:rsid w:val="00F9262C"/>
    <w:rsid w:val="00F929A6"/>
    <w:rsid w:val="00F9533D"/>
    <w:rsid w:val="00FA1C1B"/>
    <w:rsid w:val="00FA5EF2"/>
    <w:rsid w:val="00FB0368"/>
    <w:rsid w:val="00FB138E"/>
    <w:rsid w:val="00FB426E"/>
    <w:rsid w:val="00FB4711"/>
    <w:rsid w:val="00FC6455"/>
    <w:rsid w:val="00FC6B74"/>
    <w:rsid w:val="00FC6D4A"/>
    <w:rsid w:val="00FC73EF"/>
    <w:rsid w:val="00FC7E3A"/>
    <w:rsid w:val="00FD126B"/>
    <w:rsid w:val="00FE09B7"/>
    <w:rsid w:val="00FE1A73"/>
    <w:rsid w:val="00FE58F4"/>
    <w:rsid w:val="00FE5AA6"/>
    <w:rsid w:val="00FE6AB1"/>
    <w:rsid w:val="00FF0006"/>
    <w:rsid w:val="00FF06D2"/>
    <w:rsid w:val="00FF16B8"/>
    <w:rsid w:val="00FF2592"/>
    <w:rsid w:val="00FF3C4B"/>
    <w:rsid w:val="00FF4C07"/>
    <w:rsid w:val="00FF568E"/>
    <w:rsid w:val="00FF5B9C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DE3386"/>
  <w15:docId w15:val="{0AEB9D69-2F1F-46C5-917B-8D969C3D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207CE"/>
  </w:style>
  <w:style w:type="character" w:styleId="CommentReference">
    <w:name w:val="annotation reference"/>
    <w:basedOn w:val="DefaultParagraphFont"/>
    <w:uiPriority w:val="99"/>
    <w:semiHidden/>
    <w:unhideWhenUsed/>
    <w:rsid w:val="00E27B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7B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7B45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B45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D32E90"/>
    <w:rPr>
      <w:rFonts w:ascii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65DA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3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40492B9A-3526-4C9C-B3A1-EEC3B118760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1757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11754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Internal Only</dc:description>
  <cp:lastModifiedBy>Laurence Kowalewski</cp:lastModifiedBy>
  <cp:revision>2</cp:revision>
  <dcterms:created xsi:type="dcterms:W3CDTF">2025-04-16T12:40:00Z</dcterms:created>
  <dcterms:modified xsi:type="dcterms:W3CDTF">2025-04-16T12:40:00Z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18523579-96d0-4625-a9ca-4ed6eec8c402</vt:lpwstr>
  </property>
  <property fmtid="{D5CDD505-2E9C-101B-9397-08002B2CF9AE}" pid="3" name="bjSaver">
    <vt:lpwstr>vImohGPj8QY9AXU84nU3vH/ZgCNlIlVb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</Properties>
</file>