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5348DF" w14:paraId="2D1E3AEF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052A4842" w14:textId="77777777" w:rsidR="00F5319A" w:rsidRPr="005348DF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4222CC0A" w14:textId="77777777" w:rsidR="00F5319A" w:rsidRPr="005348DF" w:rsidRDefault="006B66A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Database Administrator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BFA8116" w14:textId="77777777" w:rsidR="00F5319A" w:rsidRPr="005348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4370095" w14:textId="77777777" w:rsidR="00F5319A" w:rsidRPr="005348DF" w:rsidRDefault="006B66A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Data Manager</w:t>
            </w:r>
          </w:p>
        </w:tc>
      </w:tr>
      <w:tr w:rsidR="00F5319A" w:rsidRPr="005348DF" w14:paraId="4C46AE32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BC79E64" w14:textId="77777777" w:rsidR="00F5319A" w:rsidRPr="005348DF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4144BAE" w14:textId="77777777" w:rsidR="00F5319A" w:rsidRPr="005348DF" w:rsidRDefault="006B66A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9A814AD" w14:textId="77777777" w:rsidR="00F5319A" w:rsidRPr="005348DF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5348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102DE8BF" w14:textId="11063F9A" w:rsidR="00F5319A" w:rsidRPr="005348DF" w:rsidRDefault="006B66A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 xml:space="preserve">Data </w:t>
            </w:r>
          </w:p>
        </w:tc>
      </w:tr>
      <w:tr w:rsidR="00F5319A" w:rsidRPr="005348DF" w14:paraId="18465FAE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E958097" w14:textId="77777777" w:rsidR="00F5319A" w:rsidRPr="005348DF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873052F" w14:textId="33FE7890" w:rsidR="00F5319A" w:rsidRPr="005348DF" w:rsidRDefault="005348DF" w:rsidP="006B66A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0 direct reports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9ABE3B" w14:textId="77777777" w:rsidR="00F5319A" w:rsidRPr="005348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488EB124" w14:textId="77777777" w:rsidR="007F19EC" w:rsidRDefault="007F19EC" w:rsidP="007F19EC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N/A People </w:t>
            </w:r>
          </w:p>
          <w:p w14:paraId="252E925D" w14:textId="77777777" w:rsidR="007F19EC" w:rsidRDefault="007F19EC" w:rsidP="007F19EC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 Budget</w:t>
            </w:r>
          </w:p>
          <w:p w14:paraId="2AB90D77" w14:textId="6A88706F" w:rsidR="00B75089" w:rsidRPr="005348DF" w:rsidRDefault="007F19EC" w:rsidP="007F19EC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N/A Income</w:t>
            </w:r>
          </w:p>
        </w:tc>
      </w:tr>
      <w:tr w:rsidR="00F5319A" w:rsidRPr="005348DF" w14:paraId="143F0763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ED15AB2" w14:textId="77777777" w:rsidR="00F5319A" w:rsidRPr="005348DF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0913941" w14:textId="77777777" w:rsidR="00F5319A" w:rsidRPr="005348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E4E3D3D" w14:textId="77777777" w:rsidR="00F5319A" w:rsidRPr="005348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4F8AA093" w14:textId="663ECB43" w:rsidR="00F5319A" w:rsidRPr="005348DF" w:rsidRDefault="00832BE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5348DF" w14:paraId="277F11CF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10B2E97" w14:textId="77777777" w:rsidR="00F5319A" w:rsidRPr="005348DF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5073797" w14:textId="77777777" w:rsidR="00F5319A" w:rsidRPr="005348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0EC626F" w14:textId="77777777" w:rsidR="00F5319A" w:rsidRPr="005348DF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5348DF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37894093" w14:textId="7308BBE8" w:rsidR="00F5319A" w:rsidRPr="005348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48DF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5348DF" w14:paraId="5E572C6B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0DAF3D6" w14:textId="77777777" w:rsidR="007E7CA1" w:rsidRPr="005348DF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7AC93713" w14:textId="551A1583" w:rsidR="007E7CA1" w:rsidRPr="005348DF" w:rsidRDefault="005348D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52C80B" w14:textId="77777777" w:rsidR="007E7CA1" w:rsidRPr="005348DF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46D11674" w14:textId="6DE1329E" w:rsidR="007E7CA1" w:rsidRPr="005348DF" w:rsidRDefault="00832BE4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</w:t>
            </w:r>
          </w:p>
        </w:tc>
      </w:tr>
    </w:tbl>
    <w:p w14:paraId="514FDB43" w14:textId="77777777" w:rsidR="00F5319A" w:rsidRPr="005348DF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5348DF" w14:paraId="53065BE7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7F9B83BC" w14:textId="77777777" w:rsidR="009E22D0" w:rsidRPr="005348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9C0CE" w14:textId="77777777" w:rsidR="009E22D0" w:rsidRPr="005348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5348DF" w14:paraId="3607613E" w14:textId="77777777" w:rsidTr="009E22D0">
        <w:trPr>
          <w:trHeight w:val="693"/>
        </w:trPr>
        <w:tc>
          <w:tcPr>
            <w:tcW w:w="10509" w:type="dxa"/>
          </w:tcPr>
          <w:p w14:paraId="3600882E" w14:textId="4E225F4E" w:rsidR="009E22D0" w:rsidRPr="005348DF" w:rsidRDefault="004B43A2" w:rsidP="008C65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the Database Administrator role is to manage and </w:t>
            </w:r>
            <w:r w:rsidR="00832BE4">
              <w:rPr>
                <w:rFonts w:ascii="Arial" w:hAnsi="Arial" w:cs="Arial"/>
                <w:sz w:val="20"/>
                <w:szCs w:val="20"/>
              </w:rPr>
              <w:t>maintain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6A9" w:rsidRPr="005348DF">
              <w:rPr>
                <w:rFonts w:ascii="Arial" w:hAnsi="Arial" w:cs="Arial"/>
                <w:sz w:val="20"/>
                <w:szCs w:val="20"/>
              </w:rPr>
              <w:t xml:space="preserve"> MPS data functions to ensure the high availability of all </w:t>
            </w:r>
            <w:r w:rsidRPr="005348DF">
              <w:rPr>
                <w:rFonts w:ascii="Arial" w:hAnsi="Arial" w:cs="Arial"/>
                <w:sz w:val="20"/>
                <w:szCs w:val="20"/>
              </w:rPr>
              <w:t>business-critical</w:t>
            </w:r>
            <w:r w:rsidR="006B66A9" w:rsidRPr="005348DF">
              <w:rPr>
                <w:rFonts w:ascii="Arial" w:hAnsi="Arial" w:cs="Arial"/>
                <w:sz w:val="20"/>
                <w:szCs w:val="20"/>
              </w:rPr>
              <w:t xml:space="preserve"> databases and overall performance of the MPS data systems.</w:t>
            </w:r>
          </w:p>
          <w:p w14:paraId="23B3711E" w14:textId="32DB3A89" w:rsidR="006B66A9" w:rsidRPr="005348DF" w:rsidRDefault="006B66A9" w:rsidP="008C65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A5D17" w14:textId="77777777" w:rsidR="009E22D0" w:rsidRPr="005348DF" w:rsidRDefault="009E22D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5348DF" w14:paraId="435D57BC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84225D3" w14:textId="77777777" w:rsidR="009E22D0" w:rsidRPr="005348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21421" w14:textId="77777777" w:rsidR="009E22D0" w:rsidRPr="005348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5348DF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5348DF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76BAEEDB" w14:textId="77777777" w:rsidR="009E22D0" w:rsidRPr="005348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A4296" w14:textId="77777777" w:rsidR="009E22D0" w:rsidRPr="005348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3897E97" w14:textId="77777777" w:rsidR="00717094" w:rsidRPr="005348DF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081013" w14:textId="77777777" w:rsidR="009E22D0" w:rsidRPr="005348DF" w:rsidRDefault="009E22D0" w:rsidP="008957C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348DF" w14:paraId="1EFC7A48" w14:textId="77777777" w:rsidTr="009E22D0">
        <w:trPr>
          <w:trHeight w:val="578"/>
        </w:trPr>
        <w:tc>
          <w:tcPr>
            <w:tcW w:w="6346" w:type="dxa"/>
          </w:tcPr>
          <w:p w14:paraId="6EFB8EED" w14:textId="77777777" w:rsidR="0056188D" w:rsidRPr="005348DF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348D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3A70CD0" w14:textId="03A49475" w:rsidR="00644BB2" w:rsidRDefault="00644BB2" w:rsidP="004B43A2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C65FD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CD6792" w:rsidRPr="008C65FD">
              <w:rPr>
                <w:rFonts w:ascii="Arial" w:eastAsia="Calibri" w:hAnsi="Arial" w:cs="Arial"/>
                <w:sz w:val="20"/>
                <w:szCs w:val="20"/>
              </w:rPr>
              <w:t>Digital &amp; Change</w:t>
            </w:r>
            <w:r w:rsidRPr="008C65FD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</w:p>
          <w:p w14:paraId="08390F52" w14:textId="0B7FC13E" w:rsidR="00832BE4" w:rsidRDefault="004B43A2" w:rsidP="00832BE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Deliver technical </w:t>
            </w:r>
            <w:r w:rsidR="00832BE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32BE4" w:rsidRPr="00BF0BC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="00832BE4">
              <w:rPr>
                <w:rFonts w:ascii="Arial" w:hAnsi="Arial" w:cs="Arial"/>
                <w:color w:val="000000"/>
                <w:sz w:val="20"/>
                <w:szCs w:val="20"/>
              </w:rPr>
              <w:t xml:space="preserve"> line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within defined SLA’s in the maintenance</w:t>
            </w:r>
            <w:r w:rsidR="00832BE4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the development standards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MPS </w:t>
            </w:r>
            <w:r w:rsidR="00832BE4">
              <w:rPr>
                <w:rFonts w:ascii="Arial" w:hAnsi="Arial" w:cs="Arial"/>
                <w:color w:val="000000"/>
                <w:sz w:val="20"/>
                <w:szCs w:val="20"/>
              </w:rPr>
              <w:t>systems (diagnosis of issue, design of solutions and resolve root causes of solutions) in order to protect the integrity of MPS networks and data security.</w:t>
            </w:r>
          </w:p>
          <w:p w14:paraId="5BE009DE" w14:textId="18447185" w:rsidR="004B43A2" w:rsidRPr="008C65FD" w:rsidRDefault="004B43A2" w:rsidP="004B43A2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E1446">
              <w:rPr>
                <w:rFonts w:ascii="Arial" w:hAnsi="Arial" w:cs="Arial"/>
                <w:sz w:val="20"/>
                <w:szCs w:val="20"/>
              </w:rPr>
              <w:t>upport assigned projects/initiatives ensuring delivery of projects to time, cost and quality and that can demonstrate a return on investment.</w:t>
            </w:r>
          </w:p>
          <w:p w14:paraId="72752D61" w14:textId="77777777" w:rsidR="004B43A2" w:rsidRDefault="004B43A2" w:rsidP="004B43A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8C65FD">
              <w:rPr>
                <w:rFonts w:ascii="Arial" w:hAnsi="Arial" w:cs="Arial"/>
                <w:sz w:val="20"/>
                <w:szCs w:val="20"/>
              </w:rPr>
              <w:t>Maintain SQL databases by setting and enforcing standards and controls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8C65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5ACE10" w14:textId="77777777" w:rsidR="004B43A2" w:rsidRDefault="004B43A2" w:rsidP="004B43A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8C65FD">
              <w:rPr>
                <w:rFonts w:ascii="Arial" w:hAnsi="Arial" w:cs="Arial"/>
                <w:sz w:val="20"/>
                <w:szCs w:val="20"/>
              </w:rPr>
              <w:t>Formulate and deliver a database strategy consistent with the requirements of business objectives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A364FF" w14:textId="77777777" w:rsidR="0056188D" w:rsidRPr="005348DF" w:rsidRDefault="0056188D" w:rsidP="00644BB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52032E1" w14:textId="77777777" w:rsidR="004B43A2" w:rsidRPr="007D333E" w:rsidRDefault="004B43A2" w:rsidP="004B43A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696677E1" w14:textId="67E3CBEB" w:rsidR="00644BB2" w:rsidRPr="005348DF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348DF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07AFA449" w14:textId="77777777" w:rsidR="00A14657" w:rsidRPr="005348DF" w:rsidRDefault="00A14657" w:rsidP="00A1465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348DF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783E2F13" w14:textId="77777777" w:rsidR="00A14657" w:rsidRPr="005348DF" w:rsidRDefault="00A14657" w:rsidP="00A1465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348DF">
              <w:rPr>
                <w:rFonts w:ascii="Arial" w:eastAsia="Calibri" w:hAnsi="Arial" w:cs="Arial"/>
                <w:sz w:val="20"/>
                <w:szCs w:val="20"/>
              </w:rPr>
              <w:t>Resolution of Incidents and Service Requests within SLA</w:t>
            </w:r>
          </w:p>
          <w:p w14:paraId="19B06417" w14:textId="77777777" w:rsidR="009E22D0" w:rsidRPr="005348DF" w:rsidRDefault="009E22D0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348DF" w14:paraId="3E82883D" w14:textId="77777777" w:rsidTr="009E22D0">
        <w:trPr>
          <w:trHeight w:val="578"/>
        </w:trPr>
        <w:tc>
          <w:tcPr>
            <w:tcW w:w="6346" w:type="dxa"/>
          </w:tcPr>
          <w:p w14:paraId="56EBF146" w14:textId="77777777" w:rsidR="009E22D0" w:rsidRPr="005348DF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348D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5CEB8A25" w14:textId="77777777" w:rsidR="009E22D0" w:rsidRDefault="00644BB2" w:rsidP="00644BB2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348DF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</w:t>
            </w:r>
            <w:r w:rsidRPr="008C65FD">
              <w:rPr>
                <w:rFonts w:ascii="Arial" w:eastAsia="Calibri" w:hAnsi="Arial" w:cs="Arial"/>
                <w:sz w:val="20"/>
                <w:szCs w:val="20"/>
              </w:rPr>
              <w:t>within</w:t>
            </w:r>
            <w:r w:rsidR="00CD6792" w:rsidRPr="008C65FD">
              <w:rPr>
                <w:rFonts w:ascii="Arial" w:eastAsia="Calibri" w:hAnsi="Arial" w:cs="Arial"/>
                <w:sz w:val="20"/>
                <w:szCs w:val="20"/>
              </w:rPr>
              <w:t xml:space="preserve"> Digital &amp; Change                   </w:t>
            </w:r>
            <w:r w:rsidRPr="008C65FD">
              <w:rPr>
                <w:rFonts w:ascii="Arial" w:eastAsia="Calibri" w:hAnsi="Arial" w:cs="Arial"/>
                <w:sz w:val="20"/>
                <w:szCs w:val="20"/>
              </w:rPr>
              <w:t xml:space="preserve"> organisation policy reporting on variance to budget to the leadership team</w:t>
            </w:r>
          </w:p>
          <w:p w14:paraId="531FA028" w14:textId="326F41C3" w:rsidR="004B43A2" w:rsidRPr="00CE1446" w:rsidRDefault="004B43A2" w:rsidP="004B43A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D769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Develop, maintain and continuously improve</w:t>
            </w:r>
            <w:r w:rsidRPr="003D769F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xxx </w:t>
            </w:r>
            <w:r w:rsidRPr="003D769F">
              <w:rPr>
                <w:rFonts w:ascii="Arial" w:hAnsi="Arial" w:cs="Arial"/>
                <w:sz w:val="20"/>
                <w:szCs w:val="20"/>
              </w:rPr>
              <w:t xml:space="preserve">and reporting processes to allow provision of required reporting </w:t>
            </w:r>
            <w:r w:rsidRPr="0094685A">
              <w:rPr>
                <w:rFonts w:ascii="Arial" w:hAnsi="Arial" w:cs="Arial"/>
                <w:sz w:val="20"/>
                <w:szCs w:val="20"/>
              </w:rPr>
              <w:t>to management and relevant committees.</w:t>
            </w:r>
          </w:p>
          <w:p w14:paraId="3493F175" w14:textId="713A9826" w:rsidR="004B43A2" w:rsidRPr="005348DF" w:rsidRDefault="004B43A2" w:rsidP="004B43A2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AA2E5FB" w14:textId="77777777" w:rsidR="00644BB2" w:rsidRPr="005348DF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17CA1489" w14:textId="06C944BF" w:rsidR="009E22D0" w:rsidRPr="005348DF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348DF" w14:paraId="34D57E69" w14:textId="77777777" w:rsidTr="009E22D0">
        <w:trPr>
          <w:trHeight w:val="578"/>
        </w:trPr>
        <w:tc>
          <w:tcPr>
            <w:tcW w:w="6346" w:type="dxa"/>
          </w:tcPr>
          <w:p w14:paraId="30B1560A" w14:textId="08BB1FC5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6A5E0631" w14:textId="77777777" w:rsidR="004B43A2" w:rsidRDefault="004B43A2" w:rsidP="004B43A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lastRenderedPageBreak/>
              <w:t>Monitor for and provide robust challenge of emerging risks and issues arising from business activities which fail to deliver appropriate and consistent outcomes for members</w:t>
            </w:r>
          </w:p>
          <w:p w14:paraId="342082B5" w14:textId="77777777" w:rsidR="004B43A2" w:rsidRPr="00F615D3" w:rsidRDefault="004B43A2" w:rsidP="004B43A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C5CE0">
              <w:rPr>
                <w:rFonts w:ascii="Arial" w:eastAsia="Calibri" w:hAnsi="Arial" w:cs="Arial"/>
                <w:sz w:val="20"/>
                <w:szCs w:val="20"/>
              </w:rPr>
              <w:t>Provide support to the D&amp;C division to ensure fair treatment and outcomes for colleagues and the organisation ensuring compliance with associated policies.</w:t>
            </w:r>
          </w:p>
          <w:p w14:paraId="5E432BB9" w14:textId="72D4E7B2" w:rsidR="004B43A2" w:rsidRPr="00A826A4" w:rsidRDefault="004B43A2" w:rsidP="004B43A2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A826A4">
              <w:rPr>
                <w:rFonts w:ascii="Arial" w:eastAsia="Calibri" w:hAnsi="Arial" w:cs="Arial"/>
                <w:sz w:val="20"/>
                <w:szCs w:val="20"/>
              </w:rPr>
              <w:t xml:space="preserve">Seek opportunities to continuously improve ways of working and contribute to team, department and divisional continuous improvement projects aimed to drive operational efficiency, deliver on </w:t>
            </w:r>
            <w:r>
              <w:rPr>
                <w:rFonts w:ascii="Arial" w:eastAsia="Calibri" w:hAnsi="Arial" w:cs="Arial"/>
                <w:sz w:val="20"/>
                <w:szCs w:val="20"/>
              </w:rPr>
              <w:t>SLA’s,</w:t>
            </w:r>
            <w:r w:rsidRPr="00A826A4">
              <w:rPr>
                <w:rFonts w:ascii="Arial" w:eastAsia="Calibri" w:hAnsi="Arial" w:cs="Arial"/>
                <w:sz w:val="20"/>
                <w:szCs w:val="20"/>
              </w:rPr>
              <w:t xml:space="preserve"> financial targets and great member experience and outcome. </w:t>
            </w:r>
          </w:p>
          <w:p w14:paraId="51F14D78" w14:textId="77777777" w:rsidR="004B43A2" w:rsidRPr="00F615D3" w:rsidRDefault="004B43A2" w:rsidP="004B43A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E3E9B38" w14:textId="40EDB119" w:rsidR="009E22D0" w:rsidRPr="008C65FD" w:rsidRDefault="009E22D0" w:rsidP="004B43A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406C0E44" w14:textId="77777777" w:rsidR="004B43A2" w:rsidRPr="0053598F" w:rsidRDefault="004B43A2" w:rsidP="004B43A2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0C6C141C" w14:textId="77777777" w:rsidR="004B43A2" w:rsidRDefault="004B43A2" w:rsidP="004B43A2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 xml:space="preserve">Member satisfaction survey results </w:t>
            </w:r>
            <w:r w:rsidRPr="0053598F">
              <w:rPr>
                <w:rFonts w:ascii="Arial" w:hAnsi="Arial" w:cs="Arial"/>
                <w:sz w:val="20"/>
                <w:szCs w:val="20"/>
              </w:rPr>
              <w:lastRenderedPageBreak/>
              <w:t>vs plan</w:t>
            </w:r>
          </w:p>
          <w:p w14:paraId="294C1BA3" w14:textId="77777777" w:rsidR="004B43A2" w:rsidRPr="003D769F" w:rsidRDefault="004B43A2" w:rsidP="004B43A2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D769F">
              <w:rPr>
                <w:rFonts w:ascii="Arial" w:hAnsi="Arial" w:cs="Arial"/>
                <w:sz w:val="20"/>
                <w:szCs w:val="20"/>
              </w:rPr>
              <w:t>takeholder feedback</w:t>
            </w:r>
          </w:p>
          <w:p w14:paraId="67CD0F29" w14:textId="77777777" w:rsidR="004B43A2" w:rsidRPr="0053598F" w:rsidRDefault="004B43A2" w:rsidP="004B43A2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 xml:space="preserve">Operational Metrics vs SLAs </w:t>
            </w:r>
          </w:p>
          <w:p w14:paraId="40CB74A8" w14:textId="77777777" w:rsidR="004B43A2" w:rsidRPr="0053598F" w:rsidRDefault="004B43A2" w:rsidP="004B43A2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62D58829" w14:textId="79AFE1B9" w:rsidR="009E22D0" w:rsidRPr="005348DF" w:rsidRDefault="009E22D0" w:rsidP="004B43A2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348DF" w14:paraId="58B8519D" w14:textId="77777777" w:rsidTr="009E22D0">
        <w:trPr>
          <w:trHeight w:val="591"/>
        </w:trPr>
        <w:tc>
          <w:tcPr>
            <w:tcW w:w="6346" w:type="dxa"/>
          </w:tcPr>
          <w:p w14:paraId="7D5F6319" w14:textId="77777777" w:rsidR="009E22D0" w:rsidRPr="005348DF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3197AC3C" w14:textId="77777777" w:rsidR="004B43A2" w:rsidRPr="00534D86" w:rsidRDefault="004B43A2" w:rsidP="004B43A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534D86">
              <w:rPr>
                <w:rFonts w:ascii="Arial" w:eastAsia="Calibri" w:hAnsi="Arial" w:cs="Arial"/>
                <w:sz w:val="20"/>
                <w:szCs w:val="20"/>
              </w:rPr>
              <w:t>Take accountability for own CPD, training, competence, performance and engagement of self and colleagues, ensuring clarity on own accountabilities and comply with all law, governance, policy standards and processes.</w:t>
            </w:r>
          </w:p>
          <w:p w14:paraId="6C921716" w14:textId="77777777" w:rsidR="004B43A2" w:rsidRPr="00B579CA" w:rsidRDefault="004B43A2" w:rsidP="004B43A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D351FF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>
              <w:rPr>
                <w:rFonts w:ascii="Arial" w:hAnsi="Arial" w:cs="Arial"/>
                <w:sz w:val="20"/>
                <w:szCs w:val="20"/>
              </w:rPr>
              <w:t xml:space="preserve">colleague </w:t>
            </w:r>
            <w:r w:rsidRPr="00D351FF">
              <w:rPr>
                <w:rFonts w:ascii="Arial" w:hAnsi="Arial" w:cs="Arial"/>
                <w:sz w:val="20"/>
                <w:szCs w:val="20"/>
              </w:rPr>
              <w:t>understanding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51FF">
              <w:rPr>
                <w:rFonts w:ascii="Arial" w:hAnsi="Arial" w:cs="Arial"/>
                <w:sz w:val="20"/>
                <w:szCs w:val="20"/>
              </w:rPr>
              <w:t xml:space="preserve">relevant processes and policies through on-going dialogue with </w:t>
            </w:r>
            <w:r>
              <w:rPr>
                <w:rFonts w:ascii="Arial" w:hAnsi="Arial" w:cs="Arial"/>
                <w:sz w:val="20"/>
                <w:szCs w:val="20"/>
              </w:rPr>
              <w:t>colleagues</w:t>
            </w:r>
            <w:r w:rsidRPr="00D351FF">
              <w:rPr>
                <w:rFonts w:ascii="Arial" w:hAnsi="Arial" w:cs="Arial"/>
                <w:sz w:val="20"/>
                <w:szCs w:val="20"/>
              </w:rPr>
              <w:t xml:space="preserve"> and through periodic workshops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8C8B66" w14:textId="77777777" w:rsidR="004B43A2" w:rsidRPr="00B579CA" w:rsidRDefault="004B43A2" w:rsidP="004B43A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4B01CF">
              <w:rPr>
                <w:rFonts w:ascii="Arial" w:eastAsia="Calibri" w:hAnsi="Arial" w:cs="Arial"/>
                <w:sz w:val="20"/>
                <w:szCs w:val="20"/>
              </w:rPr>
              <w:t xml:space="preserve">Maintain a strong culture of compliance across all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service delivery and infrastructure </w:t>
            </w:r>
            <w:r w:rsidRPr="004B01CF">
              <w:rPr>
                <w:rFonts w:ascii="Arial" w:eastAsia="Calibri" w:hAnsi="Arial" w:cs="Arial"/>
                <w:sz w:val="20"/>
                <w:szCs w:val="20"/>
              </w:rPr>
              <w:t>processes, challenging if required to ensure processes are followed across the business</w:t>
            </w:r>
          </w:p>
          <w:p w14:paraId="4F69B7EF" w14:textId="6B7367A5" w:rsidR="009E22D0" w:rsidRPr="005348DF" w:rsidRDefault="009E22D0" w:rsidP="004B43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773BF85" w14:textId="77777777" w:rsidR="004B43A2" w:rsidRPr="0053598F" w:rsidRDefault="004B43A2" w:rsidP="004B43A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4E87053E" w14:textId="77777777" w:rsidR="004B43A2" w:rsidRPr="0053598F" w:rsidRDefault="004B43A2" w:rsidP="004B43A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2CE0F0A5" w14:textId="77777777" w:rsidR="004B43A2" w:rsidRPr="0053598F" w:rsidRDefault="004B43A2" w:rsidP="004B43A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4C7CAA9B" w14:textId="77777777" w:rsidR="004B43A2" w:rsidRDefault="004B43A2" w:rsidP="004B43A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0EC072E2" w14:textId="77777777" w:rsidR="004B43A2" w:rsidRDefault="004B43A2" w:rsidP="004B43A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AA72160" w14:textId="77777777" w:rsidR="009E22D0" w:rsidRPr="005348DF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348DF" w14:paraId="331B2694" w14:textId="77777777" w:rsidTr="009E22D0">
        <w:trPr>
          <w:trHeight w:val="591"/>
        </w:trPr>
        <w:tc>
          <w:tcPr>
            <w:tcW w:w="6346" w:type="dxa"/>
          </w:tcPr>
          <w:p w14:paraId="321FE9E6" w14:textId="77777777" w:rsidR="009E22D0" w:rsidRPr="005348DF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741AD16" w14:textId="77777777" w:rsidR="004B43A2" w:rsidRPr="00A87FA7" w:rsidRDefault="004B43A2" w:rsidP="004B43A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87FA7">
              <w:rPr>
                <w:rFonts w:ascii="Arial" w:hAnsi="Arial" w:cs="Arial"/>
                <w:sz w:val="20"/>
                <w:szCs w:val="20"/>
              </w:rPr>
              <w:t xml:space="preserve">Contribute to an environment where all colleagues in </w:t>
            </w:r>
            <w:r>
              <w:rPr>
                <w:rFonts w:ascii="Arial" w:hAnsi="Arial" w:cs="Arial"/>
                <w:sz w:val="20"/>
                <w:szCs w:val="20"/>
              </w:rPr>
              <w:t>D&amp;C</w:t>
            </w:r>
            <w:r w:rsidRPr="00A87FA7">
              <w:rPr>
                <w:rFonts w:ascii="Arial" w:hAnsi="Arial" w:cs="Arial"/>
                <w:sz w:val="20"/>
                <w:szCs w:val="20"/>
              </w:rPr>
              <w:t xml:space="preserve"> recognise the importance of </w:t>
            </w:r>
            <w:r>
              <w:rPr>
                <w:rFonts w:ascii="Arial" w:hAnsi="Arial" w:cs="Arial"/>
                <w:sz w:val="20"/>
                <w:szCs w:val="20"/>
              </w:rPr>
              <w:t xml:space="preserve">adherence to policies and procedures, </w:t>
            </w:r>
            <w:r w:rsidRPr="00A87FA7">
              <w:rPr>
                <w:rFonts w:ascii="Arial" w:hAnsi="Arial" w:cs="Arial"/>
                <w:sz w:val="20"/>
                <w:szCs w:val="20"/>
              </w:rPr>
              <w:t xml:space="preserve">risk identification and management </w:t>
            </w:r>
          </w:p>
          <w:p w14:paraId="1D99EE93" w14:textId="77777777" w:rsidR="004B43A2" w:rsidRPr="00A87FA7" w:rsidRDefault="004B43A2" w:rsidP="004B43A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87FA7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hAnsi="Arial" w:cs="Arial"/>
                <w:sz w:val="20"/>
                <w:szCs w:val="20"/>
              </w:rPr>
              <w:t>D&amp;C</w:t>
            </w:r>
            <w:r w:rsidRPr="00A87FA7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 </w:t>
            </w:r>
          </w:p>
          <w:p w14:paraId="35623F1E" w14:textId="77777777" w:rsidR="004B43A2" w:rsidRDefault="004B43A2" w:rsidP="004B43A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87FA7"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151C20D7" w14:textId="77777777" w:rsidR="004B43A2" w:rsidRDefault="004B43A2" w:rsidP="004B43A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615D3">
              <w:rPr>
                <w:rFonts w:ascii="Arial" w:hAnsi="Arial" w:cs="Arial"/>
                <w:sz w:val="20"/>
                <w:szCs w:val="20"/>
              </w:rPr>
              <w:t>Comply with applicable professional ethical guidance, external regulation and all relevant internal policy and procedures, including those relating to health and safety, data protection and IT security.</w:t>
            </w:r>
          </w:p>
          <w:p w14:paraId="7324A1C2" w14:textId="77777777" w:rsidR="004B43A2" w:rsidRPr="00CE1446" w:rsidRDefault="004B43A2" w:rsidP="004B43A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E1446">
              <w:rPr>
                <w:rFonts w:ascii="Arial" w:hAnsi="Arial" w:cs="Arial"/>
                <w:sz w:val="20"/>
                <w:szCs w:val="20"/>
              </w:rPr>
              <w:t>Formulate and define technical changes and manage these to delivery through in place Change Management processes to highlight and mitigate risks to Service.</w:t>
            </w:r>
          </w:p>
          <w:p w14:paraId="0D5CEBAF" w14:textId="2BBA5408" w:rsidR="009E22D0" w:rsidRPr="005348DF" w:rsidRDefault="009E22D0" w:rsidP="00644B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0CA44DB" w14:textId="77777777" w:rsidR="002D7ABB" w:rsidRPr="005348DF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2AC06CD0" w14:textId="77777777" w:rsidR="009E22D0" w:rsidRPr="005348DF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33A3CC64" w14:textId="77777777" w:rsidR="00FB4711" w:rsidRPr="005348DF" w:rsidRDefault="00FB471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5348DF" w14:paraId="1457F6B1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DE4DCE4" w14:textId="77777777" w:rsidR="009E22D0" w:rsidRPr="005348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AD206" w14:textId="77777777" w:rsidR="009E22D0" w:rsidRPr="005348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5348DF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5348DF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5348DF" w14:paraId="59F444BB" w14:textId="77777777" w:rsidTr="00FF16B8">
        <w:trPr>
          <w:trHeight w:val="693"/>
        </w:trPr>
        <w:tc>
          <w:tcPr>
            <w:tcW w:w="10490" w:type="dxa"/>
          </w:tcPr>
          <w:p w14:paraId="1BA29B9F" w14:textId="0DD8F40B" w:rsidR="004B43A2" w:rsidRPr="00660AFF" w:rsidRDefault="004B43A2" w:rsidP="004B43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116E0">
              <w:rPr>
                <w:rFonts w:ascii="Arial" w:hAnsi="Arial" w:cs="Arial"/>
                <w:sz w:val="20"/>
                <w:szCs w:val="20"/>
              </w:rPr>
              <w:t xml:space="preserve">Working with other D&amp;C Teams to deliver effective </w:t>
            </w:r>
            <w:r>
              <w:rPr>
                <w:rFonts w:ascii="Arial" w:hAnsi="Arial" w:cs="Arial"/>
                <w:sz w:val="20"/>
                <w:szCs w:val="20"/>
              </w:rPr>
              <w:t>Database</w:t>
            </w:r>
            <w:r w:rsidRPr="00D116E0">
              <w:rPr>
                <w:rFonts w:ascii="Arial" w:hAnsi="Arial" w:cs="Arial"/>
                <w:sz w:val="20"/>
                <w:szCs w:val="20"/>
              </w:rPr>
              <w:t xml:space="preserve"> Management to internal colleagues and Teams, making best use of the tools available.</w:t>
            </w:r>
          </w:p>
          <w:p w14:paraId="158F4F41" w14:textId="77777777" w:rsidR="004B43A2" w:rsidRPr="00660AFF" w:rsidRDefault="004B43A2" w:rsidP="004B43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116E0">
              <w:rPr>
                <w:rFonts w:ascii="Arial" w:hAnsi="Arial" w:cs="Arial"/>
                <w:sz w:val="20"/>
                <w:szCs w:val="20"/>
              </w:rPr>
              <w:t xml:space="preserve">Working across with the wider Digital &amp; Change division to deliver Change of varying complexity in line with defined processes and adhering to in place governance. </w:t>
            </w:r>
          </w:p>
          <w:p w14:paraId="35E02A9C" w14:textId="77777777" w:rsidR="004B43A2" w:rsidRPr="00660AFF" w:rsidRDefault="004B43A2" w:rsidP="004B43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116E0">
              <w:rPr>
                <w:rFonts w:ascii="Arial" w:hAnsi="Arial" w:cs="Arial"/>
                <w:sz w:val="20"/>
                <w:szCs w:val="20"/>
              </w:rPr>
              <w:t xml:space="preserve">Seek opportunities to improve service delivery, contributing ideas and making suggestions on how processes, tooling, solutions and ways of working can be enhanced, taking the initiative on implementing </w:t>
            </w:r>
            <w:r w:rsidRPr="00D116E0">
              <w:rPr>
                <w:rFonts w:ascii="Arial" w:hAnsi="Arial" w:cs="Arial"/>
                <w:sz w:val="20"/>
                <w:szCs w:val="20"/>
              </w:rPr>
              <w:lastRenderedPageBreak/>
              <w:t>these where possible.</w:t>
            </w:r>
          </w:p>
          <w:p w14:paraId="69672D66" w14:textId="305D6827" w:rsidR="004B43A2" w:rsidRDefault="004B43A2" w:rsidP="004B43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6AFDF87" w14:textId="26280C28" w:rsidR="004B43A2" w:rsidRPr="00660AFF" w:rsidRDefault="004B43A2" w:rsidP="004B43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116E0">
              <w:rPr>
                <w:rFonts w:ascii="Arial" w:hAnsi="Arial" w:cs="Arial"/>
                <w:sz w:val="20"/>
                <w:szCs w:val="20"/>
              </w:rPr>
              <w:t xml:space="preserve">As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D116E0">
              <w:rPr>
                <w:rFonts w:ascii="Arial" w:hAnsi="Arial" w:cs="Arial"/>
                <w:sz w:val="20"/>
                <w:szCs w:val="20"/>
              </w:rPr>
              <w:t xml:space="preserve">technology landscape continually changes, keep abreast of evolving trends, solutions and principles; making recommendations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for improvement to data infrastructure </w:t>
            </w:r>
            <w:r w:rsidRPr="00D116E0">
              <w:rPr>
                <w:rFonts w:ascii="Arial" w:hAnsi="Arial" w:cs="Arial"/>
                <w:sz w:val="20"/>
                <w:szCs w:val="20"/>
              </w:rPr>
              <w:t>where relevant as to how MPS could utilise these.</w:t>
            </w:r>
          </w:p>
          <w:p w14:paraId="563F6AE2" w14:textId="0AD09BA8" w:rsidR="008C65FD" w:rsidRPr="008C65FD" w:rsidRDefault="008C65FD" w:rsidP="004B43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C65F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457960A5" w14:textId="5C7D749A" w:rsidR="008957C0" w:rsidRPr="005348DF" w:rsidRDefault="008957C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p w14:paraId="53EF2FE8" w14:textId="77777777" w:rsidR="008957C0" w:rsidRPr="005348DF" w:rsidRDefault="008957C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5348DF" w14:paraId="17FCE95B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1990CFE1" w14:textId="77777777" w:rsidR="0056188D" w:rsidRPr="005348DF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3BBCF" w14:textId="77777777" w:rsidR="0056188D" w:rsidRPr="005348DF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4FC8E291" w14:textId="77777777" w:rsidR="0056188D" w:rsidRPr="005348DF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A8C3DE" w14:textId="77777777" w:rsidR="0056188D" w:rsidRPr="005348DF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2D6F0AC5" w14:textId="7D89EF9F" w:rsidR="0056188D" w:rsidRPr="005348DF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5348DF" w14:paraId="5D3EF18B" w14:textId="77777777" w:rsidTr="008C65FD">
        <w:trPr>
          <w:trHeight w:val="211"/>
        </w:trPr>
        <w:tc>
          <w:tcPr>
            <w:tcW w:w="6008" w:type="dxa"/>
            <w:shd w:val="clear" w:color="auto" w:fill="auto"/>
          </w:tcPr>
          <w:p w14:paraId="5C910DF7" w14:textId="77777777" w:rsidR="0056188D" w:rsidRPr="005348DF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  <w:shd w:val="clear" w:color="auto" w:fill="auto"/>
          </w:tcPr>
          <w:p w14:paraId="43D1A8A1" w14:textId="73194B72" w:rsidR="0056188D" w:rsidRPr="005348DF" w:rsidRDefault="008C65F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832BE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5348DF" w14:paraId="5AAFB9D2" w14:textId="77777777" w:rsidTr="008C65FD">
        <w:trPr>
          <w:trHeight w:val="211"/>
        </w:trPr>
        <w:tc>
          <w:tcPr>
            <w:tcW w:w="6008" w:type="dxa"/>
            <w:shd w:val="clear" w:color="auto" w:fill="auto"/>
          </w:tcPr>
          <w:p w14:paraId="52C53F28" w14:textId="77777777" w:rsidR="004D18E8" w:rsidRPr="005348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5348DF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  <w:shd w:val="clear" w:color="auto" w:fill="auto"/>
          </w:tcPr>
          <w:p w14:paraId="7414BD51" w14:textId="2C703A9E" w:rsidR="004D18E8" w:rsidRPr="005348DF" w:rsidRDefault="008C65F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832BE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5348DF" w14:paraId="6C5A5FD9" w14:textId="77777777" w:rsidTr="008C65FD">
        <w:trPr>
          <w:trHeight w:val="211"/>
        </w:trPr>
        <w:tc>
          <w:tcPr>
            <w:tcW w:w="6008" w:type="dxa"/>
            <w:shd w:val="clear" w:color="auto" w:fill="auto"/>
          </w:tcPr>
          <w:p w14:paraId="22788E9F" w14:textId="77777777" w:rsidR="004D18E8" w:rsidRPr="005348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  <w:shd w:val="clear" w:color="auto" w:fill="auto"/>
          </w:tcPr>
          <w:p w14:paraId="060441BB" w14:textId="68858FF2" w:rsidR="004D18E8" w:rsidRPr="005348DF" w:rsidRDefault="008C65F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832BE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5348DF" w14:paraId="4B8D6D33" w14:textId="77777777" w:rsidTr="008C65FD">
        <w:trPr>
          <w:trHeight w:val="211"/>
        </w:trPr>
        <w:tc>
          <w:tcPr>
            <w:tcW w:w="6008" w:type="dxa"/>
            <w:shd w:val="clear" w:color="auto" w:fill="auto"/>
          </w:tcPr>
          <w:p w14:paraId="621BFB85" w14:textId="77777777" w:rsidR="004D18E8" w:rsidRPr="005348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5348DF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  <w:shd w:val="clear" w:color="auto" w:fill="auto"/>
          </w:tcPr>
          <w:p w14:paraId="668D0889" w14:textId="66F01ADE" w:rsidR="004D18E8" w:rsidRPr="005348DF" w:rsidRDefault="008C65F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832BE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5348DF" w14:paraId="4B9E5BF6" w14:textId="77777777" w:rsidTr="008C65FD">
        <w:trPr>
          <w:trHeight w:val="211"/>
        </w:trPr>
        <w:tc>
          <w:tcPr>
            <w:tcW w:w="6008" w:type="dxa"/>
            <w:shd w:val="clear" w:color="auto" w:fill="auto"/>
          </w:tcPr>
          <w:p w14:paraId="0BA319EB" w14:textId="77777777" w:rsidR="004D18E8" w:rsidRPr="005348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  <w:shd w:val="clear" w:color="auto" w:fill="auto"/>
          </w:tcPr>
          <w:p w14:paraId="0B25FE6D" w14:textId="0021A37B" w:rsidR="004D18E8" w:rsidRPr="005348DF" w:rsidRDefault="008C65F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5348DF" w14:paraId="45FA81D9" w14:textId="77777777" w:rsidTr="008C65FD">
        <w:trPr>
          <w:trHeight w:val="211"/>
        </w:trPr>
        <w:tc>
          <w:tcPr>
            <w:tcW w:w="6008" w:type="dxa"/>
            <w:shd w:val="clear" w:color="auto" w:fill="auto"/>
          </w:tcPr>
          <w:p w14:paraId="153AC755" w14:textId="77777777" w:rsidR="004D18E8" w:rsidRPr="005348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5348DF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  <w:shd w:val="clear" w:color="auto" w:fill="auto"/>
          </w:tcPr>
          <w:p w14:paraId="0AFDCEFD" w14:textId="24439C54" w:rsidR="004D18E8" w:rsidRPr="005348DF" w:rsidRDefault="008C65F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832BE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625"/>
        <w:gridCol w:w="3686"/>
        <w:gridCol w:w="3685"/>
      </w:tblGrid>
      <w:tr w:rsidR="00FF16B8" w:rsidRPr="005348DF" w14:paraId="3857EC9A" w14:textId="77777777" w:rsidTr="00BF0BC1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365435AD" w14:textId="77777777" w:rsidR="00E40AC5" w:rsidRPr="005348DF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579C1180" w14:textId="77777777" w:rsidR="00E40AC5" w:rsidRPr="005348DF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9584BAC" w14:textId="77777777" w:rsidR="00E40AC5" w:rsidRPr="005348DF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B5BB5BC" w14:textId="77777777" w:rsidR="00E40AC5" w:rsidRPr="005348DF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5348DF" w14:paraId="24815ECD" w14:textId="77777777" w:rsidTr="00BF0BC1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201C9ACD" w14:textId="77777777" w:rsidR="00E40AC5" w:rsidRPr="005348DF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625" w:type="dxa"/>
          </w:tcPr>
          <w:p w14:paraId="046B6F8F" w14:textId="50D108A6" w:rsidR="00E40AC5" w:rsidRPr="005348DF" w:rsidRDefault="002A2918" w:rsidP="002A29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SQL Server Administration</w:t>
            </w:r>
            <w:r w:rsidR="00AA5442" w:rsidRPr="005348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A3868F" w14:textId="6DACD392" w:rsidR="006F0A4A" w:rsidRPr="005348DF" w:rsidRDefault="006F0A4A" w:rsidP="002A29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Data security</w:t>
            </w:r>
          </w:p>
          <w:p w14:paraId="246DEBFA" w14:textId="77777777" w:rsidR="00AA5442" w:rsidRPr="005348DF" w:rsidRDefault="00AA5442" w:rsidP="002A29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Backup, recovery technology and techniques</w:t>
            </w:r>
          </w:p>
          <w:p w14:paraId="28028900" w14:textId="77777777" w:rsidR="00AA5442" w:rsidRPr="005348DF" w:rsidRDefault="00AA5442" w:rsidP="002A29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Disaster recovery implementations</w:t>
            </w:r>
          </w:p>
          <w:p w14:paraId="044E7ACD" w14:textId="77777777" w:rsidR="00AA5442" w:rsidRPr="005348DF" w:rsidRDefault="00AA5442" w:rsidP="002A29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Data Schema standards and concepts</w:t>
            </w:r>
          </w:p>
          <w:p w14:paraId="51C9CDFB" w14:textId="77777777" w:rsidR="006F0A4A" w:rsidRPr="005348DF" w:rsidRDefault="006F0A4A" w:rsidP="002A29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F00946" w14:textId="77777777" w:rsidR="006F0A4A" w:rsidRPr="005348DF" w:rsidRDefault="006F0A4A" w:rsidP="002A29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97D4BD" w14:textId="77777777" w:rsidR="00AA5442" w:rsidRPr="005348DF" w:rsidRDefault="00AA5442" w:rsidP="002A2918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04530F3" w14:textId="77777777" w:rsidR="00AA5442" w:rsidRPr="005348DF" w:rsidRDefault="00AA5442" w:rsidP="002A2918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973A608" w14:textId="77777777" w:rsidR="002A2918" w:rsidRPr="005348DF" w:rsidRDefault="006F0A4A" w:rsidP="002A2918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Ability to balance business needs with data protection and security obligations</w:t>
            </w:r>
          </w:p>
          <w:p w14:paraId="74B54CE1" w14:textId="77777777" w:rsidR="00AA5442" w:rsidRPr="005348DF" w:rsidRDefault="00AA5442" w:rsidP="002A2918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A535AFB" w14:textId="77777777" w:rsidR="00AA5442" w:rsidRPr="005348DF" w:rsidRDefault="00AA5442" w:rsidP="002A2918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Ability to effectively communicate complex concepts to people with all levels of knowledge</w:t>
            </w:r>
          </w:p>
          <w:p w14:paraId="1AD64A25" w14:textId="77777777" w:rsidR="00AA5442" w:rsidRPr="005348DF" w:rsidRDefault="00AA5442" w:rsidP="002A2918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132B22C" w14:textId="77777777" w:rsidR="00AA5442" w:rsidRDefault="00AA5442" w:rsidP="002A2918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Ability to work under pressure and to strict deadlines</w:t>
            </w:r>
          </w:p>
          <w:p w14:paraId="42974F68" w14:textId="77777777" w:rsidR="00832BE4" w:rsidRPr="005348DF" w:rsidRDefault="00832BE4" w:rsidP="00832B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Ability to assimilate and learn concepts from outside own area of expertise</w:t>
            </w:r>
          </w:p>
          <w:p w14:paraId="29E723B1" w14:textId="10EA00DA" w:rsidR="00832BE4" w:rsidRPr="005348DF" w:rsidRDefault="00832BE4" w:rsidP="002A2918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3510443" w14:textId="1B79D2A4" w:rsidR="002A2918" w:rsidRPr="005348DF" w:rsidRDefault="00832BE4" w:rsidP="006F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Extensive e</w:t>
            </w:r>
            <w:r w:rsidR="002A2918" w:rsidRPr="005348DF">
              <w:rPr>
                <w:rFonts w:ascii="Arial" w:hAnsi="Arial" w:cs="Arial"/>
                <w:sz w:val="20"/>
                <w:szCs w:val="20"/>
              </w:rPr>
              <w:t>xperience of enterprise database design, strategy and architecture</w:t>
            </w:r>
          </w:p>
          <w:p w14:paraId="761D3256" w14:textId="77777777" w:rsidR="006F0A4A" w:rsidRPr="005348DF" w:rsidRDefault="006F0A4A" w:rsidP="006F0A4A">
            <w:pPr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Working in a fast-paced team based environment</w:t>
            </w:r>
          </w:p>
          <w:p w14:paraId="59210FB1" w14:textId="4E8C3404" w:rsidR="006F0A4A" w:rsidRPr="005348DF" w:rsidRDefault="001B30B3" w:rsidP="006F0A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</w:t>
            </w:r>
            <w:r w:rsidR="00832BE4">
              <w:rPr>
                <w:rFonts w:ascii="Arial" w:hAnsi="Arial" w:cs="Arial"/>
                <w:sz w:val="20"/>
                <w:szCs w:val="20"/>
              </w:rPr>
              <w:t xml:space="preserve"> experience of  working with </w:t>
            </w:r>
            <w:r w:rsidR="002A2918" w:rsidRPr="005348DF">
              <w:rPr>
                <w:rFonts w:ascii="Arial" w:hAnsi="Arial" w:cs="Arial"/>
                <w:sz w:val="20"/>
                <w:szCs w:val="20"/>
              </w:rPr>
              <w:t>SQL Server in a production environmen</w:t>
            </w:r>
            <w:r w:rsidR="006F0A4A" w:rsidRPr="005348DF"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6463DC47" w14:textId="28E53377" w:rsidR="00AA5442" w:rsidRDefault="00AA5442" w:rsidP="006F0A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Working in a change-controlled environment</w:t>
            </w:r>
          </w:p>
          <w:p w14:paraId="7BF418B2" w14:textId="5E6454E8" w:rsidR="00832BE4" w:rsidRPr="005348DF" w:rsidRDefault="00832BE4" w:rsidP="006F0A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7AFB">
              <w:rPr>
                <w:rFonts w:ascii="Arial" w:hAnsi="Arial" w:cs="Arial"/>
                <w:color w:val="000000"/>
                <w:sz w:val="20"/>
                <w:lang w:val="en"/>
              </w:rPr>
              <w:t>Experience of delivering technical projects from design to implementation</w:t>
            </w:r>
          </w:p>
          <w:p w14:paraId="181FA52B" w14:textId="77777777" w:rsidR="00832BE4" w:rsidRPr="005348DF" w:rsidRDefault="00832BE4" w:rsidP="00832BE4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Performance tuning and optimisation using monitoring and troubleshooting tools</w:t>
            </w:r>
          </w:p>
          <w:p w14:paraId="428A95EF" w14:textId="77777777" w:rsidR="00832BE4" w:rsidRDefault="00832BE4" w:rsidP="00832BE4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A2ECA3" w14:textId="24BB1030" w:rsidR="00832BE4" w:rsidRPr="005348DF" w:rsidRDefault="00832BE4" w:rsidP="00832BE4">
            <w:p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Pr="005348DF">
              <w:rPr>
                <w:rFonts w:ascii="Arial" w:hAnsi="Arial" w:cs="Arial"/>
                <w:sz w:val="20"/>
                <w:szCs w:val="20"/>
              </w:rPr>
              <w:t>T-SQL development</w:t>
            </w:r>
          </w:p>
          <w:p w14:paraId="387BB98C" w14:textId="77777777" w:rsidR="006F0A4A" w:rsidRDefault="006F0A4A" w:rsidP="006F0A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068DF8" w14:textId="5B286A1D" w:rsidR="008C65FD" w:rsidRPr="005348DF" w:rsidRDefault="008C65FD" w:rsidP="006F0A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6B8" w:rsidRPr="005348DF" w14:paraId="3BFDCCFD" w14:textId="77777777" w:rsidTr="00BF0BC1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21EB40B" w14:textId="77777777" w:rsidR="00E40AC5" w:rsidRPr="005348DF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8DF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625" w:type="dxa"/>
          </w:tcPr>
          <w:p w14:paraId="3EEDCE1B" w14:textId="77777777" w:rsidR="00E40AC5" w:rsidRPr="005348DF" w:rsidRDefault="006F0A4A" w:rsidP="006F0A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Microsoft SQL related certifications</w:t>
            </w:r>
          </w:p>
        </w:tc>
        <w:tc>
          <w:tcPr>
            <w:tcW w:w="3686" w:type="dxa"/>
          </w:tcPr>
          <w:p w14:paraId="4408BFEB" w14:textId="77777777" w:rsidR="006F0A4A" w:rsidRPr="005348DF" w:rsidRDefault="002A2918" w:rsidP="006F0A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DF">
              <w:rPr>
                <w:rFonts w:ascii="Arial" w:hAnsi="Arial" w:cs="Arial"/>
                <w:sz w:val="20"/>
                <w:szCs w:val="20"/>
              </w:rPr>
              <w:t>Powershell development</w:t>
            </w:r>
          </w:p>
          <w:p w14:paraId="1EB7799B" w14:textId="77777777" w:rsidR="00AA5442" w:rsidRPr="005348DF" w:rsidRDefault="006F0A4A" w:rsidP="006F0A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5348DF">
              <w:rPr>
                <w:rFonts w:ascii="Arial" w:hAnsi="Arial" w:cs="Arial"/>
                <w:sz w:val="20"/>
                <w:szCs w:val="20"/>
              </w:rPr>
              <w:t>SSIS</w:t>
            </w:r>
            <w:r w:rsidR="00AA5442" w:rsidRPr="005348DF">
              <w:rPr>
                <w:rFonts w:ascii="Arial" w:hAnsi="Arial" w:cs="Arial"/>
                <w:sz w:val="20"/>
                <w:szCs w:val="20"/>
              </w:rPr>
              <w:t>/SSRS</w:t>
            </w:r>
            <w:r w:rsidRPr="005348DF">
              <w:rPr>
                <w:rFonts w:ascii="Arial" w:hAnsi="Arial" w:cs="Arial"/>
                <w:sz w:val="20"/>
                <w:szCs w:val="20"/>
              </w:rPr>
              <w:t xml:space="preserve"> development</w:t>
            </w:r>
            <w:r w:rsidR="00AA5442" w:rsidRPr="005348DF">
              <w:rPr>
                <w:rFonts w:ascii="Arial" w:hAnsi="Arial" w:cs="Arial"/>
                <w:sz w:val="20"/>
                <w:szCs w:val="20"/>
              </w:rPr>
              <w:t xml:space="preserve"> and deployment</w:t>
            </w:r>
          </w:p>
          <w:bookmarkEnd w:id="0"/>
          <w:p w14:paraId="2AC27167" w14:textId="77777777" w:rsidR="00AA5442" w:rsidRPr="005348DF" w:rsidRDefault="00AA5442" w:rsidP="00BF0B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853F55" w14:textId="631333BE" w:rsidR="00E40AC5" w:rsidRPr="005348DF" w:rsidRDefault="00832BE4" w:rsidP="00AA54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AA5442" w:rsidRPr="005348DF">
              <w:rPr>
                <w:rFonts w:ascii="Arial" w:hAnsi="Arial" w:cs="Arial"/>
                <w:sz w:val="20"/>
                <w:szCs w:val="20"/>
              </w:rPr>
              <w:t>Microsoft Dynamics CRM</w:t>
            </w:r>
          </w:p>
          <w:p w14:paraId="12DB5B3A" w14:textId="1E706895" w:rsidR="00C26EFA" w:rsidRPr="005348DF" w:rsidRDefault="00832BE4" w:rsidP="00AA54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C26EFA" w:rsidRPr="005348DF">
              <w:rPr>
                <w:rFonts w:ascii="Arial" w:hAnsi="Arial" w:cs="Arial"/>
                <w:sz w:val="20"/>
                <w:szCs w:val="20"/>
              </w:rPr>
              <w:t>Microsoft Sharepoint</w:t>
            </w:r>
          </w:p>
          <w:p w14:paraId="04476E28" w14:textId="0F0F09BF" w:rsidR="00C26EFA" w:rsidRPr="005348DF" w:rsidRDefault="00832BE4" w:rsidP="00AA54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C26EFA" w:rsidRPr="005348DF">
              <w:rPr>
                <w:rFonts w:ascii="Arial" w:hAnsi="Arial" w:cs="Arial"/>
                <w:sz w:val="20"/>
                <w:szCs w:val="20"/>
              </w:rPr>
              <w:t>Azure implementations</w:t>
            </w:r>
          </w:p>
          <w:p w14:paraId="4359A858" w14:textId="4EF593AA" w:rsidR="00C26EFA" w:rsidRPr="005348DF" w:rsidRDefault="00832BE4" w:rsidP="00AA54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C26EFA" w:rsidRPr="005348DF">
              <w:rPr>
                <w:rFonts w:ascii="Arial" w:hAnsi="Arial" w:cs="Arial"/>
                <w:sz w:val="20"/>
                <w:szCs w:val="20"/>
              </w:rPr>
              <w:t>Architecture and system design</w:t>
            </w:r>
          </w:p>
          <w:p w14:paraId="619C15D1" w14:textId="77777777" w:rsidR="00AA5442" w:rsidRPr="005348DF" w:rsidRDefault="00AA5442" w:rsidP="00AA54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DEC7D" w14:textId="77777777" w:rsidR="0056188D" w:rsidRPr="005348DF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5348DF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1909C" w14:textId="77777777" w:rsidR="00F14CA1" w:rsidRDefault="00F14CA1" w:rsidP="009E22D0">
      <w:pPr>
        <w:spacing w:after="0" w:line="240" w:lineRule="auto"/>
      </w:pPr>
      <w:r>
        <w:separator/>
      </w:r>
    </w:p>
  </w:endnote>
  <w:endnote w:type="continuationSeparator" w:id="0">
    <w:p w14:paraId="1FB27F9D" w14:textId="77777777" w:rsidR="00F14CA1" w:rsidRDefault="00F14CA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5952A" w14:textId="6D09EE43" w:rsidR="005B6602" w:rsidRPr="00AD458B" w:rsidRDefault="005B6602" w:rsidP="005B660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bookmarkStart w:id="1" w:name="_Hlk21436397"/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>
      <w:rPr>
        <w:rFonts w:ascii="Arial" w:eastAsiaTheme="minorHAnsi" w:hAnsi="Arial" w:cs="Arial"/>
        <w:sz w:val="16"/>
        <w:lang w:eastAsia="en-US"/>
      </w:rPr>
      <w:t>October 2019</w:t>
    </w:r>
  </w:p>
  <w:p w14:paraId="1E4851A3" w14:textId="77777777" w:rsidR="005B6602" w:rsidRPr="00AD458B" w:rsidRDefault="005B6602" w:rsidP="005B660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71346F65" w14:textId="7905C2AA" w:rsidR="005B6602" w:rsidRDefault="005B6602" w:rsidP="005B6602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  October 2020</w:t>
    </w:r>
    <w:bookmarkEnd w:id="1"/>
  </w:p>
  <w:p w14:paraId="3F61C97B" w14:textId="77777777" w:rsidR="005B6602" w:rsidRDefault="005B6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9AD6D" w14:textId="77777777" w:rsidR="00F14CA1" w:rsidRDefault="00F14CA1" w:rsidP="009E22D0">
      <w:pPr>
        <w:spacing w:after="0" w:line="240" w:lineRule="auto"/>
      </w:pPr>
      <w:r>
        <w:separator/>
      </w:r>
    </w:p>
  </w:footnote>
  <w:footnote w:type="continuationSeparator" w:id="0">
    <w:p w14:paraId="1804751E" w14:textId="77777777" w:rsidR="00F14CA1" w:rsidRDefault="00F14CA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5E40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CD93CC7" wp14:editId="64FD9FB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51763DA"/>
    <w:multiLevelType w:val="hybridMultilevel"/>
    <w:tmpl w:val="FCEEC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7C6"/>
    <w:multiLevelType w:val="hybridMultilevel"/>
    <w:tmpl w:val="E72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C7FD8"/>
    <w:multiLevelType w:val="hybridMultilevel"/>
    <w:tmpl w:val="95406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7A4"/>
    <w:multiLevelType w:val="hybridMultilevel"/>
    <w:tmpl w:val="E7009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75C8"/>
    <w:multiLevelType w:val="hybridMultilevel"/>
    <w:tmpl w:val="AE6E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02887"/>
    <w:multiLevelType w:val="hybridMultilevel"/>
    <w:tmpl w:val="E178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42A4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14"/>
  </w:num>
  <w:num w:numId="8">
    <w:abstractNumId w:val="21"/>
  </w:num>
  <w:num w:numId="9">
    <w:abstractNumId w:val="23"/>
  </w:num>
  <w:num w:numId="10">
    <w:abstractNumId w:val="18"/>
  </w:num>
  <w:num w:numId="11">
    <w:abstractNumId w:val="6"/>
  </w:num>
  <w:num w:numId="12">
    <w:abstractNumId w:val="19"/>
  </w:num>
  <w:num w:numId="13">
    <w:abstractNumId w:val="16"/>
  </w:num>
  <w:num w:numId="14">
    <w:abstractNumId w:val="17"/>
  </w:num>
  <w:num w:numId="15">
    <w:abstractNumId w:val="13"/>
  </w:num>
  <w:num w:numId="16">
    <w:abstractNumId w:val="20"/>
  </w:num>
  <w:num w:numId="17">
    <w:abstractNumId w:val="12"/>
  </w:num>
  <w:num w:numId="18">
    <w:abstractNumId w:val="1"/>
  </w:num>
  <w:num w:numId="19">
    <w:abstractNumId w:val="15"/>
  </w:num>
  <w:num w:numId="20">
    <w:abstractNumId w:val="7"/>
  </w:num>
  <w:num w:numId="21">
    <w:abstractNumId w:val="3"/>
  </w:num>
  <w:num w:numId="22">
    <w:abstractNumId w:val="0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2D0"/>
    <w:rsid w:val="00082F60"/>
    <w:rsid w:val="000A4512"/>
    <w:rsid w:val="000E4361"/>
    <w:rsid w:val="001B30B3"/>
    <w:rsid w:val="00263DFA"/>
    <w:rsid w:val="002A2918"/>
    <w:rsid w:val="002B557F"/>
    <w:rsid w:val="002D7ABB"/>
    <w:rsid w:val="0030394B"/>
    <w:rsid w:val="00426FDF"/>
    <w:rsid w:val="004B43A2"/>
    <w:rsid w:val="004D18E8"/>
    <w:rsid w:val="00533C06"/>
    <w:rsid w:val="005348DF"/>
    <w:rsid w:val="005542D1"/>
    <w:rsid w:val="0056188D"/>
    <w:rsid w:val="005B6602"/>
    <w:rsid w:val="006219B1"/>
    <w:rsid w:val="00644BB2"/>
    <w:rsid w:val="00666EB3"/>
    <w:rsid w:val="006B66A9"/>
    <w:rsid w:val="006F0A4A"/>
    <w:rsid w:val="00711E46"/>
    <w:rsid w:val="00717094"/>
    <w:rsid w:val="007E7CA1"/>
    <w:rsid w:val="007F19EC"/>
    <w:rsid w:val="00813AEB"/>
    <w:rsid w:val="00832BE4"/>
    <w:rsid w:val="008957C0"/>
    <w:rsid w:val="008C65FD"/>
    <w:rsid w:val="008D1870"/>
    <w:rsid w:val="009E22D0"/>
    <w:rsid w:val="00A14657"/>
    <w:rsid w:val="00A4414A"/>
    <w:rsid w:val="00AA5442"/>
    <w:rsid w:val="00AD34A1"/>
    <w:rsid w:val="00B75089"/>
    <w:rsid w:val="00BF0BC1"/>
    <w:rsid w:val="00C26EFA"/>
    <w:rsid w:val="00C91CFA"/>
    <w:rsid w:val="00CD6792"/>
    <w:rsid w:val="00DC593B"/>
    <w:rsid w:val="00E40AC5"/>
    <w:rsid w:val="00F14CA1"/>
    <w:rsid w:val="00F5319A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F243FB5"/>
  <w15:docId w15:val="{71E837B7-B7B8-493B-A7EA-3A6B234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4B43A2"/>
    <w:pPr>
      <w:numPr>
        <w:numId w:val="22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832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BE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BE4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94865F54-12C3-41C4-9C88-9111E4060ED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Jonlee Lockwood</cp:lastModifiedBy>
  <cp:revision>4</cp:revision>
  <dcterms:created xsi:type="dcterms:W3CDTF">2020-01-13T12:33:00Z</dcterms:created>
  <dcterms:modified xsi:type="dcterms:W3CDTF">2020-02-10T15:57:00Z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9bae1f13-d3da-460c-bf62-ce9936c6f758</vt:lpwstr>
  </property>
  <property fmtid="{D5CDD505-2E9C-101B-9397-08002B2CF9AE}" pid="3" name="bjSaver">
    <vt:lpwstr>1HrL0TWGjuBmcUBuCQ3QtC3dBp+e4Sht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