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838"/>
        <w:gridCol w:w="2410"/>
        <w:gridCol w:w="2268"/>
        <w:gridCol w:w="2500"/>
      </w:tblGrid>
      <w:tr w:rsidR="004020D9" w:rsidRPr="00682B78" w14:paraId="4067B24B" w14:textId="77777777" w:rsidTr="00102654">
        <w:tc>
          <w:tcPr>
            <w:tcW w:w="1838" w:type="dxa"/>
            <w:shd w:val="clear" w:color="auto" w:fill="D9D9D9" w:themeFill="background1" w:themeFillShade="D9"/>
          </w:tcPr>
          <w:p w14:paraId="286C6418" w14:textId="733C715A" w:rsidR="004020D9" w:rsidRPr="00682B78" w:rsidRDefault="004020D9">
            <w:pPr>
              <w:rPr>
                <w:rFonts w:ascii="Arial" w:hAnsi="Arial" w:cs="Arial"/>
                <w:b/>
                <w:bCs/>
                <w:sz w:val="20"/>
                <w:szCs w:val="20"/>
              </w:rPr>
            </w:pPr>
            <w:r w:rsidRPr="00682B78">
              <w:rPr>
                <w:rFonts w:ascii="Arial" w:hAnsi="Arial" w:cs="Arial"/>
                <w:b/>
                <w:bCs/>
                <w:sz w:val="20"/>
                <w:szCs w:val="20"/>
              </w:rPr>
              <w:t>Role Title:</w:t>
            </w:r>
          </w:p>
        </w:tc>
        <w:tc>
          <w:tcPr>
            <w:tcW w:w="2410" w:type="dxa"/>
          </w:tcPr>
          <w:p w14:paraId="6148AE21" w14:textId="5F447C3F" w:rsidR="004020D9" w:rsidRPr="00DF7D64" w:rsidRDefault="00DF7D64">
            <w:pPr>
              <w:rPr>
                <w:rFonts w:ascii="Arial" w:hAnsi="Arial" w:cs="Arial"/>
                <w:sz w:val="20"/>
                <w:szCs w:val="20"/>
              </w:rPr>
            </w:pPr>
            <w:r w:rsidRPr="00DF7D64">
              <w:rPr>
                <w:rFonts w:ascii="Arial" w:hAnsi="Arial" w:cs="Arial"/>
                <w:sz w:val="20"/>
                <w:szCs w:val="20"/>
              </w:rPr>
              <w:t>People and Culture Adviser – UK</w:t>
            </w:r>
          </w:p>
        </w:tc>
        <w:tc>
          <w:tcPr>
            <w:tcW w:w="2268" w:type="dxa"/>
            <w:shd w:val="clear" w:color="auto" w:fill="D9D9D9" w:themeFill="background1" w:themeFillShade="D9"/>
          </w:tcPr>
          <w:p w14:paraId="3C4D17C8" w14:textId="49676A7D" w:rsidR="004020D9" w:rsidRPr="00682B78" w:rsidRDefault="004020D9">
            <w:pPr>
              <w:rPr>
                <w:rFonts w:ascii="Arial" w:hAnsi="Arial" w:cs="Arial"/>
                <w:b/>
                <w:bCs/>
                <w:sz w:val="20"/>
                <w:szCs w:val="20"/>
              </w:rPr>
            </w:pPr>
            <w:r w:rsidRPr="00682B78">
              <w:rPr>
                <w:rFonts w:ascii="Arial" w:hAnsi="Arial" w:cs="Arial"/>
                <w:b/>
                <w:bCs/>
                <w:sz w:val="20"/>
                <w:szCs w:val="20"/>
              </w:rPr>
              <w:t>Responsible to:</w:t>
            </w:r>
          </w:p>
        </w:tc>
        <w:tc>
          <w:tcPr>
            <w:tcW w:w="2500" w:type="dxa"/>
          </w:tcPr>
          <w:p w14:paraId="74962DCB" w14:textId="5DEDAF07" w:rsidR="004020D9" w:rsidRPr="00682B78" w:rsidRDefault="00DF7D64">
            <w:pPr>
              <w:rPr>
                <w:rFonts w:ascii="Arial" w:hAnsi="Arial" w:cs="Arial"/>
                <w:sz w:val="20"/>
                <w:szCs w:val="20"/>
              </w:rPr>
            </w:pPr>
            <w:r>
              <w:rPr>
                <w:rFonts w:ascii="Arial" w:hAnsi="Arial" w:cs="Arial"/>
                <w:sz w:val="20"/>
                <w:szCs w:val="20"/>
              </w:rPr>
              <w:t>People Policy and Advice Lead</w:t>
            </w:r>
          </w:p>
        </w:tc>
      </w:tr>
      <w:tr w:rsidR="004020D9" w:rsidRPr="00682B78" w14:paraId="640738DF" w14:textId="77777777" w:rsidTr="00102654">
        <w:tc>
          <w:tcPr>
            <w:tcW w:w="1838" w:type="dxa"/>
            <w:shd w:val="clear" w:color="auto" w:fill="D9D9D9" w:themeFill="background1" w:themeFillShade="D9"/>
          </w:tcPr>
          <w:p w14:paraId="652FB04D" w14:textId="3BB0E443" w:rsidR="004020D9" w:rsidRPr="00682B78" w:rsidRDefault="004020D9">
            <w:pPr>
              <w:rPr>
                <w:rFonts w:ascii="Arial" w:hAnsi="Arial" w:cs="Arial"/>
                <w:b/>
                <w:bCs/>
                <w:sz w:val="20"/>
                <w:szCs w:val="20"/>
                <w:lang w:val="en-US"/>
              </w:rPr>
            </w:pPr>
            <w:r w:rsidRPr="00682B78">
              <w:rPr>
                <w:rFonts w:ascii="Arial" w:hAnsi="Arial" w:cs="Arial"/>
                <w:b/>
                <w:bCs/>
                <w:sz w:val="20"/>
                <w:szCs w:val="20"/>
              </w:rPr>
              <w:t>Division:</w:t>
            </w:r>
          </w:p>
        </w:tc>
        <w:tc>
          <w:tcPr>
            <w:tcW w:w="2410" w:type="dxa"/>
          </w:tcPr>
          <w:p w14:paraId="718B57A1" w14:textId="0AB6F192" w:rsidR="004020D9" w:rsidRPr="00DF7D64" w:rsidRDefault="00DF7D64">
            <w:pPr>
              <w:rPr>
                <w:rFonts w:ascii="Arial" w:hAnsi="Arial" w:cs="Arial"/>
                <w:sz w:val="20"/>
                <w:szCs w:val="20"/>
              </w:rPr>
            </w:pPr>
            <w:r w:rsidRPr="00DF7D64">
              <w:rPr>
                <w:rFonts w:ascii="Arial" w:hAnsi="Arial" w:cs="Arial"/>
                <w:sz w:val="20"/>
                <w:szCs w:val="20"/>
              </w:rPr>
              <w:t>People and Culture</w:t>
            </w:r>
          </w:p>
        </w:tc>
        <w:tc>
          <w:tcPr>
            <w:tcW w:w="2268" w:type="dxa"/>
            <w:shd w:val="clear" w:color="auto" w:fill="D9D9D9" w:themeFill="background1" w:themeFillShade="D9"/>
          </w:tcPr>
          <w:p w14:paraId="09ADBDA4" w14:textId="5AD48C7E" w:rsidR="004020D9" w:rsidRPr="00682B78" w:rsidRDefault="004020D9">
            <w:pPr>
              <w:rPr>
                <w:rFonts w:ascii="Arial" w:hAnsi="Arial" w:cs="Arial"/>
                <w:b/>
                <w:bCs/>
                <w:sz w:val="20"/>
                <w:szCs w:val="20"/>
              </w:rPr>
            </w:pPr>
            <w:r w:rsidRPr="00682B78">
              <w:rPr>
                <w:rFonts w:ascii="Arial" w:hAnsi="Arial" w:cs="Arial"/>
                <w:b/>
                <w:bCs/>
                <w:sz w:val="20"/>
                <w:szCs w:val="20"/>
              </w:rPr>
              <w:t>Department:</w:t>
            </w:r>
          </w:p>
        </w:tc>
        <w:tc>
          <w:tcPr>
            <w:tcW w:w="2500" w:type="dxa"/>
          </w:tcPr>
          <w:p w14:paraId="695103AF" w14:textId="1A0D0DE0" w:rsidR="004020D9" w:rsidRPr="00682B78" w:rsidRDefault="00DF7D64">
            <w:pPr>
              <w:rPr>
                <w:rFonts w:ascii="Arial" w:hAnsi="Arial" w:cs="Arial"/>
                <w:sz w:val="20"/>
                <w:szCs w:val="20"/>
              </w:rPr>
            </w:pPr>
            <w:r>
              <w:rPr>
                <w:rFonts w:ascii="Arial" w:hAnsi="Arial" w:cs="Arial"/>
                <w:sz w:val="20"/>
                <w:szCs w:val="20"/>
              </w:rPr>
              <w:t>Policy and Advice</w:t>
            </w:r>
          </w:p>
        </w:tc>
      </w:tr>
      <w:tr w:rsidR="00682B78" w:rsidRPr="00682B78" w14:paraId="0E488215" w14:textId="77777777" w:rsidTr="00682B78">
        <w:trPr>
          <w:trHeight w:val="113"/>
        </w:trPr>
        <w:tc>
          <w:tcPr>
            <w:tcW w:w="1838" w:type="dxa"/>
            <w:vMerge w:val="restart"/>
            <w:shd w:val="clear" w:color="auto" w:fill="D9D9D9" w:themeFill="background1" w:themeFillShade="D9"/>
          </w:tcPr>
          <w:p w14:paraId="041DBD39" w14:textId="1EB7F1C7" w:rsidR="00682B78" w:rsidRPr="00682B78" w:rsidRDefault="00682B78">
            <w:pPr>
              <w:rPr>
                <w:rFonts w:ascii="Arial" w:hAnsi="Arial" w:cs="Arial"/>
                <w:b/>
                <w:bCs/>
                <w:sz w:val="20"/>
                <w:szCs w:val="20"/>
              </w:rPr>
            </w:pPr>
            <w:r w:rsidRPr="00682B78">
              <w:rPr>
                <w:rFonts w:ascii="Arial" w:hAnsi="Arial" w:cs="Arial"/>
                <w:b/>
                <w:bCs/>
                <w:sz w:val="20"/>
                <w:szCs w:val="20"/>
              </w:rPr>
              <w:t>Direct reports:</w:t>
            </w:r>
          </w:p>
        </w:tc>
        <w:tc>
          <w:tcPr>
            <w:tcW w:w="2410" w:type="dxa"/>
            <w:vMerge w:val="restart"/>
          </w:tcPr>
          <w:p w14:paraId="03F0F101" w14:textId="56198292" w:rsidR="00682B78" w:rsidRPr="00DF7D64" w:rsidRDefault="00DF7D64">
            <w:pPr>
              <w:rPr>
                <w:rFonts w:ascii="Arial" w:hAnsi="Arial" w:cs="Arial"/>
                <w:sz w:val="20"/>
                <w:szCs w:val="20"/>
              </w:rPr>
            </w:pPr>
            <w:r w:rsidRPr="00DF7D64">
              <w:rPr>
                <w:rFonts w:ascii="Arial" w:hAnsi="Arial" w:cs="Arial"/>
                <w:sz w:val="20"/>
                <w:szCs w:val="20"/>
              </w:rPr>
              <w:t>N/A</w:t>
            </w:r>
          </w:p>
        </w:tc>
        <w:tc>
          <w:tcPr>
            <w:tcW w:w="2268" w:type="dxa"/>
            <w:shd w:val="clear" w:color="auto" w:fill="D9D9D9" w:themeFill="background1" w:themeFillShade="D9"/>
          </w:tcPr>
          <w:p w14:paraId="4D5A56CE" w14:textId="5A86C04E" w:rsidR="00682B78" w:rsidRPr="00682B78" w:rsidRDefault="00682B78">
            <w:pPr>
              <w:rPr>
                <w:rFonts w:ascii="Arial" w:hAnsi="Arial" w:cs="Arial"/>
                <w:b/>
                <w:bCs/>
                <w:sz w:val="20"/>
                <w:szCs w:val="20"/>
              </w:rPr>
            </w:pPr>
            <w:r w:rsidRPr="00682B78">
              <w:rPr>
                <w:rFonts w:ascii="Arial" w:hAnsi="Arial" w:cs="Arial"/>
                <w:b/>
                <w:bCs/>
                <w:sz w:val="20"/>
                <w:szCs w:val="20"/>
              </w:rPr>
              <w:t>Scope:</w:t>
            </w:r>
          </w:p>
        </w:tc>
        <w:tc>
          <w:tcPr>
            <w:tcW w:w="2500" w:type="dxa"/>
          </w:tcPr>
          <w:p w14:paraId="1DC0F375" w14:textId="6F99B0E8" w:rsidR="00682B78" w:rsidRPr="00682B78" w:rsidRDefault="00DF7D64">
            <w:pPr>
              <w:rPr>
                <w:rFonts w:ascii="Arial" w:hAnsi="Arial" w:cs="Arial"/>
                <w:sz w:val="20"/>
                <w:szCs w:val="20"/>
              </w:rPr>
            </w:pPr>
            <w:r>
              <w:rPr>
                <w:rFonts w:ascii="Arial" w:hAnsi="Arial" w:cs="Arial"/>
                <w:sz w:val="20"/>
                <w:szCs w:val="20"/>
              </w:rPr>
              <w:t>UK and International Policy and Advice</w:t>
            </w:r>
          </w:p>
        </w:tc>
      </w:tr>
      <w:tr w:rsidR="00DF7D64" w:rsidRPr="00682B78" w14:paraId="767794F8" w14:textId="77777777" w:rsidTr="00102654">
        <w:trPr>
          <w:trHeight w:val="112"/>
        </w:trPr>
        <w:tc>
          <w:tcPr>
            <w:tcW w:w="1838" w:type="dxa"/>
            <w:vMerge/>
            <w:shd w:val="clear" w:color="auto" w:fill="D9D9D9" w:themeFill="background1" w:themeFillShade="D9"/>
          </w:tcPr>
          <w:p w14:paraId="24708886" w14:textId="77777777" w:rsidR="00DF7D64" w:rsidRPr="00682B78" w:rsidRDefault="00DF7D64" w:rsidP="00DF7D64">
            <w:pPr>
              <w:rPr>
                <w:rFonts w:ascii="Arial" w:hAnsi="Arial" w:cs="Arial"/>
                <w:b/>
                <w:bCs/>
                <w:sz w:val="20"/>
                <w:szCs w:val="20"/>
              </w:rPr>
            </w:pPr>
          </w:p>
        </w:tc>
        <w:tc>
          <w:tcPr>
            <w:tcW w:w="2410" w:type="dxa"/>
            <w:vMerge/>
          </w:tcPr>
          <w:p w14:paraId="0C324AFC" w14:textId="77777777" w:rsidR="00DF7D64" w:rsidRPr="00682B78" w:rsidRDefault="00DF7D64" w:rsidP="00DF7D64">
            <w:pPr>
              <w:rPr>
                <w:rFonts w:ascii="Arial" w:hAnsi="Arial" w:cs="Arial"/>
                <w:b/>
                <w:bCs/>
                <w:sz w:val="20"/>
                <w:szCs w:val="20"/>
              </w:rPr>
            </w:pPr>
          </w:p>
        </w:tc>
        <w:tc>
          <w:tcPr>
            <w:tcW w:w="2268" w:type="dxa"/>
            <w:shd w:val="clear" w:color="auto" w:fill="D9D9D9" w:themeFill="background1" w:themeFillShade="D9"/>
          </w:tcPr>
          <w:p w14:paraId="007351E9" w14:textId="43DFC24F" w:rsidR="00DF7D64" w:rsidRPr="00682B78" w:rsidRDefault="00DF7D64" w:rsidP="00DF7D64">
            <w:pPr>
              <w:rPr>
                <w:rFonts w:ascii="Arial" w:hAnsi="Arial" w:cs="Arial"/>
                <w:b/>
                <w:bCs/>
                <w:sz w:val="20"/>
                <w:szCs w:val="20"/>
              </w:rPr>
            </w:pPr>
            <w:r>
              <w:rPr>
                <w:rFonts w:ascii="Arial" w:hAnsi="Arial" w:cs="Arial"/>
                <w:b/>
                <w:bCs/>
                <w:sz w:val="20"/>
                <w:szCs w:val="20"/>
              </w:rPr>
              <w:t>Scale:</w:t>
            </w:r>
          </w:p>
        </w:tc>
        <w:tc>
          <w:tcPr>
            <w:tcW w:w="2500" w:type="dxa"/>
          </w:tcPr>
          <w:p w14:paraId="1CAE8C43" w14:textId="77777777" w:rsidR="00DF7D64" w:rsidRPr="00B75089" w:rsidRDefault="00DF7D64" w:rsidP="00DF7D64">
            <w:pPr>
              <w:pStyle w:val="Header"/>
              <w:jc w:val="both"/>
              <w:rPr>
                <w:rFonts w:ascii="Arial" w:hAnsi="Arial" w:cs="Arial"/>
                <w:sz w:val="20"/>
                <w:szCs w:val="20"/>
              </w:rPr>
            </w:pPr>
            <w:r>
              <w:rPr>
                <w:rFonts w:ascii="Arial" w:hAnsi="Arial" w:cs="Arial"/>
                <w:sz w:val="20"/>
                <w:szCs w:val="20"/>
              </w:rPr>
              <w:t xml:space="preserve">N/A </w:t>
            </w:r>
            <w:r w:rsidRPr="00B75089">
              <w:rPr>
                <w:rFonts w:ascii="Arial" w:hAnsi="Arial" w:cs="Arial"/>
                <w:sz w:val="20"/>
                <w:szCs w:val="20"/>
              </w:rPr>
              <w:t>People</w:t>
            </w:r>
          </w:p>
          <w:p w14:paraId="6F47B636" w14:textId="77777777" w:rsidR="00DF7D64" w:rsidRPr="00B75089" w:rsidRDefault="00DF7D64" w:rsidP="00DF7D64">
            <w:pPr>
              <w:pStyle w:val="Header"/>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Budget</w:t>
            </w:r>
          </w:p>
          <w:p w14:paraId="6319F923" w14:textId="2D262796" w:rsidR="00DF7D64" w:rsidRPr="00682B78" w:rsidRDefault="00DF7D64" w:rsidP="00DF7D64">
            <w:pPr>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income</w:t>
            </w:r>
          </w:p>
        </w:tc>
      </w:tr>
      <w:tr w:rsidR="00DF7D64" w:rsidRPr="00682B78" w14:paraId="337C6880" w14:textId="77777777" w:rsidTr="00102654">
        <w:tc>
          <w:tcPr>
            <w:tcW w:w="1838" w:type="dxa"/>
            <w:vMerge/>
            <w:shd w:val="clear" w:color="auto" w:fill="D9D9D9" w:themeFill="background1" w:themeFillShade="D9"/>
          </w:tcPr>
          <w:p w14:paraId="0EB32A69" w14:textId="23559146" w:rsidR="00DF7D64" w:rsidRPr="00682B78" w:rsidRDefault="00DF7D64" w:rsidP="00DF7D64">
            <w:pPr>
              <w:rPr>
                <w:rFonts w:ascii="Arial" w:hAnsi="Arial" w:cs="Arial"/>
                <w:b/>
                <w:bCs/>
                <w:sz w:val="20"/>
                <w:szCs w:val="20"/>
              </w:rPr>
            </w:pPr>
          </w:p>
        </w:tc>
        <w:tc>
          <w:tcPr>
            <w:tcW w:w="2410" w:type="dxa"/>
            <w:vMerge/>
          </w:tcPr>
          <w:p w14:paraId="0A6EBC44" w14:textId="77777777" w:rsidR="00DF7D64" w:rsidRPr="00682B78" w:rsidRDefault="00DF7D64" w:rsidP="00DF7D64">
            <w:pPr>
              <w:rPr>
                <w:rFonts w:ascii="Arial" w:hAnsi="Arial" w:cs="Arial"/>
                <w:b/>
                <w:bCs/>
                <w:sz w:val="20"/>
                <w:szCs w:val="20"/>
              </w:rPr>
            </w:pPr>
          </w:p>
        </w:tc>
        <w:tc>
          <w:tcPr>
            <w:tcW w:w="2268" w:type="dxa"/>
            <w:shd w:val="clear" w:color="auto" w:fill="D9D9D9" w:themeFill="background1" w:themeFillShade="D9"/>
          </w:tcPr>
          <w:p w14:paraId="55392011" w14:textId="2EA250CE" w:rsidR="00DF7D64" w:rsidRPr="00682B78" w:rsidRDefault="00DF7D64" w:rsidP="00DF7D64">
            <w:pPr>
              <w:rPr>
                <w:rFonts w:ascii="Arial" w:hAnsi="Arial" w:cs="Arial"/>
                <w:b/>
                <w:bCs/>
                <w:sz w:val="20"/>
                <w:szCs w:val="20"/>
              </w:rPr>
            </w:pPr>
            <w:r w:rsidRPr="00682B78">
              <w:rPr>
                <w:rFonts w:ascii="Arial" w:hAnsi="Arial" w:cs="Arial"/>
                <w:b/>
                <w:bCs/>
                <w:sz w:val="20"/>
                <w:szCs w:val="20"/>
              </w:rPr>
              <w:t>Regulated Function:</w:t>
            </w:r>
          </w:p>
        </w:tc>
        <w:tc>
          <w:tcPr>
            <w:tcW w:w="2500" w:type="dxa"/>
          </w:tcPr>
          <w:p w14:paraId="0B902231" w14:textId="41B13C11" w:rsidR="00DF7D64" w:rsidRPr="00682B78" w:rsidRDefault="00DF7D64" w:rsidP="00DF7D64">
            <w:pPr>
              <w:rPr>
                <w:rFonts w:ascii="Arial" w:hAnsi="Arial" w:cs="Arial"/>
                <w:sz w:val="20"/>
                <w:szCs w:val="20"/>
              </w:rPr>
            </w:pPr>
            <w:r w:rsidRPr="00682B78">
              <w:rPr>
                <w:rFonts w:ascii="Arial" w:hAnsi="Arial" w:cs="Arial"/>
                <w:sz w:val="20"/>
                <w:szCs w:val="20"/>
              </w:rPr>
              <w:t>No</w:t>
            </w:r>
          </w:p>
        </w:tc>
      </w:tr>
      <w:tr w:rsidR="00DF7D64" w:rsidRPr="00682B78" w14:paraId="0D0B5E0A" w14:textId="77777777" w:rsidTr="00102654">
        <w:tc>
          <w:tcPr>
            <w:tcW w:w="1838" w:type="dxa"/>
            <w:shd w:val="clear" w:color="auto" w:fill="D9D9D9" w:themeFill="background1" w:themeFillShade="D9"/>
          </w:tcPr>
          <w:p w14:paraId="2141E753" w14:textId="261233AF" w:rsidR="00DF7D64" w:rsidRPr="00682B78" w:rsidRDefault="00DF7D64" w:rsidP="00DF7D64">
            <w:pPr>
              <w:rPr>
                <w:rFonts w:ascii="Arial" w:hAnsi="Arial" w:cs="Arial"/>
                <w:b/>
                <w:bCs/>
                <w:sz w:val="20"/>
                <w:szCs w:val="20"/>
              </w:rPr>
            </w:pPr>
            <w:r w:rsidRPr="00682B78">
              <w:rPr>
                <w:rFonts w:ascii="Arial" w:hAnsi="Arial" w:cs="Arial"/>
                <w:b/>
                <w:bCs/>
                <w:sz w:val="20"/>
                <w:szCs w:val="20"/>
              </w:rPr>
              <w:t>Evaluation Level:</w:t>
            </w:r>
          </w:p>
        </w:tc>
        <w:tc>
          <w:tcPr>
            <w:tcW w:w="2410" w:type="dxa"/>
          </w:tcPr>
          <w:p w14:paraId="78540F26" w14:textId="44D57147" w:rsidR="00DF7D64" w:rsidRPr="00682B78" w:rsidRDefault="00DF7D64" w:rsidP="00DF7D64">
            <w:pPr>
              <w:rPr>
                <w:rFonts w:ascii="Arial" w:hAnsi="Arial" w:cs="Arial"/>
                <w:b/>
                <w:bCs/>
                <w:sz w:val="20"/>
                <w:szCs w:val="20"/>
              </w:rPr>
            </w:pPr>
            <w:r>
              <w:rPr>
                <w:rFonts w:ascii="Arial" w:hAnsi="Arial" w:cs="Arial"/>
                <w:sz w:val="20"/>
                <w:szCs w:val="20"/>
              </w:rPr>
              <w:t>Implement 2</w:t>
            </w:r>
          </w:p>
        </w:tc>
        <w:tc>
          <w:tcPr>
            <w:tcW w:w="2268" w:type="dxa"/>
            <w:shd w:val="clear" w:color="auto" w:fill="D9D9D9" w:themeFill="background1" w:themeFillShade="D9"/>
          </w:tcPr>
          <w:p w14:paraId="4BD62741" w14:textId="74A94D5E" w:rsidR="00DF7D64" w:rsidRPr="00682B78" w:rsidRDefault="00DF7D64" w:rsidP="00DF7D64">
            <w:pPr>
              <w:rPr>
                <w:rFonts w:ascii="Arial" w:hAnsi="Arial" w:cs="Arial"/>
                <w:b/>
                <w:bCs/>
                <w:sz w:val="20"/>
                <w:szCs w:val="20"/>
              </w:rPr>
            </w:pPr>
            <w:r w:rsidRPr="00682B78">
              <w:rPr>
                <w:rFonts w:ascii="Arial" w:hAnsi="Arial" w:cs="Arial"/>
                <w:b/>
                <w:bCs/>
                <w:sz w:val="20"/>
                <w:szCs w:val="20"/>
              </w:rPr>
              <w:t>Role Family:</w:t>
            </w:r>
          </w:p>
        </w:tc>
        <w:tc>
          <w:tcPr>
            <w:tcW w:w="2500" w:type="dxa"/>
          </w:tcPr>
          <w:p w14:paraId="71ACCB97" w14:textId="6AB92F90" w:rsidR="00DF7D64" w:rsidRPr="00682B78" w:rsidRDefault="00DF7D64" w:rsidP="00DF7D64">
            <w:pPr>
              <w:rPr>
                <w:rFonts w:ascii="Arial" w:hAnsi="Arial" w:cs="Arial"/>
                <w:sz w:val="20"/>
                <w:szCs w:val="20"/>
              </w:rPr>
            </w:pPr>
            <w:r>
              <w:rPr>
                <w:rFonts w:ascii="Arial" w:hAnsi="Arial" w:cs="Arial"/>
                <w:color w:val="000000" w:themeColor="text1"/>
                <w:sz w:val="20"/>
                <w:szCs w:val="20"/>
              </w:rPr>
              <w:t>Group Corporate Functions</w:t>
            </w:r>
          </w:p>
        </w:tc>
      </w:tr>
    </w:tbl>
    <w:p w14:paraId="618DCFA4" w14:textId="0C78D220" w:rsidR="005E70A7" w:rsidRPr="00682B78"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682B78" w14:paraId="6C8D341E" w14:textId="77777777" w:rsidTr="004020D9">
        <w:tc>
          <w:tcPr>
            <w:tcW w:w="9016" w:type="dxa"/>
            <w:shd w:val="clear" w:color="auto" w:fill="D9D9D9" w:themeFill="background1" w:themeFillShade="D9"/>
          </w:tcPr>
          <w:p w14:paraId="63090838" w14:textId="23CE207E" w:rsidR="004020D9" w:rsidRPr="00682B78" w:rsidRDefault="00BE01EF">
            <w:pPr>
              <w:rPr>
                <w:rFonts w:ascii="Arial" w:hAnsi="Arial" w:cs="Arial"/>
                <w:sz w:val="20"/>
                <w:szCs w:val="20"/>
              </w:rPr>
            </w:pPr>
            <w:r w:rsidRPr="00682B78">
              <w:rPr>
                <w:rFonts w:ascii="Arial" w:hAnsi="Arial" w:cs="Arial"/>
                <w:b/>
                <w:sz w:val="20"/>
                <w:szCs w:val="20"/>
              </w:rPr>
              <w:t>R</w:t>
            </w:r>
            <w:r w:rsidR="004020D9" w:rsidRPr="00682B78">
              <w:rPr>
                <w:rFonts w:ascii="Arial" w:hAnsi="Arial" w:cs="Arial"/>
                <w:b/>
                <w:sz w:val="20"/>
                <w:szCs w:val="20"/>
              </w:rPr>
              <w:t>ole Purpose</w:t>
            </w:r>
          </w:p>
        </w:tc>
      </w:tr>
      <w:tr w:rsidR="00DF7D64" w:rsidRPr="00682B78" w14:paraId="4D122A70" w14:textId="77777777" w:rsidTr="004020D9">
        <w:trPr>
          <w:trHeight w:val="978"/>
        </w:trPr>
        <w:tc>
          <w:tcPr>
            <w:tcW w:w="9016" w:type="dxa"/>
          </w:tcPr>
          <w:p w14:paraId="001552B2" w14:textId="15F5D5C4" w:rsidR="00DF7D64" w:rsidRPr="00682B78" w:rsidRDefault="00DF7D64" w:rsidP="00DF7D64">
            <w:pPr>
              <w:rPr>
                <w:rFonts w:ascii="Arial" w:hAnsi="Arial" w:cs="Arial"/>
                <w:sz w:val="20"/>
                <w:szCs w:val="20"/>
              </w:rPr>
            </w:pPr>
            <w:r w:rsidRPr="00255988">
              <w:rPr>
                <w:rFonts w:ascii="Arial" w:hAnsi="Arial" w:cs="Arial"/>
                <w:sz w:val="20"/>
                <w:szCs w:val="20"/>
              </w:rPr>
              <w:t xml:space="preserve">The People and Culture Adviser </w:t>
            </w:r>
            <w:r>
              <w:rPr>
                <w:rFonts w:ascii="Arial" w:hAnsi="Arial" w:cs="Arial"/>
                <w:sz w:val="20"/>
                <w:szCs w:val="20"/>
              </w:rPr>
              <w:t>will d</w:t>
            </w:r>
            <w:r w:rsidRPr="00255988">
              <w:rPr>
                <w:rFonts w:ascii="Arial" w:hAnsi="Arial" w:cs="Arial"/>
                <w:sz w:val="20"/>
                <w:szCs w:val="20"/>
              </w:rPr>
              <w:t>eliver</w:t>
            </w:r>
            <w:r>
              <w:rPr>
                <w:rFonts w:ascii="Arial" w:hAnsi="Arial" w:cs="Arial"/>
                <w:sz w:val="20"/>
                <w:szCs w:val="20"/>
              </w:rPr>
              <w:t xml:space="preserve"> </w:t>
            </w:r>
            <w:r w:rsidRPr="00255988">
              <w:rPr>
                <w:rFonts w:ascii="Arial" w:hAnsi="Arial" w:cs="Arial"/>
                <w:sz w:val="20"/>
                <w:szCs w:val="20"/>
              </w:rPr>
              <w:t xml:space="preserve">an </w:t>
            </w:r>
            <w:r w:rsidRPr="007A5829">
              <w:rPr>
                <w:rFonts w:ascii="Arial" w:hAnsi="Arial" w:cs="Arial"/>
                <w:sz w:val="20"/>
                <w:szCs w:val="20"/>
              </w:rPr>
              <w:t xml:space="preserve">efficient and effective employee relations and advisory service to leaders in </w:t>
            </w:r>
            <w:r>
              <w:rPr>
                <w:rFonts w:ascii="Arial" w:hAnsi="Arial" w:cs="Arial"/>
                <w:sz w:val="20"/>
                <w:szCs w:val="20"/>
              </w:rPr>
              <w:t xml:space="preserve">the </w:t>
            </w:r>
            <w:r w:rsidRPr="007A5829">
              <w:rPr>
                <w:rFonts w:ascii="Arial" w:hAnsi="Arial" w:cs="Arial"/>
                <w:sz w:val="20"/>
                <w:szCs w:val="20"/>
              </w:rPr>
              <w:t xml:space="preserve">UK and Internationally, ensuring effective engagement with colleagues and that management of all people related issues are consistent with internal policies, </w:t>
            </w:r>
            <w:proofErr w:type="gramStart"/>
            <w:r w:rsidRPr="007A5829">
              <w:rPr>
                <w:rFonts w:ascii="Arial" w:hAnsi="Arial" w:cs="Arial"/>
                <w:sz w:val="20"/>
                <w:szCs w:val="20"/>
              </w:rPr>
              <w:t>processes</w:t>
            </w:r>
            <w:proofErr w:type="gramEnd"/>
            <w:r w:rsidRPr="007A5829">
              <w:rPr>
                <w:rFonts w:ascii="Arial" w:hAnsi="Arial" w:cs="Arial"/>
                <w:sz w:val="20"/>
                <w:szCs w:val="20"/>
              </w:rPr>
              <w:t xml:space="preserve"> and legal requirements, to ensure the business remains compliant and within agreed People risk appetite.</w:t>
            </w:r>
          </w:p>
        </w:tc>
      </w:tr>
    </w:tbl>
    <w:p w14:paraId="1221CD86" w14:textId="5FF9FB00" w:rsidR="004020D9" w:rsidRPr="00682B78" w:rsidRDefault="004020D9">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682B78" w14:paraId="0ECE7A79" w14:textId="77777777" w:rsidTr="00682B78">
        <w:tc>
          <w:tcPr>
            <w:tcW w:w="5382" w:type="dxa"/>
            <w:shd w:val="clear" w:color="auto" w:fill="D9D9D9" w:themeFill="background1" w:themeFillShade="D9"/>
          </w:tcPr>
          <w:p w14:paraId="39D14031" w14:textId="21AC0816" w:rsidR="004020D9" w:rsidRPr="00682B78" w:rsidRDefault="004020D9" w:rsidP="004020D9">
            <w:pPr>
              <w:rPr>
                <w:rFonts w:ascii="Arial" w:hAnsi="Arial" w:cs="Arial"/>
                <w:sz w:val="20"/>
                <w:szCs w:val="20"/>
              </w:rPr>
            </w:pPr>
            <w:r w:rsidRPr="00682B78">
              <w:rPr>
                <w:rFonts w:ascii="Arial" w:hAnsi="Arial" w:cs="Arial"/>
                <w:b/>
                <w:sz w:val="20"/>
                <w:szCs w:val="20"/>
              </w:rPr>
              <w:t>Accountabilities (R</w:t>
            </w:r>
            <w:r w:rsidRPr="00682B78">
              <w:rPr>
                <w:rFonts w:ascii="Arial" w:hAnsi="Arial" w:cs="Arial"/>
                <w:b/>
                <w:sz w:val="20"/>
                <w:szCs w:val="20"/>
                <w:u w:val="single"/>
              </w:rPr>
              <w:t>A</w:t>
            </w:r>
            <w:r w:rsidRPr="00682B78">
              <w:rPr>
                <w:rFonts w:ascii="Arial" w:hAnsi="Arial" w:cs="Arial"/>
                <w:b/>
                <w:sz w:val="20"/>
                <w:szCs w:val="20"/>
              </w:rPr>
              <w:t>CI)</w:t>
            </w:r>
          </w:p>
        </w:tc>
        <w:tc>
          <w:tcPr>
            <w:tcW w:w="3827" w:type="dxa"/>
            <w:shd w:val="clear" w:color="auto" w:fill="D9D9D9" w:themeFill="background1" w:themeFillShade="D9"/>
          </w:tcPr>
          <w:p w14:paraId="48B15FBD" w14:textId="77777777" w:rsidR="004020D9" w:rsidRPr="00682B78" w:rsidRDefault="004020D9" w:rsidP="004020D9">
            <w:pPr>
              <w:rPr>
                <w:rFonts w:ascii="Arial" w:hAnsi="Arial" w:cs="Arial"/>
                <w:b/>
                <w:sz w:val="20"/>
                <w:szCs w:val="20"/>
              </w:rPr>
            </w:pPr>
            <w:r w:rsidRPr="00682B78">
              <w:rPr>
                <w:rFonts w:ascii="Arial" w:hAnsi="Arial" w:cs="Arial"/>
                <w:b/>
                <w:sz w:val="20"/>
                <w:szCs w:val="20"/>
              </w:rPr>
              <w:t>Measures of Success/KPI’s</w:t>
            </w:r>
          </w:p>
          <w:p w14:paraId="2B985A57" w14:textId="244D6892" w:rsidR="00682B78" w:rsidRPr="00682B78" w:rsidRDefault="00682B78" w:rsidP="00DF7D64">
            <w:pPr>
              <w:widowControl w:val="0"/>
              <w:autoSpaceDE w:val="0"/>
              <w:autoSpaceDN w:val="0"/>
              <w:adjustRightInd w:val="0"/>
              <w:spacing w:before="3"/>
              <w:rPr>
                <w:rFonts w:ascii="Arial" w:hAnsi="Arial" w:cs="Arial"/>
                <w:sz w:val="20"/>
                <w:szCs w:val="20"/>
              </w:rPr>
            </w:pPr>
          </w:p>
        </w:tc>
      </w:tr>
      <w:tr w:rsidR="004020D9" w:rsidRPr="00682B78" w14:paraId="669C6DD4" w14:textId="77777777" w:rsidTr="00682B78">
        <w:tc>
          <w:tcPr>
            <w:tcW w:w="5382" w:type="dxa"/>
          </w:tcPr>
          <w:p w14:paraId="75D2F3E3" w14:textId="77777777" w:rsidR="00DF7D64" w:rsidRDefault="00DF7D64" w:rsidP="00DF7D64">
            <w:pPr>
              <w:rPr>
                <w:rFonts w:ascii="Arial" w:hAnsi="Arial" w:cs="Arial"/>
                <w:b/>
                <w:bCs/>
                <w:sz w:val="20"/>
                <w:szCs w:val="20"/>
              </w:rPr>
            </w:pPr>
            <w:r>
              <w:rPr>
                <w:rFonts w:ascii="Arial" w:hAnsi="Arial" w:cs="Arial"/>
                <w:b/>
                <w:bCs/>
                <w:sz w:val="20"/>
                <w:szCs w:val="20"/>
              </w:rPr>
              <w:t xml:space="preserve">Operational </w:t>
            </w:r>
          </w:p>
          <w:p w14:paraId="3D22351B" w14:textId="77777777" w:rsidR="00DF7D64" w:rsidRPr="00DF7D64" w:rsidRDefault="00DF7D64" w:rsidP="00F53416">
            <w:pPr>
              <w:pStyle w:val="ListParagraph"/>
              <w:numPr>
                <w:ilvl w:val="0"/>
                <w:numId w:val="9"/>
              </w:numPr>
              <w:autoSpaceDE w:val="0"/>
              <w:autoSpaceDN w:val="0"/>
              <w:adjustRightInd w:val="0"/>
              <w:spacing w:before="100" w:beforeAutospacing="1" w:afterAutospacing="1"/>
              <w:ind w:left="425" w:hanging="283"/>
              <w:jc w:val="both"/>
              <w:rPr>
                <w:rFonts w:ascii="Arial" w:hAnsi="Arial" w:cs="Arial"/>
                <w:sz w:val="20"/>
                <w:szCs w:val="20"/>
              </w:rPr>
            </w:pPr>
            <w:r w:rsidRPr="00DF7D64">
              <w:rPr>
                <w:rFonts w:ascii="Arial" w:eastAsia="Calibri" w:hAnsi="Arial" w:cs="Arial"/>
                <w:sz w:val="20"/>
                <w:szCs w:val="20"/>
              </w:rPr>
              <w:t>Support the development and delivery of the People and Culture strategy to plan, cost and quality</w:t>
            </w:r>
          </w:p>
          <w:p w14:paraId="1F51384A" w14:textId="20474884" w:rsidR="00DF7D64" w:rsidRPr="00DF7D64" w:rsidRDefault="00DF7D64" w:rsidP="00F53416">
            <w:pPr>
              <w:pStyle w:val="ListParagraph"/>
              <w:numPr>
                <w:ilvl w:val="0"/>
                <w:numId w:val="9"/>
              </w:numPr>
              <w:autoSpaceDE w:val="0"/>
              <w:autoSpaceDN w:val="0"/>
              <w:adjustRightInd w:val="0"/>
              <w:spacing w:before="100" w:beforeAutospacing="1" w:afterAutospacing="1"/>
              <w:ind w:left="425" w:hanging="283"/>
              <w:jc w:val="both"/>
              <w:rPr>
                <w:rFonts w:ascii="Arial" w:hAnsi="Arial" w:cs="Arial"/>
                <w:sz w:val="20"/>
                <w:szCs w:val="20"/>
              </w:rPr>
            </w:pPr>
            <w:r w:rsidRPr="00DF7D64">
              <w:rPr>
                <w:rFonts w:ascii="Arial" w:hAnsi="Arial" w:cs="Arial"/>
                <w:color w:val="000000"/>
                <w:sz w:val="20"/>
                <w:szCs w:val="20"/>
              </w:rPr>
              <w:t xml:space="preserve">Promote positive employee relations at all times and champion a community environment which enables </w:t>
            </w:r>
            <w:r w:rsidR="00110FE8">
              <w:rPr>
                <w:rFonts w:ascii="Arial" w:hAnsi="Arial" w:cs="Arial"/>
                <w:color w:val="000000"/>
                <w:sz w:val="20"/>
                <w:szCs w:val="20"/>
              </w:rPr>
              <w:t>delivery against the Diversity and Inclusion</w:t>
            </w:r>
            <w:r w:rsidRPr="00DF7D64">
              <w:rPr>
                <w:rFonts w:ascii="Arial" w:hAnsi="Arial" w:cs="Arial"/>
                <w:color w:val="000000"/>
                <w:sz w:val="20"/>
                <w:szCs w:val="20"/>
              </w:rPr>
              <w:t xml:space="preserve"> agenda, wellbeing of our colleagues and builds our reputation in the </w:t>
            </w:r>
            <w:proofErr w:type="gramStart"/>
            <w:r w:rsidRPr="00DF7D64">
              <w:rPr>
                <w:rFonts w:ascii="Arial" w:hAnsi="Arial" w:cs="Arial"/>
                <w:color w:val="000000"/>
                <w:sz w:val="20"/>
                <w:szCs w:val="20"/>
              </w:rPr>
              <w:t>market place</w:t>
            </w:r>
            <w:proofErr w:type="gramEnd"/>
            <w:r w:rsidRPr="00DF7D64">
              <w:rPr>
                <w:rFonts w:ascii="Arial" w:hAnsi="Arial" w:cs="Arial"/>
                <w:color w:val="000000"/>
                <w:sz w:val="20"/>
                <w:szCs w:val="20"/>
              </w:rPr>
              <w:t xml:space="preserve"> as a positive employer brand</w:t>
            </w:r>
          </w:p>
          <w:p w14:paraId="2E492AC8" w14:textId="62545298" w:rsidR="00DF7D64" w:rsidRPr="00DF7D64" w:rsidRDefault="00DF7D64" w:rsidP="00B46CF0">
            <w:pPr>
              <w:numPr>
                <w:ilvl w:val="0"/>
                <w:numId w:val="9"/>
              </w:numPr>
              <w:autoSpaceDE w:val="0"/>
              <w:autoSpaceDN w:val="0"/>
              <w:adjustRightInd w:val="0"/>
              <w:spacing w:before="100" w:beforeAutospacing="1" w:afterAutospacing="1"/>
              <w:ind w:left="425" w:hanging="283"/>
              <w:contextualSpacing/>
              <w:jc w:val="both"/>
              <w:rPr>
                <w:rFonts w:ascii="Arial" w:hAnsi="Arial" w:cs="Arial"/>
                <w:sz w:val="20"/>
                <w:szCs w:val="20"/>
              </w:rPr>
            </w:pPr>
            <w:r w:rsidRPr="00DF7D64">
              <w:rPr>
                <w:rFonts w:ascii="Arial" w:hAnsi="Arial" w:cs="Arial"/>
                <w:color w:val="000000"/>
                <w:sz w:val="20"/>
                <w:szCs w:val="20"/>
              </w:rPr>
              <w:t xml:space="preserve">Support </w:t>
            </w:r>
            <w:r w:rsidR="00110FE8">
              <w:rPr>
                <w:rFonts w:ascii="Arial" w:hAnsi="Arial" w:cs="Arial"/>
                <w:color w:val="000000"/>
                <w:sz w:val="20"/>
                <w:szCs w:val="20"/>
              </w:rPr>
              <w:t xml:space="preserve">the change agenda and </w:t>
            </w:r>
            <w:r w:rsidRPr="00DF7D64">
              <w:rPr>
                <w:rFonts w:ascii="Arial" w:hAnsi="Arial" w:cs="Arial"/>
                <w:color w:val="000000"/>
                <w:sz w:val="20"/>
                <w:szCs w:val="20"/>
              </w:rPr>
              <w:t xml:space="preserve">assigned People &amp; Culture projects/initiatives affecting MPS, ensuring delivery of projects to time, </w:t>
            </w:r>
            <w:proofErr w:type="gramStart"/>
            <w:r w:rsidRPr="00DF7D64">
              <w:rPr>
                <w:rFonts w:ascii="Arial" w:hAnsi="Arial" w:cs="Arial"/>
                <w:color w:val="000000"/>
                <w:sz w:val="20"/>
                <w:szCs w:val="20"/>
              </w:rPr>
              <w:t>cost</w:t>
            </w:r>
            <w:proofErr w:type="gramEnd"/>
            <w:r w:rsidRPr="00DF7D64">
              <w:rPr>
                <w:rFonts w:ascii="Arial" w:hAnsi="Arial" w:cs="Arial"/>
                <w:color w:val="000000"/>
                <w:sz w:val="20"/>
                <w:szCs w:val="20"/>
              </w:rPr>
              <w:t xml:space="preserve"> and quality and that can demonstrate a return on investment </w:t>
            </w:r>
          </w:p>
          <w:p w14:paraId="3686C3EB" w14:textId="26914678" w:rsidR="00DF7D64" w:rsidRPr="00DF7D64" w:rsidRDefault="00DF7D64" w:rsidP="00AA7106">
            <w:pPr>
              <w:numPr>
                <w:ilvl w:val="0"/>
                <w:numId w:val="9"/>
              </w:numPr>
              <w:autoSpaceDE w:val="0"/>
              <w:autoSpaceDN w:val="0"/>
              <w:adjustRightInd w:val="0"/>
              <w:spacing w:before="100" w:beforeAutospacing="1" w:afterAutospacing="1"/>
              <w:ind w:left="425" w:hanging="283"/>
              <w:contextualSpacing/>
              <w:jc w:val="both"/>
              <w:rPr>
                <w:rFonts w:ascii="Arial" w:hAnsi="Arial" w:cs="Arial"/>
                <w:sz w:val="20"/>
                <w:szCs w:val="20"/>
              </w:rPr>
            </w:pPr>
            <w:r w:rsidRPr="00DF7D64">
              <w:rPr>
                <w:rFonts w:ascii="Arial" w:hAnsi="Arial" w:cs="Arial"/>
                <w:sz w:val="20"/>
                <w:szCs w:val="20"/>
              </w:rPr>
              <w:t>Support the annual P&amp;C processes (salary, bonus, moderations) engaging with business leaders to ensure understanding and completion in line with governance forums timeframes</w:t>
            </w:r>
          </w:p>
          <w:p w14:paraId="223D36A5" w14:textId="1F0068D4" w:rsidR="004020D9" w:rsidRPr="00682B78" w:rsidRDefault="00DF7D64" w:rsidP="00DF7D64">
            <w:pPr>
              <w:pStyle w:val="ListParagraph"/>
              <w:numPr>
                <w:ilvl w:val="0"/>
                <w:numId w:val="9"/>
              </w:numPr>
              <w:spacing w:before="100" w:beforeAutospacing="1" w:afterAutospacing="1"/>
              <w:ind w:left="425" w:hanging="283"/>
              <w:jc w:val="both"/>
              <w:rPr>
                <w:rFonts w:ascii="Arial" w:hAnsi="Arial" w:cs="Arial"/>
                <w:b/>
                <w:bCs/>
                <w:sz w:val="20"/>
                <w:szCs w:val="20"/>
              </w:rPr>
            </w:pPr>
            <w:r w:rsidRPr="00DF7D64">
              <w:rPr>
                <w:rFonts w:ascii="Arial" w:hAnsi="Arial" w:cs="Arial"/>
                <w:sz w:val="20"/>
                <w:szCs w:val="20"/>
              </w:rPr>
              <w:t>Develop people policies that are benchmarked externally, are compliant with evolving employment legislations (UK and International) and provide for fair treatment and outcomes for colleagues and the organisation.</w:t>
            </w:r>
          </w:p>
        </w:tc>
        <w:tc>
          <w:tcPr>
            <w:tcW w:w="3827" w:type="dxa"/>
          </w:tcPr>
          <w:p w14:paraId="265DCEE6" w14:textId="77777777"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Corporate Strategic priorities Vs plan</w:t>
            </w:r>
          </w:p>
          <w:p w14:paraId="77D7152F" w14:textId="77777777"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MPS engagement index Vs plan</w:t>
            </w:r>
          </w:p>
          <w:p w14:paraId="4224DFD7" w14:textId="4412100D" w:rsidR="00682B78" w:rsidRPr="00DF7D64" w:rsidRDefault="00682B78" w:rsidP="00682B78">
            <w:pPr>
              <w:pStyle w:val="ListParagraph"/>
              <w:numPr>
                <w:ilvl w:val="0"/>
                <w:numId w:val="8"/>
              </w:numPr>
              <w:spacing w:before="100" w:beforeAutospacing="1" w:after="100" w:afterAutospacing="1"/>
              <w:rPr>
                <w:rFonts w:ascii="Arial" w:hAnsi="Arial" w:cs="Arial"/>
                <w:sz w:val="20"/>
                <w:szCs w:val="20"/>
              </w:rPr>
            </w:pPr>
            <w:r w:rsidRPr="00682B78">
              <w:rPr>
                <w:rFonts w:ascii="Arial" w:eastAsia="Calibri" w:hAnsi="Arial" w:cs="Arial"/>
                <w:sz w:val="20"/>
                <w:szCs w:val="20"/>
              </w:rPr>
              <w:t>MPS leadership index Vs plan</w:t>
            </w:r>
          </w:p>
          <w:p w14:paraId="03FE8B8C" w14:textId="1D7C9465" w:rsidR="00DF7D64" w:rsidRPr="00682B78" w:rsidRDefault="00DF7D64" w:rsidP="00682B78">
            <w:pPr>
              <w:pStyle w:val="ListParagraph"/>
              <w:numPr>
                <w:ilvl w:val="0"/>
                <w:numId w:val="8"/>
              </w:numPr>
              <w:spacing w:before="100" w:beforeAutospacing="1" w:after="100" w:afterAutospacing="1"/>
              <w:rPr>
                <w:rFonts w:ascii="Arial" w:hAnsi="Arial" w:cs="Arial"/>
                <w:sz w:val="20"/>
                <w:szCs w:val="20"/>
              </w:rPr>
            </w:pPr>
            <w:r>
              <w:rPr>
                <w:rFonts w:ascii="Arial" w:eastAsia="Calibri" w:hAnsi="Arial" w:cs="Arial"/>
                <w:sz w:val="20"/>
                <w:szCs w:val="20"/>
              </w:rPr>
              <w:t>Delivery of projects to plan</w:t>
            </w:r>
          </w:p>
          <w:p w14:paraId="216624BF" w14:textId="089E82F1" w:rsidR="004020D9" w:rsidRPr="00682B78" w:rsidRDefault="004020D9" w:rsidP="00DF7D64">
            <w:pPr>
              <w:pStyle w:val="ListParagraph"/>
              <w:spacing w:before="100" w:beforeAutospacing="1" w:after="100" w:afterAutospacing="1"/>
              <w:ind w:left="360"/>
              <w:rPr>
                <w:rFonts w:ascii="Arial" w:hAnsi="Arial" w:cs="Arial"/>
                <w:sz w:val="20"/>
                <w:szCs w:val="20"/>
              </w:rPr>
            </w:pPr>
          </w:p>
        </w:tc>
      </w:tr>
      <w:tr w:rsidR="004020D9" w:rsidRPr="00682B78" w14:paraId="5E7808C6" w14:textId="77777777" w:rsidTr="00682B78">
        <w:tc>
          <w:tcPr>
            <w:tcW w:w="5382" w:type="dxa"/>
          </w:tcPr>
          <w:p w14:paraId="04ED4D63" w14:textId="77777777" w:rsidR="004020D9" w:rsidRPr="00682B78" w:rsidRDefault="004020D9" w:rsidP="004020D9">
            <w:pPr>
              <w:rPr>
                <w:rFonts w:ascii="Arial" w:hAnsi="Arial" w:cs="Arial"/>
                <w:b/>
                <w:bCs/>
                <w:sz w:val="20"/>
                <w:szCs w:val="20"/>
              </w:rPr>
            </w:pPr>
            <w:r w:rsidRPr="00682B78">
              <w:rPr>
                <w:rFonts w:ascii="Arial" w:hAnsi="Arial" w:cs="Arial"/>
                <w:b/>
                <w:bCs/>
                <w:sz w:val="20"/>
                <w:szCs w:val="20"/>
              </w:rPr>
              <w:t>Financial</w:t>
            </w:r>
          </w:p>
          <w:p w14:paraId="4E807481" w14:textId="77777777" w:rsidR="00DF7D64" w:rsidRDefault="00DF7D64" w:rsidP="00DF7D64">
            <w:pPr>
              <w:pStyle w:val="ListParagraph"/>
              <w:numPr>
                <w:ilvl w:val="0"/>
                <w:numId w:val="7"/>
              </w:numPr>
              <w:rPr>
                <w:rFonts w:ascii="Arial" w:eastAsia="Calibri" w:hAnsi="Arial" w:cs="Arial"/>
                <w:sz w:val="20"/>
                <w:szCs w:val="20"/>
              </w:rPr>
            </w:pPr>
            <w:r w:rsidRPr="00644BB2">
              <w:rPr>
                <w:rFonts w:ascii="Arial" w:eastAsia="Calibri" w:hAnsi="Arial" w:cs="Arial"/>
                <w:sz w:val="20"/>
                <w:szCs w:val="20"/>
              </w:rPr>
              <w:t xml:space="preserve">Ensure that all spend is managed within organisation policy reporting on variance to budget to the </w:t>
            </w:r>
            <w:r>
              <w:rPr>
                <w:rFonts w:ascii="Arial" w:eastAsia="Calibri" w:hAnsi="Arial" w:cs="Arial"/>
                <w:sz w:val="20"/>
                <w:szCs w:val="20"/>
              </w:rPr>
              <w:t>People and Culture</w:t>
            </w:r>
            <w:r w:rsidRPr="00644BB2">
              <w:rPr>
                <w:rFonts w:ascii="Arial" w:eastAsia="Calibri" w:hAnsi="Arial" w:cs="Arial"/>
                <w:sz w:val="20"/>
                <w:szCs w:val="20"/>
              </w:rPr>
              <w:t xml:space="preserve"> leadership team</w:t>
            </w:r>
          </w:p>
          <w:p w14:paraId="1A2E51EF" w14:textId="2FEC2308" w:rsidR="00BE01EF" w:rsidRPr="00682B78" w:rsidRDefault="00DF7D64" w:rsidP="00DF7D64">
            <w:pPr>
              <w:pStyle w:val="ListParagraph"/>
              <w:numPr>
                <w:ilvl w:val="0"/>
                <w:numId w:val="7"/>
              </w:numPr>
              <w:rPr>
                <w:rFonts w:ascii="Arial" w:hAnsi="Arial" w:cs="Arial"/>
                <w:b/>
                <w:bCs/>
                <w:sz w:val="20"/>
                <w:szCs w:val="20"/>
              </w:rPr>
            </w:pPr>
            <w:r w:rsidRPr="00DF7D64">
              <w:rPr>
                <w:rFonts w:ascii="Arial" w:hAnsi="Arial" w:cs="Arial"/>
                <w:sz w:val="20"/>
                <w:szCs w:val="20"/>
              </w:rPr>
              <w:t>Produce insight and analysis from p</w:t>
            </w:r>
            <w:r w:rsidRPr="00DF7D64">
              <w:rPr>
                <w:rFonts w:ascii="Arial" w:hAnsi="Arial" w:cs="Arial"/>
                <w:color w:val="000000"/>
                <w:sz w:val="20"/>
                <w:szCs w:val="20"/>
              </w:rPr>
              <w:t>eople metrics and organisational data sources to inform business decisions and actions which results in a measurable improvement in business performance and people metric trends</w:t>
            </w:r>
          </w:p>
        </w:tc>
        <w:tc>
          <w:tcPr>
            <w:tcW w:w="3827" w:type="dxa"/>
          </w:tcPr>
          <w:p w14:paraId="63C77B20" w14:textId="77777777" w:rsidR="00682B78" w:rsidRPr="00682B78" w:rsidRDefault="00682B78" w:rsidP="00110FE8">
            <w:pPr>
              <w:pStyle w:val="ListParagraph"/>
              <w:numPr>
                <w:ilvl w:val="0"/>
                <w:numId w:val="9"/>
              </w:numPr>
              <w:spacing w:before="100" w:beforeAutospacing="1" w:after="100" w:afterAutospacing="1"/>
              <w:rPr>
                <w:rFonts w:ascii="Arial" w:hAnsi="Arial" w:cs="Arial"/>
                <w:sz w:val="20"/>
                <w:szCs w:val="20"/>
              </w:rPr>
            </w:pPr>
            <w:r w:rsidRPr="00682B78">
              <w:rPr>
                <w:rFonts w:ascii="Arial" w:hAnsi="Arial" w:cs="Arial"/>
                <w:sz w:val="20"/>
                <w:szCs w:val="20"/>
              </w:rPr>
              <w:t>Operational budget Vs Plan</w:t>
            </w:r>
          </w:p>
          <w:p w14:paraId="7E09F139" w14:textId="483C848A" w:rsidR="004020D9" w:rsidRPr="00682B78" w:rsidRDefault="004020D9" w:rsidP="00DF7D64">
            <w:pPr>
              <w:pStyle w:val="ListParagraph"/>
              <w:spacing w:before="100" w:beforeAutospacing="1" w:after="100" w:afterAutospacing="1"/>
              <w:ind w:left="360"/>
              <w:rPr>
                <w:rFonts w:ascii="Arial" w:hAnsi="Arial" w:cs="Arial"/>
                <w:sz w:val="20"/>
                <w:szCs w:val="20"/>
              </w:rPr>
            </w:pPr>
          </w:p>
        </w:tc>
      </w:tr>
      <w:tr w:rsidR="004020D9" w:rsidRPr="00682B78" w14:paraId="764DDC14" w14:textId="77777777" w:rsidTr="00682B78">
        <w:tc>
          <w:tcPr>
            <w:tcW w:w="5382" w:type="dxa"/>
          </w:tcPr>
          <w:p w14:paraId="784792C8" w14:textId="77777777" w:rsidR="004020D9" w:rsidRPr="00682B78" w:rsidRDefault="00BE01EF" w:rsidP="004020D9">
            <w:pPr>
              <w:rPr>
                <w:rFonts w:ascii="Arial" w:hAnsi="Arial" w:cs="Arial"/>
                <w:b/>
                <w:bCs/>
                <w:sz w:val="20"/>
                <w:szCs w:val="20"/>
              </w:rPr>
            </w:pPr>
            <w:r w:rsidRPr="00682B78">
              <w:rPr>
                <w:rFonts w:ascii="Arial" w:hAnsi="Arial" w:cs="Arial"/>
                <w:b/>
                <w:bCs/>
                <w:sz w:val="20"/>
                <w:szCs w:val="20"/>
              </w:rPr>
              <w:t>Member</w:t>
            </w:r>
          </w:p>
          <w:p w14:paraId="675857EE" w14:textId="386F1D27" w:rsidR="00BE01EF" w:rsidRPr="00DF7D64" w:rsidRDefault="00DF7D64" w:rsidP="00F80824">
            <w:pPr>
              <w:pStyle w:val="ListParagraph"/>
              <w:numPr>
                <w:ilvl w:val="0"/>
                <w:numId w:val="7"/>
              </w:numPr>
              <w:rPr>
                <w:rFonts w:ascii="Arial" w:hAnsi="Arial" w:cs="Arial"/>
                <w:b/>
                <w:bCs/>
                <w:sz w:val="20"/>
                <w:szCs w:val="20"/>
              </w:rPr>
            </w:pPr>
            <w:r w:rsidRPr="00DF7D64">
              <w:rPr>
                <w:rFonts w:ascii="Arial" w:hAnsi="Arial" w:cs="Arial"/>
                <w:sz w:val="20"/>
                <w:szCs w:val="20"/>
              </w:rPr>
              <w:t xml:space="preserve">Monitor and provide robust challenge of emerging people risks and issues arising from business activities which fail to deliver appropriate and </w:t>
            </w:r>
            <w:r w:rsidRPr="00DF7D64">
              <w:rPr>
                <w:rFonts w:ascii="Arial" w:hAnsi="Arial" w:cs="Arial"/>
                <w:sz w:val="20"/>
                <w:szCs w:val="20"/>
              </w:rPr>
              <w:lastRenderedPageBreak/>
              <w:t>consistent outcomes for members or are likely to have a material adverse effect on the Group, its operation or financial security.</w:t>
            </w:r>
          </w:p>
          <w:p w14:paraId="3DF57184" w14:textId="4C8D6494" w:rsidR="00BE01EF" w:rsidRPr="00682B78" w:rsidRDefault="00BE01EF" w:rsidP="004020D9">
            <w:pPr>
              <w:rPr>
                <w:rFonts w:ascii="Arial" w:hAnsi="Arial" w:cs="Arial"/>
                <w:b/>
                <w:bCs/>
                <w:sz w:val="20"/>
                <w:szCs w:val="20"/>
              </w:rPr>
            </w:pPr>
          </w:p>
        </w:tc>
        <w:tc>
          <w:tcPr>
            <w:tcW w:w="3827" w:type="dxa"/>
          </w:tcPr>
          <w:p w14:paraId="0C10A9C7" w14:textId="62CE495F" w:rsidR="004020D9" w:rsidRPr="00DF7D64" w:rsidRDefault="00DF7D64" w:rsidP="00DF7D64">
            <w:pPr>
              <w:pStyle w:val="ListParagraph"/>
              <w:numPr>
                <w:ilvl w:val="0"/>
                <w:numId w:val="7"/>
              </w:numPr>
              <w:rPr>
                <w:rFonts w:ascii="Arial" w:hAnsi="Arial" w:cs="Arial"/>
                <w:sz w:val="20"/>
                <w:szCs w:val="20"/>
              </w:rPr>
            </w:pPr>
            <w:r w:rsidRPr="00DF7D64">
              <w:rPr>
                <w:rFonts w:ascii="Arial" w:hAnsi="Arial" w:cs="Arial"/>
                <w:sz w:val="20"/>
                <w:szCs w:val="20"/>
              </w:rPr>
              <w:lastRenderedPageBreak/>
              <w:t>Net promoter score</w:t>
            </w:r>
          </w:p>
        </w:tc>
      </w:tr>
      <w:tr w:rsidR="00DF7D64" w:rsidRPr="00682B78" w14:paraId="3B141173" w14:textId="77777777" w:rsidTr="00682B78">
        <w:tc>
          <w:tcPr>
            <w:tcW w:w="5382" w:type="dxa"/>
          </w:tcPr>
          <w:p w14:paraId="3B6F9AB2" w14:textId="77777777" w:rsidR="00DF7D64" w:rsidRPr="00B75089" w:rsidRDefault="00DF7D64" w:rsidP="00DF7D64">
            <w:pPr>
              <w:rPr>
                <w:rFonts w:ascii="Arial" w:hAnsi="Arial" w:cs="Arial"/>
                <w:b/>
                <w:sz w:val="20"/>
                <w:szCs w:val="20"/>
              </w:rPr>
            </w:pPr>
            <w:r w:rsidRPr="00B75089">
              <w:rPr>
                <w:rFonts w:ascii="Arial" w:hAnsi="Arial" w:cs="Arial"/>
                <w:b/>
                <w:sz w:val="20"/>
                <w:szCs w:val="20"/>
              </w:rPr>
              <w:t>People</w:t>
            </w:r>
          </w:p>
          <w:p w14:paraId="564149AA" w14:textId="77777777" w:rsidR="00DF7D64" w:rsidRDefault="00DF7D64" w:rsidP="00DF7D64">
            <w:pPr>
              <w:pStyle w:val="ListParagraph"/>
              <w:numPr>
                <w:ilvl w:val="0"/>
                <w:numId w:val="15"/>
              </w:numPr>
              <w:rPr>
                <w:rFonts w:ascii="Arial" w:hAnsi="Arial" w:cs="Arial"/>
                <w:sz w:val="20"/>
                <w:szCs w:val="20"/>
              </w:rPr>
            </w:pPr>
            <w:r w:rsidRPr="00DF7D64">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4CA38545" w14:textId="6D30B619" w:rsidR="00DF7D64" w:rsidRDefault="00DF7D64" w:rsidP="00DF7D64">
            <w:pPr>
              <w:pStyle w:val="ListParagraph"/>
              <w:numPr>
                <w:ilvl w:val="0"/>
                <w:numId w:val="15"/>
              </w:numPr>
              <w:rPr>
                <w:rFonts w:ascii="Arial" w:hAnsi="Arial" w:cs="Arial"/>
                <w:sz w:val="20"/>
                <w:szCs w:val="20"/>
              </w:rPr>
            </w:pPr>
            <w:r>
              <w:rPr>
                <w:rFonts w:ascii="Arial" w:hAnsi="Arial" w:cs="Arial"/>
                <w:sz w:val="20"/>
                <w:szCs w:val="20"/>
              </w:rPr>
              <w:t>Co</w:t>
            </w:r>
            <w:r w:rsidRPr="00DF7D64">
              <w:rPr>
                <w:rFonts w:ascii="Arial" w:hAnsi="Arial" w:cs="Arial"/>
                <w:sz w:val="20"/>
                <w:szCs w:val="20"/>
              </w:rPr>
              <w:t xml:space="preserve">ach </w:t>
            </w:r>
            <w:r>
              <w:rPr>
                <w:rFonts w:ascii="Arial" w:hAnsi="Arial" w:cs="Arial"/>
                <w:sz w:val="20"/>
                <w:szCs w:val="20"/>
              </w:rPr>
              <w:t xml:space="preserve">and guide </w:t>
            </w:r>
            <w:r w:rsidRPr="00DF7D64">
              <w:rPr>
                <w:rFonts w:ascii="Arial" w:hAnsi="Arial" w:cs="Arial"/>
                <w:sz w:val="20"/>
                <w:szCs w:val="20"/>
              </w:rPr>
              <w:t xml:space="preserve">leaders across MPS </w:t>
            </w:r>
            <w:r>
              <w:rPr>
                <w:rFonts w:ascii="Arial" w:hAnsi="Arial" w:cs="Arial"/>
                <w:sz w:val="20"/>
                <w:szCs w:val="20"/>
              </w:rPr>
              <w:t xml:space="preserve">on </w:t>
            </w:r>
            <w:r w:rsidRPr="00DF7D64">
              <w:rPr>
                <w:rFonts w:ascii="Arial" w:hAnsi="Arial" w:cs="Arial"/>
                <w:sz w:val="20"/>
                <w:szCs w:val="20"/>
              </w:rPr>
              <w:t>their leadership capability</w:t>
            </w:r>
            <w:r>
              <w:rPr>
                <w:rFonts w:ascii="Arial" w:hAnsi="Arial" w:cs="Arial"/>
                <w:sz w:val="20"/>
                <w:szCs w:val="20"/>
              </w:rPr>
              <w:t>, including in relation to the handling of employee relations matters,</w:t>
            </w:r>
            <w:r w:rsidRPr="00DF7D64">
              <w:rPr>
                <w:rFonts w:ascii="Arial" w:hAnsi="Arial" w:cs="Arial"/>
                <w:sz w:val="20"/>
                <w:szCs w:val="20"/>
              </w:rPr>
              <w:t xml:space="preserve"> to </w:t>
            </w:r>
            <w:proofErr w:type="gramStart"/>
            <w:r w:rsidRPr="00DF7D64">
              <w:rPr>
                <w:rFonts w:ascii="Arial" w:hAnsi="Arial" w:cs="Arial"/>
                <w:sz w:val="20"/>
                <w:szCs w:val="20"/>
              </w:rPr>
              <w:t>create  high</w:t>
            </w:r>
            <w:proofErr w:type="gramEnd"/>
            <w:r w:rsidRPr="00DF7D64">
              <w:rPr>
                <w:rFonts w:ascii="Arial" w:hAnsi="Arial" w:cs="Arial"/>
                <w:sz w:val="20"/>
                <w:szCs w:val="20"/>
              </w:rPr>
              <w:t xml:space="preserve"> performing, engaged and diverse teams.</w:t>
            </w:r>
          </w:p>
          <w:p w14:paraId="04F2B00E" w14:textId="77777777" w:rsidR="00DF7D64" w:rsidRPr="00B94943" w:rsidRDefault="00DF7D64" w:rsidP="00DF7D64">
            <w:pPr>
              <w:pStyle w:val="ListParagraph"/>
              <w:numPr>
                <w:ilvl w:val="0"/>
                <w:numId w:val="15"/>
              </w:numPr>
              <w:jc w:val="both"/>
              <w:rPr>
                <w:rFonts w:ascii="Arial" w:hAnsi="Arial" w:cs="Arial"/>
                <w:sz w:val="20"/>
                <w:szCs w:val="20"/>
              </w:rPr>
            </w:pPr>
            <w:r w:rsidRPr="00B94943">
              <w:rPr>
                <w:rFonts w:ascii="Arial" w:hAnsi="Arial" w:cs="Arial"/>
                <w:sz w:val="20"/>
                <w:szCs w:val="20"/>
              </w:rPr>
              <w:t>Support the design and delivery of training for colleagues to ensure a policy of continuous professional development is maintained.</w:t>
            </w:r>
          </w:p>
          <w:p w14:paraId="2400F297" w14:textId="673A9E5B" w:rsidR="00DF7D64" w:rsidRPr="00DF7D64" w:rsidRDefault="00DF7D64" w:rsidP="00DF7D64">
            <w:pPr>
              <w:pStyle w:val="ListParagraph"/>
              <w:ind w:left="360"/>
              <w:rPr>
                <w:rFonts w:ascii="Arial" w:hAnsi="Arial" w:cs="Arial"/>
                <w:b/>
                <w:bCs/>
                <w:sz w:val="20"/>
                <w:szCs w:val="20"/>
              </w:rPr>
            </w:pPr>
          </w:p>
        </w:tc>
        <w:tc>
          <w:tcPr>
            <w:tcW w:w="3827" w:type="dxa"/>
          </w:tcPr>
          <w:p w14:paraId="53FE709C" w14:textId="77777777" w:rsidR="00DF7D64" w:rsidRPr="00682B78" w:rsidRDefault="00DF7D64" w:rsidP="00DF7D64">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Engagement Index Vs MPS</w:t>
            </w:r>
          </w:p>
          <w:p w14:paraId="6332FDB1" w14:textId="77777777" w:rsidR="00DF7D64" w:rsidRPr="00682B78" w:rsidRDefault="00DF7D64" w:rsidP="00DF7D64">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Leadership Index Vs MPS</w:t>
            </w:r>
          </w:p>
          <w:p w14:paraId="2E0737A2" w14:textId="77777777" w:rsidR="00DF7D64" w:rsidRDefault="00DF7D64" w:rsidP="00DF7D64">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People Metrics – attrition, absence</w:t>
            </w:r>
            <w:r w:rsidRPr="00682B78">
              <w:rPr>
                <w:rFonts w:ascii="Arial" w:hAnsi="Arial" w:cs="Arial"/>
                <w:sz w:val="20"/>
                <w:szCs w:val="20"/>
              </w:rPr>
              <w:tab/>
            </w:r>
          </w:p>
          <w:p w14:paraId="68329752" w14:textId="77777777" w:rsidR="00DF7D64" w:rsidRPr="002D7ABB" w:rsidRDefault="00DF7D64" w:rsidP="00DF7D64">
            <w:pPr>
              <w:pStyle w:val="ListParagraph"/>
              <w:numPr>
                <w:ilvl w:val="0"/>
                <w:numId w:val="10"/>
              </w:numPr>
              <w:tabs>
                <w:tab w:val="left" w:pos="3145"/>
              </w:tabs>
              <w:rPr>
                <w:rFonts w:ascii="Arial" w:hAnsi="Arial" w:cs="Arial"/>
                <w:sz w:val="20"/>
                <w:szCs w:val="20"/>
              </w:rPr>
            </w:pPr>
            <w:r w:rsidRPr="002D7ABB">
              <w:rPr>
                <w:rFonts w:ascii="Arial" w:hAnsi="Arial" w:cs="Arial"/>
                <w:sz w:val="20"/>
                <w:szCs w:val="20"/>
              </w:rPr>
              <w:t>Delivery of Personal Development Plan to plan</w:t>
            </w:r>
          </w:p>
          <w:p w14:paraId="77E40ECF" w14:textId="77777777" w:rsidR="00DF7D64" w:rsidRPr="00644BB2" w:rsidRDefault="00DF7D64" w:rsidP="00DF7D64">
            <w:pPr>
              <w:pStyle w:val="ListParagraph"/>
              <w:numPr>
                <w:ilvl w:val="0"/>
                <w:numId w:val="10"/>
              </w:numPr>
              <w:tabs>
                <w:tab w:val="left" w:pos="3145"/>
              </w:tabs>
              <w:rPr>
                <w:rFonts w:ascii="Arial" w:hAnsi="Arial" w:cs="Arial"/>
                <w:sz w:val="20"/>
                <w:szCs w:val="20"/>
              </w:rPr>
            </w:pPr>
            <w:r w:rsidRPr="00644BB2">
              <w:rPr>
                <w:rFonts w:ascii="Arial" w:hAnsi="Arial" w:cs="Arial"/>
                <w:sz w:val="20"/>
                <w:szCs w:val="20"/>
              </w:rPr>
              <w:t>One to one / performance review meetings Vs Plan</w:t>
            </w:r>
          </w:p>
          <w:p w14:paraId="53674021" w14:textId="04AE4E87" w:rsidR="00DF7D64" w:rsidRPr="00682B78" w:rsidRDefault="00DF7D64" w:rsidP="00DF7D64">
            <w:pPr>
              <w:pStyle w:val="ListParagraph"/>
              <w:spacing w:before="100" w:beforeAutospacing="1" w:after="100" w:afterAutospacing="1"/>
              <w:ind w:left="360"/>
              <w:rPr>
                <w:rFonts w:ascii="Arial" w:hAnsi="Arial" w:cs="Arial"/>
                <w:sz w:val="20"/>
                <w:szCs w:val="20"/>
              </w:rPr>
            </w:pPr>
          </w:p>
        </w:tc>
      </w:tr>
      <w:tr w:rsidR="00DF7D64" w:rsidRPr="00682B78" w14:paraId="4DE695F3" w14:textId="77777777" w:rsidTr="00682B78">
        <w:tc>
          <w:tcPr>
            <w:tcW w:w="5382" w:type="dxa"/>
          </w:tcPr>
          <w:p w14:paraId="637AB019" w14:textId="70E43FD0" w:rsidR="00DF7D64" w:rsidRPr="00682B78" w:rsidRDefault="00DF7D64" w:rsidP="00DF7D64">
            <w:pPr>
              <w:rPr>
                <w:rFonts w:ascii="Arial" w:hAnsi="Arial" w:cs="Arial"/>
                <w:b/>
                <w:bCs/>
                <w:sz w:val="20"/>
                <w:szCs w:val="20"/>
              </w:rPr>
            </w:pPr>
            <w:r w:rsidRPr="00682B78">
              <w:rPr>
                <w:rFonts w:ascii="Arial" w:hAnsi="Arial" w:cs="Arial"/>
                <w:b/>
                <w:bCs/>
                <w:sz w:val="20"/>
                <w:szCs w:val="20"/>
              </w:rPr>
              <w:t>Risk</w:t>
            </w:r>
          </w:p>
          <w:p w14:paraId="4DE03CB4" w14:textId="77777777" w:rsidR="00DF7D64" w:rsidRDefault="00DF7D64" w:rsidP="00110FE8">
            <w:pPr>
              <w:pStyle w:val="ListParagraph"/>
              <w:numPr>
                <w:ilvl w:val="0"/>
                <w:numId w:val="7"/>
              </w:numPr>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People and Culture Division</w:t>
            </w:r>
            <w:r w:rsidRPr="00644BB2">
              <w:rPr>
                <w:rFonts w:ascii="Arial" w:hAnsi="Arial" w:cs="Arial"/>
                <w:sz w:val="20"/>
                <w:szCs w:val="20"/>
              </w:rPr>
              <w:t xml:space="preserve"> and across MPS to enable resolution and mitigation of potential impact on MPS, members and colleagues.</w:t>
            </w:r>
          </w:p>
          <w:p w14:paraId="5E74ACA3" w14:textId="52F922A3" w:rsidR="00DF7D64" w:rsidRPr="00110FE8" w:rsidRDefault="00DF7D64" w:rsidP="00110FE8">
            <w:pPr>
              <w:pStyle w:val="ListParagraph"/>
              <w:numPr>
                <w:ilvl w:val="0"/>
                <w:numId w:val="7"/>
              </w:numPr>
              <w:rPr>
                <w:rFonts w:ascii="Arial" w:hAnsi="Arial" w:cs="Arial"/>
                <w:b/>
                <w:bCs/>
                <w:sz w:val="20"/>
                <w:szCs w:val="20"/>
              </w:rPr>
            </w:pPr>
            <w:r w:rsidRPr="00DF7D64">
              <w:rPr>
                <w:rFonts w:ascii="Arial" w:hAnsi="Arial" w:cs="Arial"/>
                <w:sz w:val="20"/>
                <w:szCs w:val="20"/>
              </w:rPr>
              <w:t>Contribute to the design and implementation of an effective People Policy framework which supports effective People risk management across the business, ensuring that all people policies and practices are fair and transparent and in line with the values of the organisation</w:t>
            </w:r>
          </w:p>
          <w:p w14:paraId="70C2944D" w14:textId="77777777" w:rsidR="00110FE8" w:rsidRDefault="00110FE8" w:rsidP="00110FE8">
            <w:pPr>
              <w:pStyle w:val="ListParagraph"/>
              <w:numPr>
                <w:ilvl w:val="0"/>
                <w:numId w:val="7"/>
              </w:numPr>
              <w:jc w:val="both"/>
              <w:rPr>
                <w:rFonts w:ascii="Arial" w:hAnsi="Arial" w:cs="Arial"/>
                <w:sz w:val="20"/>
                <w:szCs w:val="20"/>
              </w:rPr>
            </w:pPr>
            <w:r>
              <w:rPr>
                <w:rFonts w:ascii="Arial" w:hAnsi="Arial" w:cs="Arial"/>
                <w:sz w:val="20"/>
                <w:szCs w:val="20"/>
              </w:rPr>
              <w:t xml:space="preserve">Contribute to </w:t>
            </w:r>
            <w:r w:rsidRPr="00560482">
              <w:rPr>
                <w:rFonts w:ascii="Arial" w:hAnsi="Arial" w:cs="Arial"/>
                <w:sz w:val="20"/>
                <w:szCs w:val="20"/>
              </w:rPr>
              <w:t xml:space="preserve">an environment where all colleagues in People and Culture recognise the importance of risk identification and management </w:t>
            </w:r>
          </w:p>
          <w:p w14:paraId="0BEE2BFE" w14:textId="7A1A4FCF" w:rsidR="00110FE8" w:rsidRPr="00682B78" w:rsidRDefault="00110FE8" w:rsidP="00110FE8">
            <w:pPr>
              <w:pStyle w:val="ListParagraph"/>
              <w:ind w:left="360"/>
              <w:jc w:val="both"/>
              <w:rPr>
                <w:rFonts w:ascii="Arial" w:hAnsi="Arial" w:cs="Arial"/>
                <w:b/>
                <w:bCs/>
                <w:sz w:val="20"/>
                <w:szCs w:val="20"/>
              </w:rPr>
            </w:pPr>
          </w:p>
        </w:tc>
        <w:tc>
          <w:tcPr>
            <w:tcW w:w="3827" w:type="dxa"/>
          </w:tcPr>
          <w:p w14:paraId="35583D5D" w14:textId="77777777" w:rsidR="00DF7D64" w:rsidRPr="00DF7D64" w:rsidRDefault="00DF7D64" w:rsidP="00DF7D64">
            <w:pPr>
              <w:pStyle w:val="ListParagraph"/>
              <w:numPr>
                <w:ilvl w:val="0"/>
                <w:numId w:val="7"/>
              </w:numPr>
              <w:rPr>
                <w:rFonts w:ascii="Arial" w:hAnsi="Arial" w:cs="Arial"/>
                <w:sz w:val="20"/>
                <w:szCs w:val="20"/>
              </w:rPr>
            </w:pPr>
            <w:r w:rsidRPr="00682B78">
              <w:rPr>
                <w:rFonts w:ascii="Arial" w:eastAsia="Calibri" w:hAnsi="Arial" w:cs="Arial"/>
                <w:sz w:val="20"/>
                <w:szCs w:val="20"/>
              </w:rPr>
              <w:t xml:space="preserve">Risk &amp; Control Self- Assessments </w:t>
            </w:r>
          </w:p>
          <w:p w14:paraId="4B1A6020" w14:textId="1536F9F8" w:rsidR="00DF7D64" w:rsidRPr="00682B78" w:rsidRDefault="00DF7D64" w:rsidP="00DF7D64">
            <w:pPr>
              <w:pStyle w:val="ListParagraph"/>
              <w:numPr>
                <w:ilvl w:val="0"/>
                <w:numId w:val="7"/>
              </w:numPr>
              <w:rPr>
                <w:rFonts w:ascii="Arial" w:hAnsi="Arial" w:cs="Arial"/>
                <w:sz w:val="20"/>
                <w:szCs w:val="20"/>
              </w:rPr>
            </w:pPr>
            <w:r>
              <w:rPr>
                <w:rFonts w:ascii="Arial" w:eastAsia="Calibri" w:hAnsi="Arial" w:cs="Arial"/>
                <w:sz w:val="20"/>
                <w:szCs w:val="20"/>
              </w:rPr>
              <w:t>A</w:t>
            </w:r>
            <w:r w:rsidRPr="00682B78">
              <w:rPr>
                <w:rFonts w:ascii="Arial" w:eastAsia="Calibri" w:hAnsi="Arial" w:cs="Arial"/>
                <w:sz w:val="20"/>
                <w:szCs w:val="20"/>
              </w:rPr>
              <w:t>udit Actions</w:t>
            </w:r>
          </w:p>
        </w:tc>
      </w:tr>
    </w:tbl>
    <w:p w14:paraId="141F1521" w14:textId="55B5AEB4" w:rsidR="004020D9" w:rsidRDefault="004020D9">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682B78" w14:paraId="7E7F0ADF" w14:textId="77777777" w:rsidTr="00BE01EF">
        <w:tc>
          <w:tcPr>
            <w:tcW w:w="9016" w:type="dxa"/>
          </w:tcPr>
          <w:p w14:paraId="4A501D40" w14:textId="3D459D3D" w:rsidR="00BE01EF" w:rsidRPr="00682B78" w:rsidRDefault="00BE01EF">
            <w:pPr>
              <w:rPr>
                <w:rFonts w:ascii="Arial" w:hAnsi="Arial" w:cs="Arial"/>
                <w:b/>
                <w:bCs/>
                <w:sz w:val="20"/>
                <w:szCs w:val="20"/>
              </w:rPr>
            </w:pPr>
            <w:r w:rsidRPr="00682B78">
              <w:rPr>
                <w:rFonts w:ascii="Arial" w:hAnsi="Arial" w:cs="Arial"/>
                <w:b/>
                <w:bCs/>
                <w:sz w:val="20"/>
                <w:szCs w:val="20"/>
              </w:rPr>
              <w:t>Responsibilities (</w:t>
            </w:r>
            <w:r w:rsidRPr="00682B78">
              <w:rPr>
                <w:rFonts w:ascii="Arial" w:hAnsi="Arial" w:cs="Arial"/>
                <w:b/>
                <w:bCs/>
                <w:sz w:val="20"/>
                <w:szCs w:val="20"/>
                <w:u w:val="single"/>
              </w:rPr>
              <w:t>R</w:t>
            </w:r>
            <w:r w:rsidRPr="00682B78">
              <w:rPr>
                <w:rFonts w:ascii="Arial" w:hAnsi="Arial" w:cs="Arial"/>
                <w:b/>
                <w:bCs/>
                <w:sz w:val="20"/>
                <w:szCs w:val="20"/>
              </w:rPr>
              <w:t>ACI)</w:t>
            </w:r>
          </w:p>
        </w:tc>
      </w:tr>
      <w:tr w:rsidR="00BE01EF" w:rsidRPr="00682B78" w14:paraId="6DEF8B97" w14:textId="77777777" w:rsidTr="00BE01EF">
        <w:tc>
          <w:tcPr>
            <w:tcW w:w="9016" w:type="dxa"/>
          </w:tcPr>
          <w:p w14:paraId="5E269CCB" w14:textId="048D9A48" w:rsidR="00367896" w:rsidRPr="00560482" w:rsidRDefault="00367896" w:rsidP="00367896">
            <w:pPr>
              <w:pStyle w:val="ListParagraph"/>
              <w:numPr>
                <w:ilvl w:val="0"/>
                <w:numId w:val="20"/>
              </w:numPr>
              <w:ind w:left="360"/>
              <w:jc w:val="both"/>
              <w:rPr>
                <w:rFonts w:ascii="Arial" w:hAnsi="Arial" w:cs="Arial"/>
                <w:sz w:val="20"/>
                <w:szCs w:val="20"/>
              </w:rPr>
            </w:pPr>
            <w:r w:rsidRPr="00560482">
              <w:rPr>
                <w:rFonts w:ascii="Arial" w:hAnsi="Arial" w:cs="Arial"/>
                <w:sz w:val="20"/>
                <w:szCs w:val="20"/>
              </w:rPr>
              <w:t xml:space="preserve">As the </w:t>
            </w:r>
            <w:r>
              <w:rPr>
                <w:rFonts w:ascii="Arial" w:hAnsi="Arial" w:cs="Arial"/>
                <w:sz w:val="20"/>
                <w:szCs w:val="20"/>
              </w:rPr>
              <w:t>external</w:t>
            </w:r>
            <w:r w:rsidRPr="00560482">
              <w:rPr>
                <w:rFonts w:ascii="Arial" w:hAnsi="Arial" w:cs="Arial"/>
                <w:sz w:val="20"/>
                <w:szCs w:val="20"/>
              </w:rPr>
              <w:t xml:space="preserve"> landscape continually changes, keep abreast of evolving legislation and best practice; recommend opportunities for MPS to become more efficient and effective in People and Culture practices</w:t>
            </w:r>
          </w:p>
          <w:p w14:paraId="56EBA9D2" w14:textId="3E472D32" w:rsidR="00367896" w:rsidRPr="00367896" w:rsidRDefault="00367896" w:rsidP="00A91929">
            <w:pPr>
              <w:pStyle w:val="ListParagraph"/>
              <w:numPr>
                <w:ilvl w:val="0"/>
                <w:numId w:val="20"/>
              </w:numPr>
              <w:ind w:left="360"/>
              <w:jc w:val="both"/>
              <w:rPr>
                <w:rFonts w:ascii="Arial" w:hAnsi="Arial" w:cs="Arial"/>
                <w:sz w:val="20"/>
                <w:szCs w:val="20"/>
              </w:rPr>
            </w:pPr>
            <w:r w:rsidRPr="00367896">
              <w:rPr>
                <w:rFonts w:ascii="Arial" w:hAnsi="Arial" w:cs="Arial"/>
                <w:sz w:val="20"/>
                <w:szCs w:val="20"/>
              </w:rPr>
              <w:t>Build a strong internal and external network to inform continuous professional development</w:t>
            </w:r>
            <w:r w:rsidR="00924AA5">
              <w:rPr>
                <w:rFonts w:ascii="Arial" w:hAnsi="Arial" w:cs="Arial"/>
                <w:sz w:val="20"/>
                <w:szCs w:val="20"/>
              </w:rPr>
              <w:t xml:space="preserve"> </w:t>
            </w:r>
            <w:r w:rsidRPr="00367896">
              <w:rPr>
                <w:rFonts w:ascii="Arial" w:hAnsi="Arial" w:cs="Arial"/>
                <w:sz w:val="20"/>
                <w:szCs w:val="20"/>
              </w:rPr>
              <w:t>and contribute thought-leadership on people policies and practice that will further enhance People and Culture’s contribution to business performance.</w:t>
            </w:r>
          </w:p>
          <w:p w14:paraId="0ACCF458" w14:textId="331C1202" w:rsidR="00BE01EF" w:rsidRPr="00367896" w:rsidRDefault="00367896" w:rsidP="00A91929">
            <w:pPr>
              <w:pStyle w:val="ListParagraph"/>
              <w:numPr>
                <w:ilvl w:val="0"/>
                <w:numId w:val="20"/>
              </w:numPr>
              <w:ind w:left="360"/>
              <w:jc w:val="both"/>
              <w:rPr>
                <w:rFonts w:ascii="Arial" w:hAnsi="Arial" w:cs="Arial"/>
                <w:sz w:val="20"/>
                <w:szCs w:val="20"/>
              </w:rPr>
            </w:pPr>
            <w:r w:rsidRPr="00367896">
              <w:rPr>
                <w:rFonts w:ascii="Arial" w:hAnsi="Arial" w:cs="Arial"/>
                <w:sz w:val="20"/>
                <w:szCs w:val="20"/>
              </w:rPr>
              <w:t>Undertaking other duties and tasks that from time to time may be allocated to the role holder that are appropriate to the level or role.</w:t>
            </w:r>
          </w:p>
          <w:p w14:paraId="6AD0F90E" w14:textId="140B2667" w:rsidR="00BE01EF" w:rsidRPr="00682B78" w:rsidRDefault="00BE01EF">
            <w:pPr>
              <w:rPr>
                <w:rFonts w:ascii="Arial" w:hAnsi="Arial" w:cs="Arial"/>
                <w:sz w:val="20"/>
                <w:szCs w:val="20"/>
                <w:highlight w:val="yellow"/>
              </w:rPr>
            </w:pPr>
          </w:p>
        </w:tc>
      </w:tr>
    </w:tbl>
    <w:p w14:paraId="52359220" w14:textId="73C68CE9" w:rsidR="00BE01EF" w:rsidRPr="00682B78"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682B78" w14:paraId="4ED221F4" w14:textId="77777777" w:rsidTr="00612098">
        <w:tc>
          <w:tcPr>
            <w:tcW w:w="9016" w:type="dxa"/>
          </w:tcPr>
          <w:p w14:paraId="124727E4" w14:textId="0D2EAC78" w:rsidR="00612098" w:rsidRPr="00682B78" w:rsidRDefault="00612098">
            <w:pPr>
              <w:rPr>
                <w:rFonts w:ascii="Arial" w:hAnsi="Arial" w:cs="Arial"/>
                <w:b/>
                <w:bCs/>
                <w:sz w:val="20"/>
                <w:szCs w:val="20"/>
              </w:rPr>
            </w:pPr>
            <w:r w:rsidRPr="00682B78">
              <w:rPr>
                <w:rFonts w:ascii="Arial" w:hAnsi="Arial" w:cs="Arial"/>
                <w:b/>
                <w:bCs/>
                <w:sz w:val="20"/>
                <w:szCs w:val="20"/>
              </w:rPr>
              <w:t xml:space="preserve">Key Governance Responsibilities </w:t>
            </w:r>
          </w:p>
        </w:tc>
      </w:tr>
      <w:tr w:rsidR="00612098" w:rsidRPr="00682B78" w14:paraId="794C8724" w14:textId="77777777" w:rsidTr="00110FE8">
        <w:trPr>
          <w:trHeight w:val="243"/>
        </w:trPr>
        <w:tc>
          <w:tcPr>
            <w:tcW w:w="9016" w:type="dxa"/>
            <w:shd w:val="clear" w:color="auto" w:fill="auto"/>
          </w:tcPr>
          <w:p w14:paraId="2767DB65" w14:textId="5103DCFE" w:rsidR="00682B78" w:rsidRPr="00110FE8" w:rsidRDefault="00110FE8" w:rsidP="00682B78">
            <w:pPr>
              <w:pStyle w:val="ListParagraph"/>
              <w:numPr>
                <w:ilvl w:val="0"/>
                <w:numId w:val="7"/>
              </w:numPr>
              <w:spacing w:before="100" w:beforeAutospacing="1" w:after="100" w:afterAutospacing="1"/>
              <w:rPr>
                <w:rFonts w:ascii="Arial" w:hAnsi="Arial" w:cs="Arial"/>
                <w:sz w:val="20"/>
                <w:szCs w:val="20"/>
              </w:rPr>
            </w:pPr>
            <w:r w:rsidRPr="00110FE8">
              <w:rPr>
                <w:rFonts w:ascii="Arial" w:hAnsi="Arial" w:cs="Arial"/>
                <w:sz w:val="20"/>
                <w:szCs w:val="20"/>
              </w:rPr>
              <w:t>N/A</w:t>
            </w:r>
          </w:p>
          <w:p w14:paraId="6E6D7C75" w14:textId="77777777" w:rsidR="00612098" w:rsidRPr="00682B78" w:rsidRDefault="00612098" w:rsidP="00682B78">
            <w:pPr>
              <w:pStyle w:val="ListParagraph"/>
              <w:ind w:left="360"/>
              <w:rPr>
                <w:rFonts w:ascii="Arial" w:hAnsi="Arial" w:cs="Arial"/>
                <w:sz w:val="20"/>
                <w:szCs w:val="20"/>
              </w:rPr>
            </w:pPr>
          </w:p>
        </w:tc>
      </w:tr>
    </w:tbl>
    <w:p w14:paraId="183FFCD8" w14:textId="77777777" w:rsidR="00612098" w:rsidRPr="00682B78" w:rsidRDefault="00612098">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682B78" w14:paraId="6CA2349B" w14:textId="77777777" w:rsidTr="00BE01EF">
        <w:tc>
          <w:tcPr>
            <w:tcW w:w="4508" w:type="dxa"/>
            <w:shd w:val="clear" w:color="auto" w:fill="D9D9D9" w:themeFill="background1" w:themeFillShade="D9"/>
          </w:tcPr>
          <w:p w14:paraId="6E7D8EBA" w14:textId="64AB8943" w:rsidR="00BE01EF" w:rsidRPr="00682B78" w:rsidRDefault="00BE01EF" w:rsidP="00BE01EF">
            <w:pPr>
              <w:rPr>
                <w:rFonts w:ascii="Arial" w:hAnsi="Arial" w:cs="Arial"/>
                <w:sz w:val="20"/>
                <w:szCs w:val="20"/>
              </w:rPr>
            </w:pPr>
            <w:r w:rsidRPr="00682B78">
              <w:rPr>
                <w:rFonts w:ascii="Arial" w:hAnsi="Arial" w:cs="Arial"/>
                <w:b/>
                <w:sz w:val="20"/>
                <w:szCs w:val="20"/>
              </w:rPr>
              <w:t>Leadership Framework Competencies</w:t>
            </w:r>
          </w:p>
        </w:tc>
        <w:tc>
          <w:tcPr>
            <w:tcW w:w="4508" w:type="dxa"/>
            <w:shd w:val="clear" w:color="auto" w:fill="D9D9D9" w:themeFill="background1" w:themeFillShade="D9"/>
          </w:tcPr>
          <w:p w14:paraId="61D9691C" w14:textId="23BDCDD2" w:rsidR="00BE01EF" w:rsidRPr="00682B78" w:rsidRDefault="00BE01EF" w:rsidP="00BE01EF">
            <w:pPr>
              <w:rPr>
                <w:rFonts w:ascii="Arial" w:hAnsi="Arial" w:cs="Arial"/>
                <w:sz w:val="20"/>
                <w:szCs w:val="20"/>
              </w:rPr>
            </w:pPr>
            <w:r w:rsidRPr="00682B78">
              <w:rPr>
                <w:rFonts w:ascii="Arial" w:hAnsi="Arial" w:cs="Arial"/>
                <w:b/>
                <w:sz w:val="20"/>
                <w:szCs w:val="20"/>
              </w:rPr>
              <w:t>Level</w:t>
            </w:r>
          </w:p>
        </w:tc>
      </w:tr>
      <w:tr w:rsidR="00BE01EF" w:rsidRPr="00682B78" w14:paraId="53705222" w14:textId="77777777" w:rsidTr="00BE01EF">
        <w:tc>
          <w:tcPr>
            <w:tcW w:w="4508" w:type="dxa"/>
          </w:tcPr>
          <w:p w14:paraId="25C90B8E" w14:textId="438DBC24" w:rsidR="00BE01EF" w:rsidRPr="00682B78" w:rsidRDefault="00BE01EF" w:rsidP="00BE01EF">
            <w:pPr>
              <w:rPr>
                <w:rFonts w:ascii="Arial" w:hAnsi="Arial" w:cs="Arial"/>
                <w:sz w:val="20"/>
                <w:szCs w:val="20"/>
              </w:rPr>
            </w:pPr>
            <w:r w:rsidRPr="00682B78">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CCD1A22" w14:textId="1EF249CB" w:rsidR="00BE01EF" w:rsidRPr="00682B78" w:rsidRDefault="00110FE8" w:rsidP="00BE01EF">
                <w:pPr>
                  <w:rPr>
                    <w:rFonts w:ascii="Arial" w:hAnsi="Arial" w:cs="Arial"/>
                    <w:sz w:val="20"/>
                    <w:szCs w:val="20"/>
                  </w:rPr>
                </w:pPr>
                <w:r>
                  <w:rPr>
                    <w:rFonts w:ascii="Arial" w:hAnsi="Arial" w:cs="Arial"/>
                    <w:sz w:val="20"/>
                    <w:szCs w:val="20"/>
                  </w:rPr>
                  <w:t>Leading Self</w:t>
                </w:r>
              </w:p>
            </w:tc>
          </w:sdtContent>
        </w:sdt>
      </w:tr>
      <w:tr w:rsidR="00BE01EF" w:rsidRPr="00682B78" w14:paraId="0B30F7B2" w14:textId="77777777" w:rsidTr="00BE01EF">
        <w:tc>
          <w:tcPr>
            <w:tcW w:w="4508" w:type="dxa"/>
          </w:tcPr>
          <w:p w14:paraId="170BBCA5" w14:textId="1ABCACA7" w:rsidR="00BE01EF" w:rsidRPr="00682B78" w:rsidRDefault="00BE01EF" w:rsidP="00BE01EF">
            <w:pPr>
              <w:rPr>
                <w:rFonts w:ascii="Arial" w:hAnsi="Arial" w:cs="Arial"/>
                <w:sz w:val="20"/>
                <w:szCs w:val="20"/>
              </w:rPr>
            </w:pPr>
            <w:r w:rsidRPr="00682B78">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740A029A" w:rsidR="00BE01EF" w:rsidRPr="00682B78" w:rsidRDefault="00D16789" w:rsidP="00BE01EF">
                <w:pPr>
                  <w:rPr>
                    <w:rFonts w:ascii="Arial" w:hAnsi="Arial" w:cs="Arial"/>
                    <w:sz w:val="20"/>
                    <w:szCs w:val="20"/>
                  </w:rPr>
                </w:pPr>
                <w:r>
                  <w:rPr>
                    <w:rFonts w:ascii="Arial" w:hAnsi="Arial" w:cs="Arial"/>
                    <w:sz w:val="20"/>
                    <w:szCs w:val="20"/>
                  </w:rPr>
                  <w:t>Leading Others</w:t>
                </w:r>
              </w:p>
            </w:tc>
          </w:sdtContent>
        </w:sdt>
      </w:tr>
      <w:tr w:rsidR="00BE01EF" w:rsidRPr="00682B78" w14:paraId="5E20BBE1" w14:textId="77777777" w:rsidTr="00BE01EF">
        <w:tc>
          <w:tcPr>
            <w:tcW w:w="4508" w:type="dxa"/>
          </w:tcPr>
          <w:p w14:paraId="709B11C5" w14:textId="32C929D7" w:rsidR="00BE01EF" w:rsidRPr="00682B78" w:rsidRDefault="00BE01EF" w:rsidP="00BE01EF">
            <w:pPr>
              <w:rPr>
                <w:rFonts w:ascii="Arial" w:hAnsi="Arial" w:cs="Arial"/>
                <w:sz w:val="20"/>
                <w:szCs w:val="20"/>
              </w:rPr>
            </w:pPr>
            <w:r w:rsidRPr="00682B78">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1ED93864" w:rsidR="00BE01EF" w:rsidRPr="00682B78" w:rsidRDefault="00D16789" w:rsidP="00BE01EF">
                <w:pPr>
                  <w:rPr>
                    <w:rFonts w:ascii="Arial" w:hAnsi="Arial" w:cs="Arial"/>
                    <w:sz w:val="20"/>
                    <w:szCs w:val="20"/>
                  </w:rPr>
                </w:pPr>
                <w:r>
                  <w:rPr>
                    <w:rFonts w:ascii="Arial" w:hAnsi="Arial" w:cs="Arial"/>
                    <w:sz w:val="20"/>
                    <w:szCs w:val="20"/>
                  </w:rPr>
                  <w:t>Leading Self</w:t>
                </w:r>
              </w:p>
            </w:tc>
          </w:sdtContent>
        </w:sdt>
      </w:tr>
      <w:tr w:rsidR="00BE01EF" w:rsidRPr="00682B78" w14:paraId="44B82A3B" w14:textId="77777777" w:rsidTr="00BE01EF">
        <w:tc>
          <w:tcPr>
            <w:tcW w:w="4508" w:type="dxa"/>
          </w:tcPr>
          <w:p w14:paraId="28D499D4" w14:textId="1E08E795" w:rsidR="00BE01EF" w:rsidRPr="00682B78" w:rsidRDefault="00BE01EF" w:rsidP="00BE01EF">
            <w:pPr>
              <w:rPr>
                <w:rFonts w:ascii="Arial" w:hAnsi="Arial" w:cs="Arial"/>
                <w:sz w:val="20"/>
                <w:szCs w:val="20"/>
              </w:rPr>
            </w:pPr>
            <w:r w:rsidRPr="00682B78">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36C8CD73" w:rsidR="00BE01EF" w:rsidRPr="00682B78" w:rsidRDefault="00110FE8" w:rsidP="00BE01EF">
                <w:pPr>
                  <w:rPr>
                    <w:rFonts w:ascii="Arial" w:hAnsi="Arial" w:cs="Arial"/>
                    <w:sz w:val="20"/>
                    <w:szCs w:val="20"/>
                  </w:rPr>
                </w:pPr>
                <w:r>
                  <w:rPr>
                    <w:rFonts w:ascii="Arial" w:hAnsi="Arial" w:cs="Arial"/>
                    <w:sz w:val="20"/>
                    <w:szCs w:val="20"/>
                  </w:rPr>
                  <w:t>Leading Self</w:t>
                </w:r>
              </w:p>
            </w:tc>
          </w:sdtContent>
        </w:sdt>
      </w:tr>
      <w:tr w:rsidR="00BE01EF" w:rsidRPr="00682B78" w14:paraId="5C469545" w14:textId="77777777" w:rsidTr="00BE01EF">
        <w:tc>
          <w:tcPr>
            <w:tcW w:w="4508" w:type="dxa"/>
          </w:tcPr>
          <w:p w14:paraId="6838F2F9" w14:textId="2DB1907A" w:rsidR="00BE01EF" w:rsidRPr="00682B78" w:rsidRDefault="00BE01EF" w:rsidP="00BE01EF">
            <w:pPr>
              <w:rPr>
                <w:rFonts w:ascii="Arial" w:hAnsi="Arial" w:cs="Arial"/>
                <w:sz w:val="20"/>
                <w:szCs w:val="20"/>
              </w:rPr>
            </w:pPr>
            <w:r w:rsidRPr="00682B78">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21859CD5" w:rsidR="00BE01EF" w:rsidRPr="00682B78" w:rsidRDefault="00110FE8" w:rsidP="00BE01EF">
                <w:pPr>
                  <w:rPr>
                    <w:rFonts w:ascii="Arial" w:hAnsi="Arial" w:cs="Arial"/>
                    <w:sz w:val="20"/>
                    <w:szCs w:val="20"/>
                  </w:rPr>
                </w:pPr>
                <w:r>
                  <w:rPr>
                    <w:rFonts w:ascii="Arial" w:hAnsi="Arial" w:cs="Arial"/>
                    <w:sz w:val="20"/>
                    <w:szCs w:val="20"/>
                  </w:rPr>
                  <w:t>Leading Self</w:t>
                </w:r>
              </w:p>
            </w:tc>
          </w:sdtContent>
        </w:sdt>
      </w:tr>
      <w:tr w:rsidR="00BE01EF" w:rsidRPr="00682B78" w14:paraId="18FDF314" w14:textId="77777777" w:rsidTr="00BE01EF">
        <w:tc>
          <w:tcPr>
            <w:tcW w:w="4508" w:type="dxa"/>
          </w:tcPr>
          <w:p w14:paraId="1AD96B3C" w14:textId="7B36EB6D" w:rsidR="00BE01EF" w:rsidRPr="00682B78" w:rsidRDefault="00BE01EF" w:rsidP="00BE01EF">
            <w:pPr>
              <w:rPr>
                <w:rFonts w:ascii="Arial" w:hAnsi="Arial" w:cs="Arial"/>
                <w:sz w:val="20"/>
                <w:szCs w:val="20"/>
              </w:rPr>
            </w:pPr>
            <w:r w:rsidRPr="00682B78">
              <w:rPr>
                <w:rFonts w:ascii="Arial" w:hAnsi="Arial" w:cs="Arial"/>
                <w:sz w:val="20"/>
                <w:szCs w:val="20"/>
              </w:rPr>
              <w:lastRenderedPageBreak/>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68AE56F7" w:rsidR="00BE01EF" w:rsidRPr="00682B78" w:rsidRDefault="00110FE8" w:rsidP="00BE01EF">
                <w:pPr>
                  <w:rPr>
                    <w:rFonts w:ascii="Arial" w:hAnsi="Arial" w:cs="Arial"/>
                    <w:sz w:val="20"/>
                    <w:szCs w:val="20"/>
                  </w:rPr>
                </w:pPr>
                <w:r>
                  <w:rPr>
                    <w:rFonts w:ascii="Arial" w:hAnsi="Arial" w:cs="Arial"/>
                    <w:sz w:val="20"/>
                    <w:szCs w:val="20"/>
                  </w:rPr>
                  <w:t>Leading Others</w:t>
                </w:r>
              </w:p>
            </w:tc>
          </w:sdtContent>
        </w:sdt>
      </w:tr>
    </w:tbl>
    <w:p w14:paraId="1E9AAF80" w14:textId="577E5E26" w:rsidR="00BE01EF" w:rsidRDefault="00BE01EF">
      <w:pPr>
        <w:rPr>
          <w:rFonts w:ascii="Arial" w:hAnsi="Arial" w:cs="Arial"/>
          <w:sz w:val="20"/>
          <w:szCs w:val="20"/>
        </w:rPr>
      </w:pPr>
    </w:p>
    <w:p w14:paraId="25EEAFB3" w14:textId="77777777" w:rsidR="00110FE8" w:rsidRPr="00682B78" w:rsidRDefault="00110FE8">
      <w:pPr>
        <w:rPr>
          <w:rFonts w:ascii="Arial" w:hAnsi="Arial" w:cs="Arial"/>
          <w:sz w:val="20"/>
          <w:szCs w:val="20"/>
        </w:rPr>
      </w:pPr>
    </w:p>
    <w:tbl>
      <w:tblPr>
        <w:tblStyle w:val="TableGrid"/>
        <w:tblW w:w="9304" w:type="dxa"/>
        <w:tblInd w:w="-289" w:type="dxa"/>
        <w:tblLook w:val="04A0" w:firstRow="1" w:lastRow="0" w:firstColumn="1" w:lastColumn="0" w:noHBand="0" w:noVBand="1"/>
      </w:tblPr>
      <w:tblGrid>
        <w:gridCol w:w="459"/>
        <w:gridCol w:w="1952"/>
        <w:gridCol w:w="3557"/>
        <w:gridCol w:w="3336"/>
      </w:tblGrid>
      <w:tr w:rsidR="00BE01EF" w:rsidRPr="00682B78" w14:paraId="5FACFC7C" w14:textId="77777777" w:rsidTr="00110FE8">
        <w:trPr>
          <w:trHeight w:val="344"/>
        </w:trPr>
        <w:tc>
          <w:tcPr>
            <w:tcW w:w="459" w:type="dxa"/>
            <w:shd w:val="clear" w:color="auto" w:fill="D9D9D9" w:themeFill="background1" w:themeFillShade="D9"/>
          </w:tcPr>
          <w:p w14:paraId="4DBDE621" w14:textId="77777777" w:rsidR="00BE01EF" w:rsidRPr="00682B78" w:rsidRDefault="00BE01EF" w:rsidP="00BE01EF">
            <w:pPr>
              <w:rPr>
                <w:rFonts w:ascii="Arial" w:hAnsi="Arial" w:cs="Arial"/>
                <w:sz w:val="20"/>
                <w:szCs w:val="20"/>
              </w:rPr>
            </w:pPr>
          </w:p>
        </w:tc>
        <w:tc>
          <w:tcPr>
            <w:tcW w:w="1952" w:type="dxa"/>
            <w:shd w:val="clear" w:color="auto" w:fill="D9D9D9" w:themeFill="background1" w:themeFillShade="D9"/>
          </w:tcPr>
          <w:p w14:paraId="0932715C" w14:textId="7B8D9031" w:rsidR="00BE01EF" w:rsidRPr="00682B78" w:rsidRDefault="00BE01EF" w:rsidP="00EC5D89">
            <w:pPr>
              <w:jc w:val="center"/>
              <w:rPr>
                <w:rFonts w:ascii="Arial" w:hAnsi="Arial" w:cs="Arial"/>
                <w:sz w:val="20"/>
                <w:szCs w:val="20"/>
              </w:rPr>
            </w:pPr>
            <w:r w:rsidRPr="00682B78">
              <w:rPr>
                <w:rFonts w:ascii="Arial" w:hAnsi="Arial" w:cs="Arial"/>
                <w:b/>
                <w:sz w:val="20"/>
                <w:szCs w:val="20"/>
              </w:rPr>
              <w:t>Knowledge and Qualifications</w:t>
            </w:r>
          </w:p>
        </w:tc>
        <w:tc>
          <w:tcPr>
            <w:tcW w:w="3557" w:type="dxa"/>
            <w:shd w:val="clear" w:color="auto" w:fill="D9D9D9" w:themeFill="background1" w:themeFillShade="D9"/>
          </w:tcPr>
          <w:p w14:paraId="6F338314" w14:textId="00E196EC" w:rsidR="00BE01EF" w:rsidRPr="00682B78" w:rsidRDefault="00BE01EF" w:rsidP="00EC5D89">
            <w:pPr>
              <w:jc w:val="center"/>
              <w:rPr>
                <w:rFonts w:ascii="Arial" w:hAnsi="Arial" w:cs="Arial"/>
                <w:sz w:val="20"/>
                <w:szCs w:val="20"/>
              </w:rPr>
            </w:pPr>
            <w:r w:rsidRPr="00682B78">
              <w:rPr>
                <w:rFonts w:ascii="Arial" w:hAnsi="Arial" w:cs="Arial"/>
                <w:b/>
                <w:sz w:val="20"/>
                <w:szCs w:val="20"/>
              </w:rPr>
              <w:t>Skills</w:t>
            </w:r>
          </w:p>
        </w:tc>
        <w:tc>
          <w:tcPr>
            <w:tcW w:w="3336" w:type="dxa"/>
            <w:shd w:val="clear" w:color="auto" w:fill="D9D9D9" w:themeFill="background1" w:themeFillShade="D9"/>
          </w:tcPr>
          <w:p w14:paraId="263879FF" w14:textId="69679D98" w:rsidR="00BE01EF" w:rsidRPr="00682B78" w:rsidRDefault="00BE01EF" w:rsidP="00EC5D89">
            <w:pPr>
              <w:jc w:val="center"/>
              <w:rPr>
                <w:rFonts w:ascii="Arial" w:hAnsi="Arial" w:cs="Arial"/>
                <w:sz w:val="20"/>
                <w:szCs w:val="20"/>
              </w:rPr>
            </w:pPr>
            <w:r w:rsidRPr="00682B78">
              <w:rPr>
                <w:rFonts w:ascii="Arial" w:hAnsi="Arial" w:cs="Arial"/>
                <w:b/>
                <w:sz w:val="20"/>
                <w:szCs w:val="20"/>
              </w:rPr>
              <w:t>Experience</w:t>
            </w:r>
          </w:p>
        </w:tc>
      </w:tr>
      <w:tr w:rsidR="00BE01EF" w:rsidRPr="00682B78" w14:paraId="438C422D" w14:textId="77777777" w:rsidTr="00110FE8">
        <w:trPr>
          <w:trHeight w:val="1495"/>
        </w:trPr>
        <w:tc>
          <w:tcPr>
            <w:tcW w:w="459" w:type="dxa"/>
            <w:shd w:val="clear" w:color="auto" w:fill="D9D9D9" w:themeFill="background1" w:themeFillShade="D9"/>
            <w:textDirection w:val="btLr"/>
          </w:tcPr>
          <w:p w14:paraId="0A5EFA84" w14:textId="1E3659F6" w:rsidR="00BE01EF" w:rsidRPr="00682B78" w:rsidRDefault="00BE01EF" w:rsidP="00EC5D89">
            <w:pPr>
              <w:jc w:val="center"/>
              <w:rPr>
                <w:rFonts w:ascii="Arial" w:hAnsi="Arial" w:cs="Arial"/>
                <w:sz w:val="20"/>
                <w:szCs w:val="20"/>
              </w:rPr>
            </w:pPr>
            <w:r w:rsidRPr="00682B78">
              <w:rPr>
                <w:rFonts w:ascii="Arial" w:hAnsi="Arial" w:cs="Arial"/>
                <w:b/>
                <w:sz w:val="20"/>
                <w:szCs w:val="20"/>
              </w:rPr>
              <w:t>Essential</w:t>
            </w:r>
          </w:p>
        </w:tc>
        <w:tc>
          <w:tcPr>
            <w:tcW w:w="1952" w:type="dxa"/>
            <w:shd w:val="clear" w:color="auto" w:fill="auto"/>
          </w:tcPr>
          <w:p w14:paraId="78BD48C8" w14:textId="77777777" w:rsidR="00BE01EF" w:rsidRPr="00682B78" w:rsidRDefault="00BE01EF" w:rsidP="00BE01EF">
            <w:pPr>
              <w:rPr>
                <w:rFonts w:ascii="Arial" w:hAnsi="Arial" w:cs="Arial"/>
                <w:sz w:val="20"/>
                <w:szCs w:val="20"/>
              </w:rPr>
            </w:pPr>
          </w:p>
        </w:tc>
        <w:tc>
          <w:tcPr>
            <w:tcW w:w="3557" w:type="dxa"/>
            <w:shd w:val="clear" w:color="auto" w:fill="auto"/>
          </w:tcPr>
          <w:p w14:paraId="04FEC9C0" w14:textId="77777777" w:rsidR="00110FE8" w:rsidRPr="00DA79DA" w:rsidRDefault="00110FE8" w:rsidP="00110FE8">
            <w:pPr>
              <w:numPr>
                <w:ilvl w:val="0"/>
                <w:numId w:val="18"/>
              </w:numPr>
              <w:spacing w:beforeAutospacing="1" w:after="120" w:afterAutospacing="1"/>
              <w:rPr>
                <w:rFonts w:ascii="Arial" w:hAnsi="Arial" w:cs="Arial"/>
                <w:sz w:val="20"/>
                <w:szCs w:val="20"/>
              </w:rPr>
            </w:pPr>
            <w:r w:rsidRPr="00DA79DA">
              <w:rPr>
                <w:rFonts w:ascii="Arial" w:hAnsi="Arial" w:cs="Arial"/>
                <w:sz w:val="20"/>
                <w:szCs w:val="20"/>
              </w:rPr>
              <w:t>Demonstrate thought leadership in HR policy and procedures</w:t>
            </w:r>
          </w:p>
          <w:p w14:paraId="3D8E8259" w14:textId="77777777" w:rsidR="00110FE8" w:rsidRPr="00DA79DA" w:rsidRDefault="00110FE8" w:rsidP="00110FE8">
            <w:pPr>
              <w:pStyle w:val="ListParagraph"/>
              <w:numPr>
                <w:ilvl w:val="0"/>
                <w:numId w:val="18"/>
              </w:numPr>
              <w:shd w:val="clear" w:color="auto" w:fill="FFFFFF"/>
              <w:rPr>
                <w:rFonts w:ascii="Arial" w:hAnsi="Arial" w:cs="Arial"/>
                <w:color w:val="000000"/>
                <w:sz w:val="20"/>
                <w:szCs w:val="20"/>
              </w:rPr>
            </w:pPr>
            <w:r w:rsidRPr="00DA79DA">
              <w:rPr>
                <w:rFonts w:ascii="Arial" w:hAnsi="Arial" w:cs="Arial"/>
                <w:color w:val="000000"/>
                <w:sz w:val="20"/>
                <w:szCs w:val="20"/>
              </w:rPr>
              <w:t>High-energy work ethic, ability to establish vision, drive change and deliver results.</w:t>
            </w:r>
          </w:p>
          <w:p w14:paraId="109E0EA7" w14:textId="554A2FE2" w:rsidR="00BE01EF" w:rsidRPr="00682B78" w:rsidRDefault="00110FE8" w:rsidP="00110FE8">
            <w:pPr>
              <w:pStyle w:val="ListParagraph"/>
              <w:numPr>
                <w:ilvl w:val="0"/>
                <w:numId w:val="18"/>
              </w:numPr>
              <w:spacing w:before="100" w:beforeAutospacing="1" w:afterAutospacing="1"/>
              <w:rPr>
                <w:rFonts w:ascii="Arial" w:hAnsi="Arial" w:cs="Arial"/>
                <w:sz w:val="20"/>
                <w:szCs w:val="20"/>
              </w:rPr>
            </w:pPr>
            <w:r w:rsidRPr="00DA79DA">
              <w:rPr>
                <w:rFonts w:ascii="Arial" w:hAnsi="Arial" w:cs="Arial"/>
                <w:sz w:val="20"/>
                <w:szCs w:val="20"/>
              </w:rPr>
              <w:t>Excellent oral and written communication skills, including ability to influence and persuade</w:t>
            </w:r>
          </w:p>
        </w:tc>
        <w:tc>
          <w:tcPr>
            <w:tcW w:w="3336" w:type="dxa"/>
            <w:shd w:val="clear" w:color="auto" w:fill="auto"/>
          </w:tcPr>
          <w:p w14:paraId="40F3F469" w14:textId="7B10FE6C" w:rsidR="00110FE8" w:rsidRPr="007A5829" w:rsidRDefault="00110FE8" w:rsidP="00110FE8">
            <w:pPr>
              <w:numPr>
                <w:ilvl w:val="0"/>
                <w:numId w:val="18"/>
              </w:numPr>
              <w:spacing w:beforeAutospacing="1" w:after="120" w:afterAutospacing="1"/>
              <w:rPr>
                <w:rFonts w:ascii="Arial" w:hAnsi="Arial" w:cs="Arial"/>
                <w:sz w:val="20"/>
                <w:szCs w:val="20"/>
              </w:rPr>
            </w:pPr>
            <w:r w:rsidRPr="007A5829">
              <w:rPr>
                <w:rFonts w:ascii="Arial" w:hAnsi="Arial" w:cs="Arial"/>
                <w:sz w:val="20"/>
                <w:szCs w:val="20"/>
              </w:rPr>
              <w:t xml:space="preserve">Detailed knowledge of employee relations approaches, </w:t>
            </w:r>
            <w:proofErr w:type="gramStart"/>
            <w:r w:rsidRPr="007A5829">
              <w:rPr>
                <w:rFonts w:ascii="Arial" w:hAnsi="Arial" w:cs="Arial"/>
                <w:sz w:val="20"/>
                <w:szCs w:val="20"/>
              </w:rPr>
              <w:t>methods</w:t>
            </w:r>
            <w:proofErr w:type="gramEnd"/>
            <w:r w:rsidRPr="007A5829">
              <w:rPr>
                <w:rFonts w:ascii="Arial" w:hAnsi="Arial" w:cs="Arial"/>
                <w:sz w:val="20"/>
                <w:szCs w:val="20"/>
              </w:rPr>
              <w:t xml:space="preserve"> and their application</w:t>
            </w:r>
          </w:p>
          <w:p w14:paraId="69F444B2" w14:textId="77777777" w:rsidR="00110FE8" w:rsidRPr="007A5829" w:rsidRDefault="00110FE8" w:rsidP="00110FE8">
            <w:pPr>
              <w:numPr>
                <w:ilvl w:val="0"/>
                <w:numId w:val="18"/>
              </w:numPr>
              <w:spacing w:beforeAutospacing="1" w:after="120" w:afterAutospacing="1"/>
              <w:rPr>
                <w:rFonts w:ascii="Arial" w:hAnsi="Arial" w:cs="Arial"/>
                <w:sz w:val="20"/>
                <w:szCs w:val="20"/>
              </w:rPr>
            </w:pPr>
            <w:r w:rsidRPr="007A5829">
              <w:rPr>
                <w:rFonts w:ascii="Arial" w:hAnsi="Arial" w:cs="Arial"/>
                <w:sz w:val="20"/>
                <w:szCs w:val="20"/>
              </w:rPr>
              <w:t xml:space="preserve">Experience interpreting UK employment legislation </w:t>
            </w:r>
          </w:p>
          <w:p w14:paraId="5AFC57B9" w14:textId="77777777" w:rsidR="00110FE8" w:rsidRDefault="00110FE8" w:rsidP="00110FE8">
            <w:pPr>
              <w:numPr>
                <w:ilvl w:val="0"/>
                <w:numId w:val="18"/>
              </w:numPr>
              <w:spacing w:beforeAutospacing="1" w:after="120" w:afterAutospacing="1"/>
              <w:rPr>
                <w:rFonts w:ascii="Arial" w:hAnsi="Arial" w:cs="Arial"/>
                <w:sz w:val="20"/>
                <w:szCs w:val="20"/>
              </w:rPr>
            </w:pPr>
            <w:r w:rsidRPr="007A5829">
              <w:rPr>
                <w:rFonts w:ascii="Arial" w:hAnsi="Arial" w:cs="Arial"/>
                <w:sz w:val="20"/>
                <w:szCs w:val="20"/>
              </w:rPr>
              <w:t>Experience with policy development</w:t>
            </w:r>
          </w:p>
          <w:p w14:paraId="1DBE461A" w14:textId="2B7C8A3D" w:rsidR="00110FE8" w:rsidRDefault="00110FE8" w:rsidP="00110FE8">
            <w:pPr>
              <w:numPr>
                <w:ilvl w:val="0"/>
                <w:numId w:val="18"/>
              </w:numPr>
              <w:spacing w:beforeAutospacing="1" w:after="120" w:afterAutospacing="1"/>
              <w:rPr>
                <w:rFonts w:ascii="Arial" w:hAnsi="Arial" w:cs="Arial"/>
                <w:sz w:val="20"/>
                <w:szCs w:val="20"/>
              </w:rPr>
            </w:pPr>
            <w:r>
              <w:rPr>
                <w:rFonts w:ascii="Arial" w:hAnsi="Arial" w:cs="Arial"/>
                <w:sz w:val="20"/>
                <w:szCs w:val="20"/>
              </w:rPr>
              <w:t>Experience in supporting the d</w:t>
            </w:r>
            <w:r w:rsidRPr="00DA79DA">
              <w:rPr>
                <w:rFonts w:ascii="Arial" w:hAnsi="Arial" w:cs="Arial"/>
                <w:sz w:val="20"/>
                <w:szCs w:val="20"/>
              </w:rPr>
              <w:t xml:space="preserve">elivery of transformation change programmes </w:t>
            </w:r>
          </w:p>
          <w:p w14:paraId="63D00433" w14:textId="1DF27F79" w:rsidR="00110FE8" w:rsidRDefault="00110FE8" w:rsidP="00110FE8">
            <w:pPr>
              <w:numPr>
                <w:ilvl w:val="0"/>
                <w:numId w:val="18"/>
              </w:numPr>
              <w:spacing w:beforeAutospacing="1" w:after="120" w:afterAutospacing="1"/>
              <w:rPr>
                <w:rFonts w:ascii="Arial" w:hAnsi="Arial" w:cs="Arial"/>
                <w:sz w:val="20"/>
                <w:szCs w:val="20"/>
              </w:rPr>
            </w:pPr>
            <w:r>
              <w:rPr>
                <w:rFonts w:ascii="Arial" w:hAnsi="Arial" w:cs="Arial"/>
                <w:sz w:val="20"/>
                <w:szCs w:val="20"/>
              </w:rPr>
              <w:t>Proven experience of driving diversity and inclusion initiatives</w:t>
            </w:r>
          </w:p>
          <w:p w14:paraId="1AA4E906" w14:textId="77777777" w:rsidR="00BE01EF" w:rsidRPr="00110FE8" w:rsidRDefault="00BE01EF" w:rsidP="00110FE8">
            <w:pPr>
              <w:rPr>
                <w:rFonts w:ascii="Arial" w:hAnsi="Arial" w:cs="Arial"/>
                <w:sz w:val="20"/>
                <w:szCs w:val="20"/>
              </w:rPr>
            </w:pPr>
          </w:p>
        </w:tc>
      </w:tr>
      <w:tr w:rsidR="00BE01EF" w:rsidRPr="00682B78" w14:paraId="6D2B9F23" w14:textId="77777777" w:rsidTr="00110FE8">
        <w:trPr>
          <w:trHeight w:val="1602"/>
        </w:trPr>
        <w:tc>
          <w:tcPr>
            <w:tcW w:w="459" w:type="dxa"/>
            <w:shd w:val="clear" w:color="auto" w:fill="D9D9D9" w:themeFill="background1" w:themeFillShade="D9"/>
            <w:textDirection w:val="btLr"/>
          </w:tcPr>
          <w:p w14:paraId="76D39E9F" w14:textId="2625F4D5" w:rsidR="00BE01EF" w:rsidRPr="00682B78" w:rsidRDefault="00BE01EF" w:rsidP="00EC5D89">
            <w:pPr>
              <w:jc w:val="center"/>
              <w:rPr>
                <w:rFonts w:ascii="Arial" w:hAnsi="Arial" w:cs="Arial"/>
                <w:sz w:val="20"/>
                <w:szCs w:val="20"/>
              </w:rPr>
            </w:pPr>
            <w:r w:rsidRPr="00682B78">
              <w:rPr>
                <w:rFonts w:ascii="Arial" w:hAnsi="Arial" w:cs="Arial"/>
                <w:b/>
                <w:sz w:val="20"/>
                <w:szCs w:val="20"/>
              </w:rPr>
              <w:t>Desirable</w:t>
            </w:r>
          </w:p>
        </w:tc>
        <w:tc>
          <w:tcPr>
            <w:tcW w:w="1952" w:type="dxa"/>
            <w:shd w:val="clear" w:color="auto" w:fill="auto"/>
          </w:tcPr>
          <w:p w14:paraId="2F7937A5" w14:textId="6954A713" w:rsidR="00BE01EF" w:rsidRPr="00682B78" w:rsidRDefault="00BE01EF" w:rsidP="00BE01EF">
            <w:pPr>
              <w:rPr>
                <w:rFonts w:ascii="Arial" w:hAnsi="Arial" w:cs="Arial"/>
                <w:sz w:val="20"/>
                <w:szCs w:val="20"/>
              </w:rPr>
            </w:pPr>
          </w:p>
        </w:tc>
        <w:tc>
          <w:tcPr>
            <w:tcW w:w="3557" w:type="dxa"/>
            <w:shd w:val="clear" w:color="auto" w:fill="auto"/>
          </w:tcPr>
          <w:p w14:paraId="5871AC8F" w14:textId="77777777" w:rsidR="00110FE8" w:rsidRPr="00DA79DA" w:rsidRDefault="00110FE8" w:rsidP="00110FE8">
            <w:pPr>
              <w:numPr>
                <w:ilvl w:val="0"/>
                <w:numId w:val="19"/>
              </w:numPr>
              <w:spacing w:before="100" w:beforeAutospacing="1" w:after="100" w:afterAutospacing="1"/>
              <w:ind w:left="357" w:hanging="357"/>
              <w:rPr>
                <w:rFonts w:ascii="Arial" w:hAnsi="Arial" w:cs="Arial"/>
                <w:sz w:val="20"/>
                <w:szCs w:val="20"/>
              </w:rPr>
            </w:pPr>
            <w:r w:rsidRPr="00DA79DA">
              <w:rPr>
                <w:rFonts w:ascii="Arial" w:hAnsi="Arial" w:cs="Arial"/>
                <w:sz w:val="20"/>
                <w:szCs w:val="20"/>
              </w:rPr>
              <w:t>Use of people metric insight to inform people plans / decisions and actions</w:t>
            </w:r>
          </w:p>
          <w:p w14:paraId="58586E69" w14:textId="77777777" w:rsidR="00BE01EF" w:rsidRPr="00682B78" w:rsidRDefault="00BE01EF" w:rsidP="00BE01EF">
            <w:pPr>
              <w:rPr>
                <w:rFonts w:ascii="Arial" w:hAnsi="Arial" w:cs="Arial"/>
                <w:sz w:val="20"/>
                <w:szCs w:val="20"/>
              </w:rPr>
            </w:pPr>
          </w:p>
        </w:tc>
        <w:tc>
          <w:tcPr>
            <w:tcW w:w="3336" w:type="dxa"/>
            <w:shd w:val="clear" w:color="auto" w:fill="auto"/>
          </w:tcPr>
          <w:p w14:paraId="49D9163C" w14:textId="77777777" w:rsidR="00110FE8" w:rsidRPr="00DA79DA" w:rsidRDefault="00110FE8" w:rsidP="00110FE8">
            <w:pPr>
              <w:numPr>
                <w:ilvl w:val="0"/>
                <w:numId w:val="19"/>
              </w:numPr>
              <w:ind w:left="357"/>
              <w:rPr>
                <w:rFonts w:ascii="Arial" w:hAnsi="Arial" w:cs="Arial"/>
                <w:sz w:val="20"/>
                <w:szCs w:val="20"/>
              </w:rPr>
            </w:pPr>
            <w:r>
              <w:rPr>
                <w:rFonts w:ascii="Arial" w:hAnsi="Arial" w:cs="Arial"/>
                <w:sz w:val="20"/>
                <w:szCs w:val="20"/>
              </w:rPr>
              <w:t>Knowledge of International employment law (Ireland/ South Africa, Asia, Caribbean, Australia, New Zealand)</w:t>
            </w:r>
          </w:p>
          <w:p w14:paraId="53909832" w14:textId="77777777" w:rsidR="00BE01EF" w:rsidRPr="00682B78" w:rsidRDefault="00BE01EF" w:rsidP="00BE01EF">
            <w:pPr>
              <w:rPr>
                <w:rFonts w:ascii="Arial" w:hAnsi="Arial" w:cs="Arial"/>
                <w:sz w:val="20"/>
                <w:szCs w:val="20"/>
              </w:rPr>
            </w:pPr>
          </w:p>
        </w:tc>
      </w:tr>
    </w:tbl>
    <w:p w14:paraId="54E97789" w14:textId="77777777" w:rsidR="00BE01EF" w:rsidRDefault="00BE01EF"/>
    <w:sectPr w:rsidR="00BE01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CB9BF" w14:textId="77777777" w:rsidR="004020D9" w:rsidRDefault="004020D9" w:rsidP="004020D9">
      <w:pPr>
        <w:spacing w:after="0" w:line="240" w:lineRule="auto"/>
      </w:pPr>
      <w:r>
        <w:separator/>
      </w:r>
    </w:p>
  </w:endnote>
  <w:endnote w:type="continuationSeparator" w:id="0">
    <w:p w14:paraId="70F43657" w14:textId="77777777" w:rsidR="004020D9" w:rsidRDefault="004020D9"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ECA7E" w14:textId="3E9D939A" w:rsidR="00EC5D89" w:rsidRPr="00D16789" w:rsidRDefault="007649FB" w:rsidP="00D16789">
    <w:pPr>
      <w:pStyle w:val="Footer"/>
      <w:jc w:val="center"/>
    </w:pPr>
    <w:r>
      <w:fldChar w:fldCharType="begin" w:fldLock="1"/>
    </w:r>
    <w:r>
      <w:instrText xml:space="preserve"> DOCPROPERTY bjFooterEvenPageDocProperty \* MERGEFORMAT </w:instrText>
    </w:r>
    <w:r>
      <w:fldChar w:fldCharType="separate"/>
    </w:r>
    <w:r w:rsidR="00D16789" w:rsidRPr="00D16789">
      <w:rPr>
        <w:rFonts w:ascii="Arial" w:hAnsi="Arial" w:cs="Arial"/>
        <w:color w:val="000000"/>
      </w:rPr>
      <w:t xml:space="preserve">This document is marked </w:t>
    </w:r>
    <w:r w:rsidR="00D16789" w:rsidRPr="00D16789">
      <w:rPr>
        <w:rFonts w:ascii="Arial" w:hAnsi="Arial" w:cs="Arial"/>
        <w:b/>
        <w:color w:val="00B994"/>
      </w:rPr>
      <w:t>MPS Public</w:t>
    </w:r>
    <w:r w:rsidR="00D16789" w:rsidRPr="00D16789">
      <w:rPr>
        <w:rFonts w:ascii="Arial" w:hAnsi="Arial" w:cs="Arial"/>
        <w:color w:val="000000"/>
      </w:rPr>
      <w:t xml:space="preserve"> by MPS.</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9A1C" w14:textId="1350FBB0" w:rsidR="00D16789" w:rsidRDefault="00D16789" w:rsidP="00D16789">
    <w:pPr>
      <w:tabs>
        <w:tab w:val="center" w:pos="4513"/>
        <w:tab w:val="right" w:pos="9026"/>
      </w:tabs>
      <w:spacing w:after="0" w:line="240" w:lineRule="auto"/>
      <w:jc w:val="center"/>
      <w:rPr>
        <w:rFonts w:ascii="Arial" w:hAnsi="Arial" w:cs="Arial"/>
        <w:sz w:val="16"/>
      </w:rPr>
    </w:pPr>
    <w:r>
      <w:rPr>
        <w:rFonts w:ascii="Arial" w:hAnsi="Arial" w:cs="Arial"/>
        <w:sz w:val="16"/>
      </w:rPr>
      <w:fldChar w:fldCharType="begin" w:fldLock="1"/>
    </w:r>
    <w:r>
      <w:rPr>
        <w:rFonts w:ascii="Arial" w:hAnsi="Arial" w:cs="Arial"/>
        <w:sz w:val="16"/>
      </w:rPr>
      <w:instrText xml:space="preserve"> DOCPROPERTY bjFooterBothDocProperty \* MERGEFORMAT </w:instrText>
    </w:r>
    <w:r>
      <w:rPr>
        <w:rFonts w:ascii="Arial" w:hAnsi="Arial" w:cs="Arial"/>
        <w:sz w:val="16"/>
      </w:rPr>
      <w:fldChar w:fldCharType="separate"/>
    </w:r>
    <w:r w:rsidRPr="00D16789">
      <w:rPr>
        <w:rFonts w:ascii="Arial" w:hAnsi="Arial" w:cs="Arial"/>
        <w:color w:val="000000"/>
      </w:rPr>
      <w:t xml:space="preserve">This document is marked </w:t>
    </w:r>
    <w:r w:rsidRPr="00D16789">
      <w:rPr>
        <w:rFonts w:ascii="Arial" w:hAnsi="Arial" w:cs="Arial"/>
        <w:b/>
        <w:color w:val="00B994"/>
      </w:rPr>
      <w:t>MPS Public</w:t>
    </w:r>
    <w:r w:rsidRPr="00D16789">
      <w:rPr>
        <w:rFonts w:ascii="Arial" w:hAnsi="Arial" w:cs="Arial"/>
        <w:color w:val="000000"/>
      </w:rPr>
      <w:t xml:space="preserve"> by MPS.</w:t>
    </w:r>
    <w:r>
      <w:rPr>
        <w:rFonts w:ascii="Arial" w:hAnsi="Arial" w:cs="Arial"/>
        <w:sz w:val="16"/>
      </w:rPr>
      <w:fldChar w:fldCharType="end"/>
    </w:r>
  </w:p>
  <w:p w14:paraId="56036C89" w14:textId="4DE32BEA" w:rsidR="00110FE8" w:rsidRPr="00AD458B" w:rsidRDefault="00110FE8" w:rsidP="00110FE8">
    <w:pPr>
      <w:tabs>
        <w:tab w:val="center" w:pos="4513"/>
        <w:tab w:val="right" w:pos="9026"/>
      </w:tabs>
      <w:spacing w:after="0" w:line="240" w:lineRule="auto"/>
      <w:rPr>
        <w:rFonts w:ascii="Arial" w:hAnsi="Arial" w:cs="Arial"/>
        <w:sz w:val="16"/>
      </w:rPr>
    </w:pPr>
    <w:r w:rsidRPr="00AD458B">
      <w:rPr>
        <w:rFonts w:ascii="Arial" w:hAnsi="Arial" w:cs="Arial"/>
        <w:sz w:val="16"/>
      </w:rPr>
      <w:t xml:space="preserve">Date Developed:          </w:t>
    </w:r>
    <w:r>
      <w:rPr>
        <w:rFonts w:ascii="Arial" w:hAnsi="Arial" w:cs="Arial"/>
        <w:sz w:val="16"/>
      </w:rPr>
      <w:t>November 2020</w:t>
    </w:r>
  </w:p>
  <w:p w14:paraId="5C67B8E2" w14:textId="39E30F1E" w:rsidR="00110FE8" w:rsidRPr="00AD458B" w:rsidRDefault="00110FE8" w:rsidP="00110FE8">
    <w:pPr>
      <w:tabs>
        <w:tab w:val="center" w:pos="4513"/>
        <w:tab w:val="right" w:pos="9026"/>
      </w:tabs>
      <w:spacing w:after="0" w:line="240" w:lineRule="auto"/>
      <w:rPr>
        <w:rFonts w:ascii="Arial" w:hAnsi="Arial" w:cs="Arial"/>
        <w:sz w:val="16"/>
      </w:rPr>
    </w:pPr>
    <w:r w:rsidRPr="00AD458B">
      <w:rPr>
        <w:rFonts w:ascii="Arial" w:hAnsi="Arial" w:cs="Arial"/>
        <w:sz w:val="16"/>
      </w:rPr>
      <w:t>Date of last review</w:t>
    </w:r>
    <w:r>
      <w:rPr>
        <w:rFonts w:ascii="Arial" w:hAnsi="Arial" w:cs="Arial"/>
        <w:sz w:val="16"/>
      </w:rPr>
      <w:t>:      August 2021</w:t>
    </w:r>
    <w:r>
      <w:rPr>
        <w:rFonts w:ascii="Arial" w:hAnsi="Arial" w:cs="Arial"/>
        <w:sz w:val="16"/>
      </w:rPr>
      <w:tab/>
    </w:r>
  </w:p>
  <w:p w14:paraId="50C220B5" w14:textId="68B4531D" w:rsidR="00102654" w:rsidRPr="00A70458" w:rsidRDefault="00110FE8" w:rsidP="00110FE8">
    <w:pPr>
      <w:pStyle w:val="Footer"/>
    </w:pPr>
    <w:r w:rsidRPr="00AD458B">
      <w:rPr>
        <w:rFonts w:ascii="Arial" w:hAnsi="Arial" w:cs="Arial"/>
        <w:sz w:val="16"/>
      </w:rPr>
      <w:t>Date o</w:t>
    </w:r>
    <w:r>
      <w:rPr>
        <w:rFonts w:ascii="Arial" w:hAnsi="Arial" w:cs="Arial"/>
        <w:sz w:val="16"/>
      </w:rPr>
      <w:t>f next review: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7798" w14:textId="6E0BB965" w:rsidR="00EC5D89" w:rsidRPr="00D16789" w:rsidRDefault="007649FB" w:rsidP="00D16789">
    <w:pPr>
      <w:pStyle w:val="Footer"/>
      <w:jc w:val="center"/>
    </w:pPr>
    <w:r>
      <w:fldChar w:fldCharType="begin" w:fldLock="1"/>
    </w:r>
    <w:r>
      <w:instrText xml:space="preserve"> DOCPROPERTY bjFooterFirstPageDocProperty \* MERGEFORMAT </w:instrText>
    </w:r>
    <w:r>
      <w:fldChar w:fldCharType="separate"/>
    </w:r>
    <w:r w:rsidR="00D16789" w:rsidRPr="00D16789">
      <w:rPr>
        <w:rFonts w:ascii="Arial" w:hAnsi="Arial" w:cs="Arial"/>
        <w:color w:val="000000"/>
      </w:rPr>
      <w:t xml:space="preserve">This document is marked </w:t>
    </w:r>
    <w:r w:rsidR="00D16789" w:rsidRPr="00D16789">
      <w:rPr>
        <w:rFonts w:ascii="Arial" w:hAnsi="Arial" w:cs="Arial"/>
        <w:b/>
        <w:color w:val="00B994"/>
      </w:rPr>
      <w:t>MPS Public</w:t>
    </w:r>
    <w:r w:rsidR="00D16789" w:rsidRPr="00D16789">
      <w:rPr>
        <w:rFonts w:ascii="Arial" w:hAnsi="Arial" w:cs="Arial"/>
        <w:color w:val="000000"/>
      </w:rPr>
      <w:t xml:space="preserve"> by MPS.</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150A4" w14:textId="77777777" w:rsidR="004020D9" w:rsidRDefault="004020D9" w:rsidP="004020D9">
      <w:pPr>
        <w:spacing w:after="0" w:line="240" w:lineRule="auto"/>
      </w:pPr>
      <w:r>
        <w:separator/>
      </w:r>
    </w:p>
  </w:footnote>
  <w:footnote w:type="continuationSeparator" w:id="0">
    <w:p w14:paraId="0E397764" w14:textId="77777777" w:rsidR="004020D9" w:rsidRDefault="004020D9"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EC7C5" w14:textId="77777777" w:rsidR="00367896" w:rsidRDefault="00367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0FCC" w14:textId="77777777" w:rsidR="00367896" w:rsidRDefault="00367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4B7"/>
    <w:multiLevelType w:val="hybridMultilevel"/>
    <w:tmpl w:val="FE1E7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3E7C4D"/>
    <w:multiLevelType w:val="hybridMultilevel"/>
    <w:tmpl w:val="CB2CCD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A0BCB"/>
    <w:multiLevelType w:val="hybridMultilevel"/>
    <w:tmpl w:val="42F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71C404EC"/>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938" w:hanging="360"/>
      </w:pPr>
      <w:rPr>
        <w:rFonts w:ascii="Courier New" w:hAnsi="Courier New" w:cs="Courier New" w:hint="default"/>
      </w:rPr>
    </w:lvl>
    <w:lvl w:ilvl="2" w:tplc="08090005">
      <w:start w:val="1"/>
      <w:numFmt w:val="bullet"/>
      <w:lvlText w:val=""/>
      <w:lvlJc w:val="left"/>
      <w:pPr>
        <w:ind w:left="1658" w:hanging="360"/>
      </w:pPr>
      <w:rPr>
        <w:rFonts w:ascii="Wingdings" w:hAnsi="Wingdings" w:hint="default"/>
      </w:rPr>
    </w:lvl>
    <w:lvl w:ilvl="3" w:tplc="08090001">
      <w:start w:val="1"/>
      <w:numFmt w:val="bullet"/>
      <w:lvlText w:val=""/>
      <w:lvlJc w:val="left"/>
      <w:pPr>
        <w:ind w:left="2378" w:hanging="360"/>
      </w:pPr>
      <w:rPr>
        <w:rFonts w:ascii="Symbol" w:hAnsi="Symbol" w:hint="default"/>
      </w:rPr>
    </w:lvl>
    <w:lvl w:ilvl="4" w:tplc="08090003">
      <w:start w:val="1"/>
      <w:numFmt w:val="bullet"/>
      <w:lvlText w:val="o"/>
      <w:lvlJc w:val="left"/>
      <w:pPr>
        <w:ind w:left="3098" w:hanging="360"/>
      </w:pPr>
      <w:rPr>
        <w:rFonts w:ascii="Courier New" w:hAnsi="Courier New" w:cs="Courier New" w:hint="default"/>
      </w:rPr>
    </w:lvl>
    <w:lvl w:ilvl="5" w:tplc="08090005">
      <w:start w:val="1"/>
      <w:numFmt w:val="bullet"/>
      <w:lvlText w:val=""/>
      <w:lvlJc w:val="left"/>
      <w:pPr>
        <w:ind w:left="3818" w:hanging="360"/>
      </w:pPr>
      <w:rPr>
        <w:rFonts w:ascii="Wingdings" w:hAnsi="Wingdings" w:hint="default"/>
      </w:rPr>
    </w:lvl>
    <w:lvl w:ilvl="6" w:tplc="08090001">
      <w:start w:val="1"/>
      <w:numFmt w:val="bullet"/>
      <w:lvlText w:val=""/>
      <w:lvlJc w:val="left"/>
      <w:pPr>
        <w:ind w:left="4538" w:hanging="360"/>
      </w:pPr>
      <w:rPr>
        <w:rFonts w:ascii="Symbol" w:hAnsi="Symbol" w:hint="default"/>
      </w:rPr>
    </w:lvl>
    <w:lvl w:ilvl="7" w:tplc="08090003">
      <w:start w:val="1"/>
      <w:numFmt w:val="bullet"/>
      <w:lvlText w:val="o"/>
      <w:lvlJc w:val="left"/>
      <w:pPr>
        <w:ind w:left="5258" w:hanging="360"/>
      </w:pPr>
      <w:rPr>
        <w:rFonts w:ascii="Courier New" w:hAnsi="Courier New" w:cs="Courier New" w:hint="default"/>
      </w:rPr>
    </w:lvl>
    <w:lvl w:ilvl="8" w:tplc="08090005">
      <w:start w:val="1"/>
      <w:numFmt w:val="bullet"/>
      <w:lvlText w:val=""/>
      <w:lvlJc w:val="left"/>
      <w:pPr>
        <w:ind w:left="5978" w:hanging="360"/>
      </w:pPr>
      <w:rPr>
        <w:rFonts w:ascii="Wingdings" w:hAnsi="Wingdings" w:hint="default"/>
      </w:rPr>
    </w:lvl>
  </w:abstractNum>
  <w:abstractNum w:abstractNumId="9" w15:restartNumberingAfterBreak="0">
    <w:nsid w:val="3E917802"/>
    <w:multiLevelType w:val="hybridMultilevel"/>
    <w:tmpl w:val="34367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A6031"/>
    <w:multiLevelType w:val="hybridMultilevel"/>
    <w:tmpl w:val="F0DC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2112A"/>
    <w:multiLevelType w:val="hybridMultilevel"/>
    <w:tmpl w:val="B8AE9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D030670"/>
    <w:multiLevelType w:val="hybridMultilevel"/>
    <w:tmpl w:val="C3A63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1"/>
  </w:num>
  <w:num w:numId="4">
    <w:abstractNumId w:val="7"/>
  </w:num>
  <w:num w:numId="5">
    <w:abstractNumId w:val="4"/>
  </w:num>
  <w:num w:numId="6">
    <w:abstractNumId w:val="19"/>
  </w:num>
  <w:num w:numId="7">
    <w:abstractNumId w:val="17"/>
  </w:num>
  <w:num w:numId="8">
    <w:abstractNumId w:val="3"/>
  </w:num>
  <w:num w:numId="9">
    <w:abstractNumId w:val="8"/>
  </w:num>
  <w:num w:numId="10">
    <w:abstractNumId w:val="6"/>
  </w:num>
  <w:num w:numId="11">
    <w:abstractNumId w:val="16"/>
  </w:num>
  <w:num w:numId="12">
    <w:abstractNumId w:val="13"/>
  </w:num>
  <w:num w:numId="13">
    <w:abstractNumId w:val="14"/>
  </w:num>
  <w:num w:numId="14">
    <w:abstractNumId w:val="12"/>
  </w:num>
  <w:num w:numId="15">
    <w:abstractNumId w:val="0"/>
  </w:num>
  <w:num w:numId="16">
    <w:abstractNumId w:val="15"/>
  </w:num>
  <w:num w:numId="17">
    <w:abstractNumId w:val="5"/>
  </w:num>
  <w:num w:numId="18">
    <w:abstractNumId w:val="9"/>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102654"/>
    <w:rsid w:val="00110FE8"/>
    <w:rsid w:val="00367896"/>
    <w:rsid w:val="004020D9"/>
    <w:rsid w:val="005E70A7"/>
    <w:rsid w:val="00612098"/>
    <w:rsid w:val="00682B78"/>
    <w:rsid w:val="006A3B11"/>
    <w:rsid w:val="007649FB"/>
    <w:rsid w:val="00861A9C"/>
    <w:rsid w:val="008D11F5"/>
    <w:rsid w:val="00924AA5"/>
    <w:rsid w:val="00A70458"/>
    <w:rsid w:val="00BE01EF"/>
    <w:rsid w:val="00D16789"/>
    <w:rsid w:val="00D5552A"/>
    <w:rsid w:val="00DF7D64"/>
    <w:rsid w:val="00EC5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A530086E-3C41-4FFA-9DFB-B44C2F5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8240FC"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8240FC"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8240FC"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8240FC"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8240FC"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8240FC"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120F5F"/>
    <w:rsid w:val="00824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FF74F1E5-E785-419F-A07A-D6500F5A01D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Melissa Smith</cp:lastModifiedBy>
  <cp:revision>2</cp:revision>
  <dcterms:created xsi:type="dcterms:W3CDTF">2021-09-03T09:11:00Z</dcterms:created>
  <dcterms:modified xsi:type="dcterms:W3CDTF">2021-09-03T09:11:00Z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56824f15-44f1-4b41-922a-80f8cfd631b5</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ies>
</file>