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2131A181" w14:textId="77777777" w:rsidTr="007E7CA1">
        <w:trPr>
          <w:trHeight w:val="265"/>
        </w:trPr>
        <w:tc>
          <w:tcPr>
            <w:tcW w:w="2127" w:type="dxa"/>
            <w:shd w:val="clear" w:color="auto" w:fill="D9D9D9" w:themeFill="background1" w:themeFillShade="D9"/>
          </w:tcPr>
          <w:p w14:paraId="4CF545C7"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7882CA9E" w14:textId="2F4FC425" w:rsidR="00F5319A" w:rsidRPr="00B75089" w:rsidRDefault="003930F7" w:rsidP="00B00701">
            <w:pPr>
              <w:pStyle w:val="Header"/>
              <w:spacing w:after="0"/>
              <w:jc w:val="both"/>
              <w:rPr>
                <w:rFonts w:ascii="Arial" w:hAnsi="Arial" w:cs="Arial"/>
                <w:sz w:val="20"/>
                <w:szCs w:val="20"/>
              </w:rPr>
            </w:pPr>
            <w:r>
              <w:rPr>
                <w:rFonts w:ascii="Arial" w:hAnsi="Arial" w:cs="Arial"/>
                <w:sz w:val="20"/>
                <w:szCs w:val="20"/>
              </w:rPr>
              <w:t>Strategic Execution Lead</w:t>
            </w:r>
          </w:p>
        </w:tc>
        <w:tc>
          <w:tcPr>
            <w:tcW w:w="1984" w:type="dxa"/>
            <w:shd w:val="clear" w:color="auto" w:fill="D9D9D9" w:themeFill="background1" w:themeFillShade="D9"/>
          </w:tcPr>
          <w:p w14:paraId="4CA3FBBF"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49FD9B0A" w14:textId="5EC36BFC" w:rsidR="00F5319A" w:rsidRPr="00B75089" w:rsidRDefault="000A57D9" w:rsidP="00B75089">
            <w:pPr>
              <w:pStyle w:val="Header"/>
              <w:spacing w:after="0"/>
              <w:jc w:val="both"/>
              <w:rPr>
                <w:rFonts w:ascii="Arial" w:hAnsi="Arial" w:cs="Arial"/>
                <w:sz w:val="20"/>
                <w:szCs w:val="20"/>
              </w:rPr>
            </w:pPr>
            <w:r>
              <w:rPr>
                <w:rFonts w:ascii="Arial" w:hAnsi="Arial" w:cs="Arial"/>
                <w:sz w:val="20"/>
                <w:szCs w:val="20"/>
              </w:rPr>
              <w:t>Head of Business Change and Strategic Execution</w:t>
            </w:r>
            <w:r w:rsidR="00BC6366">
              <w:rPr>
                <w:rFonts w:ascii="Arial" w:hAnsi="Arial" w:cs="Arial"/>
                <w:sz w:val="20"/>
                <w:szCs w:val="20"/>
              </w:rPr>
              <w:t xml:space="preserve"> </w:t>
            </w:r>
          </w:p>
        </w:tc>
      </w:tr>
      <w:tr w:rsidR="00F5319A" w:rsidRPr="00B75089" w14:paraId="7E257AB9" w14:textId="77777777" w:rsidTr="007E7CA1">
        <w:trPr>
          <w:trHeight w:val="278"/>
        </w:trPr>
        <w:tc>
          <w:tcPr>
            <w:tcW w:w="2127" w:type="dxa"/>
            <w:shd w:val="clear" w:color="auto" w:fill="D9D9D9" w:themeFill="background1" w:themeFillShade="D9"/>
          </w:tcPr>
          <w:p w14:paraId="080DA7A9"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0EE5B10D" w14:textId="00F314BE" w:rsidR="00F5319A" w:rsidRPr="00B75089" w:rsidRDefault="00D60DD4" w:rsidP="00CE30C5">
            <w:pPr>
              <w:pStyle w:val="Header"/>
              <w:tabs>
                <w:tab w:val="clear" w:pos="4513"/>
                <w:tab w:val="clear" w:pos="9026"/>
                <w:tab w:val="center" w:pos="4320"/>
                <w:tab w:val="right" w:pos="8640"/>
              </w:tabs>
              <w:spacing w:after="0" w:line="240" w:lineRule="auto"/>
              <w:rPr>
                <w:rFonts w:ascii="Arial" w:hAnsi="Arial" w:cs="Arial"/>
                <w:sz w:val="20"/>
                <w:szCs w:val="20"/>
              </w:rPr>
            </w:pPr>
            <w:r>
              <w:rPr>
                <w:rFonts w:ascii="Arial" w:hAnsi="Arial" w:cs="Arial"/>
                <w:sz w:val="20"/>
                <w:szCs w:val="20"/>
              </w:rPr>
              <w:t>TMO</w:t>
            </w:r>
          </w:p>
        </w:tc>
        <w:tc>
          <w:tcPr>
            <w:tcW w:w="1984" w:type="dxa"/>
            <w:shd w:val="clear" w:color="auto" w:fill="D9D9D9" w:themeFill="background1" w:themeFillShade="D9"/>
          </w:tcPr>
          <w:p w14:paraId="1CC5EB1C"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6FD94B2A" w14:textId="650A9D6D" w:rsidR="00F5319A" w:rsidRPr="00B75089" w:rsidRDefault="00813628" w:rsidP="00CE30C5">
            <w:pPr>
              <w:pStyle w:val="Header"/>
              <w:spacing w:after="0"/>
              <w:jc w:val="both"/>
              <w:rPr>
                <w:rFonts w:ascii="Arial" w:hAnsi="Arial" w:cs="Arial"/>
                <w:sz w:val="20"/>
                <w:szCs w:val="20"/>
              </w:rPr>
            </w:pPr>
            <w:r>
              <w:rPr>
                <w:rFonts w:ascii="Arial" w:hAnsi="Arial" w:cs="Arial"/>
                <w:sz w:val="20"/>
                <w:szCs w:val="20"/>
              </w:rPr>
              <w:t>Strategic Execution</w:t>
            </w:r>
          </w:p>
        </w:tc>
      </w:tr>
      <w:tr w:rsidR="00CF72EC" w:rsidRPr="00B75089" w14:paraId="26958784" w14:textId="77777777" w:rsidTr="007E7CA1">
        <w:trPr>
          <w:trHeight w:val="265"/>
        </w:trPr>
        <w:tc>
          <w:tcPr>
            <w:tcW w:w="2127" w:type="dxa"/>
            <w:vMerge w:val="restart"/>
            <w:shd w:val="clear" w:color="auto" w:fill="D9D9D9" w:themeFill="background1" w:themeFillShade="D9"/>
          </w:tcPr>
          <w:p w14:paraId="7EE1FDC5" w14:textId="77777777" w:rsidR="00CF72EC" w:rsidRPr="00B75089" w:rsidRDefault="00CF72EC"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3ED1646E" w14:textId="7E3974E6" w:rsidR="00CF72EC" w:rsidRPr="00126F43" w:rsidRDefault="00AC59FA" w:rsidP="00CF72EC">
            <w:pPr>
              <w:pStyle w:val="Header"/>
              <w:numPr>
                <w:ilvl w:val="0"/>
                <w:numId w:val="9"/>
              </w:numPr>
              <w:tabs>
                <w:tab w:val="clear" w:pos="4513"/>
                <w:tab w:val="clear" w:pos="9026"/>
                <w:tab w:val="center" w:pos="4320"/>
                <w:tab w:val="right" w:pos="8640"/>
              </w:tabs>
              <w:spacing w:after="0" w:line="240" w:lineRule="auto"/>
              <w:ind w:left="175" w:hanging="142"/>
              <w:rPr>
                <w:rFonts w:ascii="Arial" w:hAnsi="Arial" w:cs="Arial"/>
                <w:sz w:val="20"/>
                <w:szCs w:val="20"/>
              </w:rPr>
            </w:pPr>
            <w:r>
              <w:rPr>
                <w:rFonts w:ascii="Arial" w:hAnsi="Arial" w:cs="Arial"/>
                <w:sz w:val="20"/>
                <w:szCs w:val="20"/>
              </w:rPr>
              <w:t>2</w:t>
            </w:r>
            <w:r w:rsidR="00CF72EC" w:rsidRPr="00126F43">
              <w:rPr>
                <w:rFonts w:ascii="Arial" w:hAnsi="Arial" w:cs="Arial"/>
                <w:sz w:val="20"/>
                <w:szCs w:val="20"/>
              </w:rPr>
              <w:t xml:space="preserve"> direct reports </w:t>
            </w:r>
          </w:p>
          <w:p w14:paraId="02069F2A" w14:textId="77777777" w:rsidR="00CF72EC" w:rsidRPr="00126F43" w:rsidRDefault="00CF72EC" w:rsidP="00CF72EC">
            <w:pPr>
              <w:pStyle w:val="Header"/>
              <w:tabs>
                <w:tab w:val="clear" w:pos="4513"/>
                <w:tab w:val="clear" w:pos="9026"/>
                <w:tab w:val="center" w:pos="4320"/>
                <w:tab w:val="right" w:pos="8640"/>
              </w:tabs>
              <w:spacing w:after="0" w:line="240" w:lineRule="auto"/>
              <w:ind w:left="175"/>
              <w:rPr>
                <w:rFonts w:ascii="Arial" w:hAnsi="Arial" w:cs="Arial"/>
                <w:sz w:val="20"/>
                <w:szCs w:val="20"/>
              </w:rPr>
            </w:pPr>
          </w:p>
          <w:p w14:paraId="2DD98BB9" w14:textId="0FAA0BC0" w:rsidR="003930F7" w:rsidRPr="003930F7" w:rsidRDefault="003930F7" w:rsidP="003930F7">
            <w:pPr>
              <w:pStyle w:val="Header"/>
              <w:numPr>
                <w:ilvl w:val="0"/>
                <w:numId w:val="9"/>
              </w:numPr>
              <w:tabs>
                <w:tab w:val="clear" w:pos="4513"/>
                <w:tab w:val="clear" w:pos="9026"/>
                <w:tab w:val="center" w:pos="4320"/>
                <w:tab w:val="right" w:pos="8640"/>
              </w:tabs>
              <w:spacing w:after="0" w:line="240" w:lineRule="auto"/>
              <w:ind w:left="175" w:hanging="142"/>
              <w:rPr>
                <w:rFonts w:ascii="Arial" w:hAnsi="Arial" w:cs="Arial"/>
                <w:sz w:val="20"/>
                <w:szCs w:val="20"/>
              </w:rPr>
            </w:pPr>
            <w:r>
              <w:rPr>
                <w:rFonts w:ascii="Arial" w:hAnsi="Arial" w:cs="Arial"/>
                <w:sz w:val="20"/>
                <w:szCs w:val="20"/>
              </w:rPr>
              <w:t>Transformation Analyst x 2</w:t>
            </w:r>
          </w:p>
          <w:p w14:paraId="24716BF6" w14:textId="77777777" w:rsidR="00B00701" w:rsidRPr="00B00701" w:rsidRDefault="00B00701" w:rsidP="003F3FF9">
            <w:pPr>
              <w:pStyle w:val="Header"/>
              <w:tabs>
                <w:tab w:val="clear" w:pos="4513"/>
                <w:tab w:val="clear" w:pos="9026"/>
                <w:tab w:val="center" w:pos="4320"/>
                <w:tab w:val="right" w:pos="8640"/>
              </w:tabs>
              <w:spacing w:after="0" w:line="240" w:lineRule="auto"/>
              <w:ind w:left="175"/>
              <w:rPr>
                <w:rFonts w:ascii="Arial" w:hAnsi="Arial" w:cs="Arial"/>
                <w:sz w:val="20"/>
                <w:szCs w:val="20"/>
              </w:rPr>
            </w:pPr>
          </w:p>
          <w:p w14:paraId="2E479383" w14:textId="77777777" w:rsidR="00CF72EC" w:rsidRPr="00B75089" w:rsidRDefault="00CF72EC" w:rsidP="00B75089">
            <w:pPr>
              <w:pStyle w:val="Header"/>
              <w:spacing w:after="0"/>
              <w:jc w:val="both"/>
              <w:rPr>
                <w:rFonts w:ascii="Arial" w:hAnsi="Arial" w:cs="Arial"/>
                <w:b/>
                <w:sz w:val="20"/>
                <w:szCs w:val="20"/>
              </w:rPr>
            </w:pPr>
          </w:p>
          <w:p w14:paraId="0AF2C596" w14:textId="77777777" w:rsidR="00CF72EC" w:rsidRPr="00B75089" w:rsidRDefault="00CF72EC" w:rsidP="00B75089">
            <w:pPr>
              <w:pStyle w:val="Header"/>
              <w:spacing w:after="0"/>
              <w:jc w:val="both"/>
              <w:rPr>
                <w:rFonts w:ascii="Arial" w:hAnsi="Arial" w:cs="Arial"/>
                <w:i/>
                <w:sz w:val="20"/>
                <w:szCs w:val="20"/>
              </w:rPr>
            </w:pPr>
            <w:r w:rsidRPr="00B75089">
              <w:rPr>
                <w:rFonts w:ascii="Arial" w:hAnsi="Arial" w:cs="Arial"/>
                <w:i/>
                <w:sz w:val="20"/>
                <w:szCs w:val="20"/>
              </w:rPr>
              <w:t xml:space="preserve"> </w:t>
            </w:r>
          </w:p>
          <w:p w14:paraId="1E92B96D" w14:textId="77777777" w:rsidR="00CF72EC" w:rsidRPr="00B75089" w:rsidRDefault="00CF72EC"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DE04B55" w14:textId="77777777" w:rsidR="00CF72EC" w:rsidRPr="00B75089" w:rsidRDefault="00CF72EC"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20B6F9B0" w14:textId="77777777" w:rsidR="00CF72EC" w:rsidRPr="0073133A" w:rsidRDefault="00CF72EC" w:rsidP="00B00701">
            <w:pPr>
              <w:pStyle w:val="Header"/>
              <w:ind w:left="34"/>
              <w:jc w:val="both"/>
              <w:rPr>
                <w:rFonts w:ascii="Arial" w:hAnsi="Arial" w:cs="Arial"/>
                <w:sz w:val="20"/>
                <w:szCs w:val="20"/>
              </w:rPr>
            </w:pPr>
            <w:r>
              <w:rPr>
                <w:rFonts w:ascii="Arial" w:hAnsi="Arial" w:cs="Arial"/>
                <w:sz w:val="20"/>
                <w:szCs w:val="20"/>
              </w:rPr>
              <w:t xml:space="preserve">MPS worldwide provision </w:t>
            </w:r>
            <w:r w:rsidR="00B00701">
              <w:rPr>
                <w:rFonts w:ascii="Arial" w:hAnsi="Arial" w:cs="Arial"/>
                <w:sz w:val="20"/>
                <w:szCs w:val="20"/>
              </w:rPr>
              <w:t>of effective and robust of programme and project management</w:t>
            </w:r>
          </w:p>
        </w:tc>
      </w:tr>
      <w:tr w:rsidR="00CF72EC" w:rsidRPr="00B75089" w14:paraId="015C78BF" w14:textId="77777777" w:rsidTr="007E7CA1">
        <w:trPr>
          <w:trHeight w:val="350"/>
        </w:trPr>
        <w:tc>
          <w:tcPr>
            <w:tcW w:w="2127" w:type="dxa"/>
            <w:vMerge/>
            <w:shd w:val="clear" w:color="auto" w:fill="D9D9D9" w:themeFill="background1" w:themeFillShade="D9"/>
          </w:tcPr>
          <w:p w14:paraId="517C9DBB" w14:textId="77777777" w:rsidR="00CF72EC" w:rsidRPr="00B75089" w:rsidRDefault="00CF72EC" w:rsidP="00B75089">
            <w:pPr>
              <w:pStyle w:val="Header"/>
              <w:spacing w:after="0"/>
              <w:ind w:left="-11"/>
              <w:rPr>
                <w:rFonts w:ascii="Arial" w:hAnsi="Arial" w:cs="Arial"/>
                <w:b/>
                <w:sz w:val="20"/>
                <w:szCs w:val="20"/>
              </w:rPr>
            </w:pPr>
          </w:p>
        </w:tc>
        <w:tc>
          <w:tcPr>
            <w:tcW w:w="3119" w:type="dxa"/>
            <w:vMerge/>
          </w:tcPr>
          <w:p w14:paraId="34BBF36A" w14:textId="77777777" w:rsidR="00CF72EC" w:rsidRPr="00B75089" w:rsidRDefault="00CF72EC"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2975F33D" w14:textId="77777777" w:rsidR="00CF72EC" w:rsidRPr="00B75089" w:rsidRDefault="00CF72EC"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2D013ACF" w14:textId="187077A0" w:rsidR="00CF72EC" w:rsidRPr="0073133A" w:rsidRDefault="00485837" w:rsidP="00143C51">
            <w:pPr>
              <w:pStyle w:val="Header"/>
              <w:jc w:val="both"/>
              <w:rPr>
                <w:rFonts w:ascii="Arial" w:hAnsi="Arial" w:cs="Arial"/>
                <w:sz w:val="20"/>
                <w:szCs w:val="20"/>
              </w:rPr>
            </w:pPr>
            <w:r>
              <w:rPr>
                <w:rFonts w:ascii="Arial" w:hAnsi="Arial" w:cs="Arial"/>
                <w:sz w:val="20"/>
                <w:szCs w:val="20"/>
              </w:rPr>
              <w:t xml:space="preserve">Approx. </w:t>
            </w:r>
            <w:r w:rsidR="00AC59FA">
              <w:rPr>
                <w:rFonts w:ascii="Arial" w:hAnsi="Arial" w:cs="Arial"/>
                <w:sz w:val="20"/>
                <w:szCs w:val="20"/>
              </w:rPr>
              <w:t>2</w:t>
            </w:r>
            <w:r w:rsidR="00CF72EC" w:rsidRPr="00126F43">
              <w:rPr>
                <w:rFonts w:ascii="Arial" w:hAnsi="Arial" w:cs="Arial"/>
                <w:sz w:val="20"/>
                <w:szCs w:val="20"/>
              </w:rPr>
              <w:t xml:space="preserve"> </w:t>
            </w:r>
            <w:r w:rsidR="00CF72EC" w:rsidRPr="0073133A">
              <w:rPr>
                <w:rFonts w:ascii="Arial" w:hAnsi="Arial" w:cs="Arial"/>
                <w:sz w:val="20"/>
                <w:szCs w:val="20"/>
              </w:rPr>
              <w:t>People</w:t>
            </w:r>
          </w:p>
          <w:p w14:paraId="2339F443" w14:textId="7C47616A" w:rsidR="00CF72EC" w:rsidRPr="0073133A" w:rsidRDefault="00CF72EC" w:rsidP="00143C51">
            <w:pPr>
              <w:pStyle w:val="Header"/>
              <w:jc w:val="both"/>
              <w:rPr>
                <w:rFonts w:ascii="Arial" w:hAnsi="Arial" w:cs="Arial"/>
                <w:sz w:val="20"/>
                <w:szCs w:val="20"/>
              </w:rPr>
            </w:pPr>
          </w:p>
        </w:tc>
      </w:tr>
      <w:tr w:rsidR="00F5319A" w:rsidRPr="00B75089" w14:paraId="771A2201" w14:textId="77777777" w:rsidTr="007E7CA1">
        <w:trPr>
          <w:trHeight w:val="381"/>
        </w:trPr>
        <w:tc>
          <w:tcPr>
            <w:tcW w:w="2127" w:type="dxa"/>
            <w:vMerge/>
            <w:shd w:val="clear" w:color="auto" w:fill="D9D9D9" w:themeFill="background1" w:themeFillShade="D9"/>
          </w:tcPr>
          <w:p w14:paraId="5390F906"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7BAE3983"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5E15631"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10B47C88" w14:textId="77777777"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No</w:t>
            </w:r>
          </w:p>
        </w:tc>
      </w:tr>
      <w:tr w:rsidR="007E7CA1" w:rsidRPr="00B75089" w14:paraId="4D989A1B" w14:textId="77777777" w:rsidTr="007E7CA1">
        <w:trPr>
          <w:trHeight w:val="558"/>
        </w:trPr>
        <w:tc>
          <w:tcPr>
            <w:tcW w:w="2127" w:type="dxa"/>
            <w:shd w:val="clear" w:color="auto" w:fill="D9D9D9" w:themeFill="background1" w:themeFillShade="D9"/>
          </w:tcPr>
          <w:p w14:paraId="40976DD5"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C5D6CC2" w14:textId="52245AC2" w:rsidR="007E7CA1" w:rsidRPr="00B75089" w:rsidRDefault="005D489F" w:rsidP="00B75089">
            <w:pPr>
              <w:pStyle w:val="Header"/>
              <w:spacing w:after="0"/>
              <w:jc w:val="both"/>
              <w:rPr>
                <w:rFonts w:ascii="Arial" w:hAnsi="Arial" w:cs="Arial"/>
                <w:sz w:val="20"/>
                <w:szCs w:val="20"/>
              </w:rPr>
            </w:pPr>
            <w:r>
              <w:rPr>
                <w:rFonts w:ascii="Arial" w:hAnsi="Arial" w:cs="Arial"/>
                <w:sz w:val="20"/>
                <w:szCs w:val="20"/>
              </w:rPr>
              <w:t>Guide 2</w:t>
            </w:r>
          </w:p>
        </w:tc>
        <w:tc>
          <w:tcPr>
            <w:tcW w:w="1984" w:type="dxa"/>
            <w:shd w:val="clear" w:color="auto" w:fill="D9D9D9" w:themeFill="background1" w:themeFillShade="D9"/>
          </w:tcPr>
          <w:p w14:paraId="772202EC"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6ED71DA1" w14:textId="358A7F49" w:rsidR="007E7CA1" w:rsidRPr="00B75089" w:rsidRDefault="005D489F"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Digital, Data and Change</w:t>
            </w:r>
          </w:p>
        </w:tc>
      </w:tr>
    </w:tbl>
    <w:p w14:paraId="725CD7F2"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2D802279" w14:textId="77777777" w:rsidTr="009E22D0">
        <w:trPr>
          <w:trHeight w:val="456"/>
        </w:trPr>
        <w:tc>
          <w:tcPr>
            <w:tcW w:w="10509" w:type="dxa"/>
            <w:shd w:val="clear" w:color="auto" w:fill="D9D9D9" w:themeFill="background1" w:themeFillShade="D9"/>
          </w:tcPr>
          <w:p w14:paraId="6ED54C7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7E313ED"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3AF9979B" w14:textId="77777777" w:rsidTr="009E22D0">
        <w:trPr>
          <w:trHeight w:val="693"/>
        </w:trPr>
        <w:tc>
          <w:tcPr>
            <w:tcW w:w="10509" w:type="dxa"/>
          </w:tcPr>
          <w:p w14:paraId="706B97AA" w14:textId="77777777" w:rsidR="00FC7601" w:rsidRDefault="00CE30C5" w:rsidP="003930F7">
            <w:pPr>
              <w:spacing w:line="240" w:lineRule="auto"/>
              <w:rPr>
                <w:rFonts w:ascii="Arial" w:hAnsi="Arial" w:cs="Arial"/>
                <w:color w:val="000000"/>
                <w:sz w:val="20"/>
                <w:szCs w:val="20"/>
              </w:rPr>
            </w:pPr>
            <w:r>
              <w:rPr>
                <w:rFonts w:ascii="Arial" w:hAnsi="Arial" w:cs="Arial"/>
                <w:color w:val="000000"/>
                <w:sz w:val="20"/>
                <w:szCs w:val="20"/>
              </w:rPr>
              <w:t>The Purpose of the role is to</w:t>
            </w:r>
            <w:r w:rsidR="00640E96" w:rsidRPr="00640E96">
              <w:rPr>
                <w:rFonts w:ascii="Arial" w:hAnsi="Arial" w:cs="Arial"/>
                <w:color w:val="000000"/>
                <w:sz w:val="20"/>
                <w:szCs w:val="20"/>
              </w:rPr>
              <w:t xml:space="preserve"> lead </w:t>
            </w:r>
            <w:r w:rsidR="00335342">
              <w:rPr>
                <w:rFonts w:ascii="Arial" w:hAnsi="Arial" w:cs="Arial"/>
                <w:color w:val="000000"/>
                <w:sz w:val="20"/>
                <w:szCs w:val="20"/>
              </w:rPr>
              <w:t xml:space="preserve">the </w:t>
            </w:r>
            <w:r w:rsidR="003930F7">
              <w:rPr>
                <w:rFonts w:ascii="Arial" w:hAnsi="Arial" w:cs="Arial"/>
                <w:color w:val="000000"/>
                <w:sz w:val="20"/>
                <w:szCs w:val="20"/>
              </w:rPr>
              <w:t xml:space="preserve">creation of a transformation Blueprint, managing the Think/Translate/Deliver Model.  This role is the glue between the strategy and the portfolio of change executing against that.  The role will ensure that the strategy is converted into clear business outcomes and capability shifts that will achieve </w:t>
            </w:r>
            <w:proofErr w:type="gramStart"/>
            <w:r w:rsidR="003930F7">
              <w:rPr>
                <w:rFonts w:ascii="Arial" w:hAnsi="Arial" w:cs="Arial"/>
                <w:color w:val="000000"/>
                <w:sz w:val="20"/>
                <w:szCs w:val="20"/>
              </w:rPr>
              <w:t>them, and</w:t>
            </w:r>
            <w:proofErr w:type="gramEnd"/>
            <w:r w:rsidR="003930F7">
              <w:rPr>
                <w:rFonts w:ascii="Arial" w:hAnsi="Arial" w:cs="Arial"/>
                <w:color w:val="000000"/>
                <w:sz w:val="20"/>
                <w:szCs w:val="20"/>
              </w:rPr>
              <w:t xml:space="preserve"> run a Strategic Design Authority to ensure that all change delivers this throughout </w:t>
            </w:r>
            <w:proofErr w:type="spellStart"/>
            <w:r w:rsidR="003930F7">
              <w:rPr>
                <w:rFonts w:ascii="Arial" w:hAnsi="Arial" w:cs="Arial"/>
                <w:color w:val="000000"/>
                <w:sz w:val="20"/>
                <w:szCs w:val="20"/>
              </w:rPr>
              <w:t>it’s</w:t>
            </w:r>
            <w:proofErr w:type="spellEnd"/>
            <w:r w:rsidR="003930F7">
              <w:rPr>
                <w:rFonts w:ascii="Arial" w:hAnsi="Arial" w:cs="Arial"/>
                <w:color w:val="000000"/>
                <w:sz w:val="20"/>
                <w:szCs w:val="20"/>
              </w:rPr>
              <w:t xml:space="preserve"> lifecycle.</w:t>
            </w:r>
          </w:p>
          <w:p w14:paraId="03D64E69" w14:textId="3D5BCDEC" w:rsidR="00FC7601" w:rsidRDefault="00FC7601" w:rsidP="003930F7">
            <w:pPr>
              <w:spacing w:line="240" w:lineRule="auto"/>
              <w:rPr>
                <w:rFonts w:ascii="Arial" w:hAnsi="Arial" w:cs="Arial"/>
                <w:color w:val="000000"/>
                <w:sz w:val="20"/>
                <w:szCs w:val="20"/>
              </w:rPr>
            </w:pPr>
            <w:r>
              <w:rPr>
                <w:rFonts w:ascii="Arial" w:hAnsi="Arial" w:cs="Arial"/>
                <w:color w:val="000000"/>
                <w:sz w:val="20"/>
                <w:szCs w:val="20"/>
              </w:rPr>
              <w:t xml:space="preserve">The role will ensure that there is a constant golden thread between any change activity and the strategy to ensure that prioritisation is clear and optimising strategic delivery.  Reporting against this will be regular to the exec and council.  </w:t>
            </w:r>
            <w:r w:rsidR="00B85570">
              <w:rPr>
                <w:rFonts w:ascii="Arial" w:hAnsi="Arial" w:cs="Arial"/>
                <w:color w:val="000000"/>
                <w:sz w:val="20"/>
                <w:szCs w:val="20"/>
              </w:rPr>
              <w:t xml:space="preserve">Regular communications will be produced for </w:t>
            </w:r>
            <w:proofErr w:type="gramStart"/>
            <w:r w:rsidR="00B85570">
              <w:rPr>
                <w:rFonts w:ascii="Arial" w:hAnsi="Arial" w:cs="Arial"/>
                <w:color w:val="000000"/>
                <w:sz w:val="20"/>
                <w:szCs w:val="20"/>
              </w:rPr>
              <w:t>all of</w:t>
            </w:r>
            <w:proofErr w:type="gramEnd"/>
            <w:r w:rsidR="00B85570">
              <w:rPr>
                <w:rFonts w:ascii="Arial" w:hAnsi="Arial" w:cs="Arial"/>
                <w:color w:val="000000"/>
                <w:sz w:val="20"/>
                <w:szCs w:val="20"/>
              </w:rPr>
              <w:t xml:space="preserve"> MPS to see the progress that is being made against the strategy.</w:t>
            </w:r>
          </w:p>
          <w:p w14:paraId="27B7385A" w14:textId="1CB2A51C" w:rsidR="00B85570" w:rsidRPr="00FC7601" w:rsidRDefault="00B85570" w:rsidP="003930F7">
            <w:pPr>
              <w:spacing w:line="240" w:lineRule="auto"/>
              <w:rPr>
                <w:rFonts w:ascii="Arial" w:hAnsi="Arial" w:cs="Arial"/>
                <w:color w:val="000000"/>
                <w:sz w:val="20"/>
                <w:szCs w:val="20"/>
              </w:rPr>
            </w:pPr>
            <w:r>
              <w:rPr>
                <w:rFonts w:ascii="Arial" w:hAnsi="Arial" w:cs="Arial"/>
                <w:color w:val="000000"/>
                <w:sz w:val="20"/>
                <w:szCs w:val="20"/>
              </w:rPr>
              <w:t xml:space="preserve">The role holder will ensure that the right vendors and suppliers are chosen to help achieve these outcomes, managing supplier relationships and working closely with MEDD to line up vendors that support the target IT strategy.  </w:t>
            </w:r>
          </w:p>
        </w:tc>
      </w:tr>
    </w:tbl>
    <w:p w14:paraId="1439F705"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55EB7273" w14:textId="77777777" w:rsidTr="009E22D0">
        <w:trPr>
          <w:trHeight w:val="310"/>
        </w:trPr>
        <w:tc>
          <w:tcPr>
            <w:tcW w:w="6346" w:type="dxa"/>
            <w:shd w:val="clear" w:color="auto" w:fill="D9D9D9" w:themeFill="background1" w:themeFillShade="D9"/>
          </w:tcPr>
          <w:p w14:paraId="0EC628E7"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31BCE3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3CC37CA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32912C78"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0663B45D" w14:textId="77777777"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14:paraId="3A0B132D" w14:textId="77777777" w:rsidR="009E22D0" w:rsidRPr="00B75089" w:rsidRDefault="009E22D0" w:rsidP="003F3FF9">
            <w:pPr>
              <w:widowControl w:val="0"/>
              <w:autoSpaceDE w:val="0"/>
              <w:autoSpaceDN w:val="0"/>
              <w:adjustRightInd w:val="0"/>
              <w:spacing w:before="3" w:after="0" w:line="240" w:lineRule="auto"/>
              <w:rPr>
                <w:rFonts w:ascii="Arial" w:hAnsi="Arial" w:cs="Arial"/>
                <w:b/>
                <w:sz w:val="20"/>
                <w:szCs w:val="20"/>
              </w:rPr>
            </w:pPr>
          </w:p>
        </w:tc>
      </w:tr>
      <w:tr w:rsidR="00CF72EC" w:rsidRPr="00B75089" w14:paraId="1B4A0215" w14:textId="77777777" w:rsidTr="009E22D0">
        <w:trPr>
          <w:trHeight w:val="578"/>
        </w:trPr>
        <w:tc>
          <w:tcPr>
            <w:tcW w:w="6346" w:type="dxa"/>
          </w:tcPr>
          <w:p w14:paraId="44927C18" w14:textId="77777777" w:rsidR="00CF72EC" w:rsidRPr="0073133A" w:rsidRDefault="00603073" w:rsidP="00640E96">
            <w:pPr>
              <w:spacing w:after="0"/>
              <w:jc w:val="both"/>
              <w:rPr>
                <w:rFonts w:ascii="Arial" w:hAnsi="Arial" w:cs="Arial"/>
                <w:sz w:val="20"/>
                <w:szCs w:val="20"/>
              </w:rPr>
            </w:pPr>
            <w:r>
              <w:rPr>
                <w:rFonts w:ascii="Arial" w:hAnsi="Arial" w:cs="Arial"/>
                <w:b/>
                <w:sz w:val="20"/>
                <w:szCs w:val="20"/>
              </w:rPr>
              <w:t>Operational</w:t>
            </w:r>
            <w:r w:rsidR="00CF72EC" w:rsidRPr="0073133A">
              <w:rPr>
                <w:rFonts w:ascii="Arial" w:hAnsi="Arial" w:cs="Arial"/>
                <w:b/>
                <w:sz w:val="20"/>
                <w:szCs w:val="20"/>
              </w:rPr>
              <w:t xml:space="preserve"> Leadership</w:t>
            </w:r>
            <w:r w:rsidR="00CF72EC" w:rsidRPr="0073133A">
              <w:rPr>
                <w:rFonts w:ascii="Arial" w:hAnsi="Arial" w:cs="Arial"/>
                <w:sz w:val="20"/>
                <w:szCs w:val="20"/>
              </w:rPr>
              <w:t>:</w:t>
            </w:r>
          </w:p>
          <w:p w14:paraId="42AF8826" w14:textId="5A84E926" w:rsidR="00CF72EC" w:rsidRPr="00640E96" w:rsidRDefault="00CF72EC" w:rsidP="00F64FFE">
            <w:pPr>
              <w:pStyle w:val="ListParagraph"/>
              <w:numPr>
                <w:ilvl w:val="0"/>
                <w:numId w:val="16"/>
              </w:numPr>
              <w:spacing w:before="0" w:beforeAutospacing="0" w:after="0" w:afterAutospacing="0"/>
              <w:jc w:val="both"/>
              <w:rPr>
                <w:rFonts w:ascii="Arial" w:hAnsi="Arial" w:cs="Arial"/>
                <w:sz w:val="20"/>
                <w:szCs w:val="20"/>
              </w:rPr>
            </w:pPr>
            <w:r w:rsidRPr="00640E96">
              <w:rPr>
                <w:rFonts w:ascii="Arial" w:hAnsi="Arial" w:cs="Arial"/>
                <w:sz w:val="20"/>
                <w:szCs w:val="20"/>
              </w:rPr>
              <w:t>Provide</w:t>
            </w:r>
            <w:r w:rsidR="00126F43">
              <w:rPr>
                <w:rFonts w:ascii="Arial" w:hAnsi="Arial" w:cs="Arial"/>
                <w:sz w:val="20"/>
                <w:szCs w:val="20"/>
              </w:rPr>
              <w:t xml:space="preserve"> </w:t>
            </w:r>
            <w:r w:rsidRPr="00640E96">
              <w:rPr>
                <w:rFonts w:ascii="Arial" w:hAnsi="Arial" w:cs="Arial"/>
                <w:sz w:val="20"/>
                <w:szCs w:val="20"/>
              </w:rPr>
              <w:t xml:space="preserve">leadership </w:t>
            </w:r>
            <w:r w:rsidR="00F64FFE">
              <w:rPr>
                <w:rFonts w:ascii="Arial" w:hAnsi="Arial" w:cs="Arial"/>
                <w:sz w:val="20"/>
                <w:szCs w:val="20"/>
              </w:rPr>
              <w:t xml:space="preserve">to </w:t>
            </w:r>
            <w:r w:rsidR="00F64FFE" w:rsidRPr="00F64FFE">
              <w:rPr>
                <w:rFonts w:ascii="Arial" w:hAnsi="Arial" w:cs="Arial"/>
                <w:sz w:val="20"/>
                <w:szCs w:val="20"/>
              </w:rPr>
              <w:t xml:space="preserve">the </w:t>
            </w:r>
            <w:r w:rsidR="00B85570">
              <w:rPr>
                <w:rFonts w:ascii="Arial" w:hAnsi="Arial" w:cs="Arial"/>
                <w:sz w:val="20"/>
                <w:szCs w:val="20"/>
              </w:rPr>
              <w:t>Strategic</w:t>
            </w:r>
            <w:r w:rsidR="00F64FFE" w:rsidRPr="00F64FFE">
              <w:rPr>
                <w:rFonts w:ascii="Arial" w:hAnsi="Arial" w:cs="Arial"/>
                <w:sz w:val="20"/>
                <w:szCs w:val="20"/>
              </w:rPr>
              <w:t xml:space="preserve"> </w:t>
            </w:r>
            <w:r w:rsidR="00F64FFE">
              <w:rPr>
                <w:rFonts w:ascii="Arial" w:hAnsi="Arial" w:cs="Arial"/>
                <w:sz w:val="20"/>
                <w:szCs w:val="20"/>
              </w:rPr>
              <w:t xml:space="preserve">team </w:t>
            </w:r>
            <w:r w:rsidRPr="00640E96">
              <w:rPr>
                <w:rFonts w:ascii="Arial" w:hAnsi="Arial" w:cs="Arial"/>
                <w:sz w:val="20"/>
                <w:szCs w:val="20"/>
              </w:rPr>
              <w:t>to deliver on the overall corporate strategy, strategic priorities, business performance, and leadership of teams that reinforces the desired culture.</w:t>
            </w:r>
          </w:p>
          <w:p w14:paraId="687F8658" w14:textId="008FE368" w:rsidR="0088574F" w:rsidRDefault="00B85570" w:rsidP="0088574F">
            <w:pPr>
              <w:pStyle w:val="ListParagraph"/>
              <w:numPr>
                <w:ilvl w:val="0"/>
                <w:numId w:val="16"/>
              </w:numPr>
              <w:spacing w:before="0" w:beforeAutospacing="0" w:after="0" w:afterAutospacing="0"/>
              <w:jc w:val="both"/>
              <w:rPr>
                <w:rFonts w:ascii="Arial" w:hAnsi="Arial" w:cs="Arial"/>
                <w:sz w:val="20"/>
                <w:szCs w:val="20"/>
              </w:rPr>
            </w:pPr>
            <w:r>
              <w:rPr>
                <w:rFonts w:ascii="Arial" w:hAnsi="Arial" w:cs="Arial"/>
                <w:sz w:val="20"/>
                <w:szCs w:val="20"/>
              </w:rPr>
              <w:t xml:space="preserve">Create and maintain the Transformation Blueprint which articulates all outcomes and capability shifts required to </w:t>
            </w:r>
            <w:r w:rsidR="002A5265">
              <w:rPr>
                <w:rFonts w:ascii="Arial" w:hAnsi="Arial" w:cs="Arial"/>
                <w:sz w:val="20"/>
                <w:szCs w:val="20"/>
              </w:rPr>
              <w:t>achieve the strategy</w:t>
            </w:r>
          </w:p>
          <w:p w14:paraId="2E4806B9" w14:textId="7C654C83" w:rsidR="002A5265" w:rsidRDefault="002A5265" w:rsidP="0088574F">
            <w:pPr>
              <w:pStyle w:val="ListParagraph"/>
              <w:numPr>
                <w:ilvl w:val="0"/>
                <w:numId w:val="16"/>
              </w:numPr>
              <w:spacing w:before="0" w:beforeAutospacing="0" w:after="0" w:afterAutospacing="0"/>
              <w:jc w:val="both"/>
              <w:rPr>
                <w:rFonts w:ascii="Arial" w:hAnsi="Arial" w:cs="Arial"/>
                <w:sz w:val="20"/>
                <w:szCs w:val="20"/>
              </w:rPr>
            </w:pPr>
            <w:r>
              <w:rPr>
                <w:rFonts w:ascii="Arial" w:hAnsi="Arial" w:cs="Arial"/>
                <w:sz w:val="20"/>
                <w:szCs w:val="20"/>
              </w:rPr>
              <w:t xml:space="preserve">Continuously monitor designs across all change to ensure that investment </w:t>
            </w:r>
            <w:proofErr w:type="gramStart"/>
            <w:r>
              <w:rPr>
                <w:rFonts w:ascii="Arial" w:hAnsi="Arial" w:cs="Arial"/>
                <w:sz w:val="20"/>
                <w:szCs w:val="20"/>
              </w:rPr>
              <w:t>is delivery strategic alignment at all times</w:t>
            </w:r>
            <w:proofErr w:type="gramEnd"/>
          </w:p>
          <w:p w14:paraId="7711C098" w14:textId="383ED603" w:rsidR="002A5265" w:rsidRDefault="002A5265" w:rsidP="0088574F">
            <w:pPr>
              <w:pStyle w:val="ListParagraph"/>
              <w:numPr>
                <w:ilvl w:val="0"/>
                <w:numId w:val="16"/>
              </w:numPr>
              <w:spacing w:before="0" w:beforeAutospacing="0" w:after="0" w:afterAutospacing="0"/>
              <w:jc w:val="both"/>
              <w:rPr>
                <w:rFonts w:ascii="Arial" w:hAnsi="Arial" w:cs="Arial"/>
                <w:sz w:val="20"/>
                <w:szCs w:val="20"/>
              </w:rPr>
            </w:pPr>
            <w:r>
              <w:rPr>
                <w:rFonts w:ascii="Arial" w:hAnsi="Arial" w:cs="Arial"/>
                <w:sz w:val="20"/>
                <w:szCs w:val="20"/>
              </w:rPr>
              <w:t>Support business case investment by making recommendations on which initiatives should come in what order to optimise value creation</w:t>
            </w:r>
          </w:p>
          <w:p w14:paraId="1FFA3A20" w14:textId="2D7B5E69" w:rsidR="002A5265" w:rsidRDefault="002A5265" w:rsidP="0088574F">
            <w:pPr>
              <w:pStyle w:val="ListParagraph"/>
              <w:numPr>
                <w:ilvl w:val="0"/>
                <w:numId w:val="16"/>
              </w:numPr>
              <w:spacing w:before="0" w:beforeAutospacing="0" w:after="0" w:afterAutospacing="0"/>
              <w:jc w:val="both"/>
              <w:rPr>
                <w:rFonts w:ascii="Arial" w:hAnsi="Arial" w:cs="Arial"/>
                <w:sz w:val="20"/>
                <w:szCs w:val="20"/>
              </w:rPr>
            </w:pPr>
            <w:proofErr w:type="spellStart"/>
            <w:r>
              <w:rPr>
                <w:rFonts w:ascii="Arial" w:hAnsi="Arial" w:cs="Arial"/>
                <w:sz w:val="20"/>
                <w:szCs w:val="20"/>
              </w:rPr>
              <w:t>Own</w:t>
            </w:r>
            <w:proofErr w:type="spellEnd"/>
            <w:r>
              <w:rPr>
                <w:rFonts w:ascii="Arial" w:hAnsi="Arial" w:cs="Arial"/>
                <w:sz w:val="20"/>
                <w:szCs w:val="20"/>
              </w:rPr>
              <w:t xml:space="preserve"> the roadmaps of activity that set the direction of </w:t>
            </w:r>
            <w:r w:rsidR="009A6ABF">
              <w:rPr>
                <w:rFonts w:ascii="Arial" w:hAnsi="Arial" w:cs="Arial"/>
                <w:sz w:val="20"/>
                <w:szCs w:val="20"/>
              </w:rPr>
              <w:t>change over the coming years</w:t>
            </w:r>
          </w:p>
          <w:p w14:paraId="1D5A76B7" w14:textId="11F7C55F" w:rsidR="009A6ABF" w:rsidRPr="0088574F" w:rsidRDefault="009A6ABF" w:rsidP="0088574F">
            <w:pPr>
              <w:pStyle w:val="ListParagraph"/>
              <w:numPr>
                <w:ilvl w:val="0"/>
                <w:numId w:val="16"/>
              </w:numPr>
              <w:spacing w:before="0" w:beforeAutospacing="0" w:after="0" w:afterAutospacing="0"/>
              <w:jc w:val="both"/>
              <w:rPr>
                <w:rFonts w:ascii="Arial" w:hAnsi="Arial" w:cs="Arial"/>
                <w:sz w:val="20"/>
                <w:szCs w:val="20"/>
              </w:rPr>
            </w:pPr>
            <w:r>
              <w:rPr>
                <w:rFonts w:ascii="Arial" w:hAnsi="Arial" w:cs="Arial"/>
                <w:sz w:val="20"/>
                <w:szCs w:val="20"/>
              </w:rPr>
              <w:t>Ensure that design thinking is outside in and focussed on best practice</w:t>
            </w:r>
          </w:p>
          <w:p w14:paraId="7F51D9AC" w14:textId="77777777" w:rsidR="0088574F" w:rsidRPr="009F620F" w:rsidRDefault="0088574F" w:rsidP="0088574F">
            <w:pPr>
              <w:pStyle w:val="ListParagraph"/>
              <w:spacing w:before="0" w:beforeAutospacing="0" w:after="0" w:afterAutospacing="0"/>
              <w:jc w:val="both"/>
              <w:rPr>
                <w:rFonts w:ascii="Arial" w:hAnsi="Arial" w:cs="Arial"/>
                <w:sz w:val="20"/>
                <w:szCs w:val="20"/>
              </w:rPr>
            </w:pPr>
          </w:p>
        </w:tc>
        <w:tc>
          <w:tcPr>
            <w:tcW w:w="4141" w:type="dxa"/>
          </w:tcPr>
          <w:p w14:paraId="0218976B" w14:textId="77777777" w:rsidR="00CF72EC" w:rsidRDefault="003F3FF9"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Divisional</w:t>
            </w:r>
            <w:r w:rsidR="00640E96">
              <w:rPr>
                <w:rFonts w:ascii="Arial" w:hAnsi="Arial" w:cs="Arial"/>
                <w:sz w:val="20"/>
                <w:szCs w:val="20"/>
              </w:rPr>
              <w:t xml:space="preserve"> </w:t>
            </w:r>
            <w:r w:rsidR="00CF72EC">
              <w:rPr>
                <w:rFonts w:ascii="Arial" w:hAnsi="Arial" w:cs="Arial"/>
                <w:sz w:val="20"/>
                <w:szCs w:val="20"/>
              </w:rPr>
              <w:t>Strategic priorities Vs plan</w:t>
            </w:r>
          </w:p>
          <w:p w14:paraId="0475A822" w14:textId="77777777" w:rsidR="00CF72EC" w:rsidRPr="001C7649" w:rsidRDefault="00CF72EC"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 Plan Vs plan</w:t>
            </w:r>
          </w:p>
          <w:p w14:paraId="30BFE60A" w14:textId="77777777" w:rsidR="00CF72EC" w:rsidRPr="001C7649" w:rsidRDefault="003F3FF9"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Divisional E</w:t>
            </w:r>
            <w:r w:rsidR="00CF72EC" w:rsidRPr="001C7649">
              <w:rPr>
                <w:rFonts w:ascii="Arial" w:hAnsi="Arial" w:cs="Arial"/>
                <w:sz w:val="20"/>
                <w:szCs w:val="20"/>
              </w:rPr>
              <w:t>ngagement index Vs plan</w:t>
            </w:r>
          </w:p>
          <w:p w14:paraId="552C17E5" w14:textId="77777777" w:rsidR="00CF72EC" w:rsidRDefault="003F3FF9"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Divisional L</w:t>
            </w:r>
            <w:r w:rsidR="00CF72EC" w:rsidRPr="001C7649">
              <w:rPr>
                <w:rFonts w:ascii="Arial" w:hAnsi="Arial" w:cs="Arial"/>
                <w:sz w:val="20"/>
                <w:szCs w:val="20"/>
              </w:rPr>
              <w:t>eadership index Vs plan</w:t>
            </w:r>
          </w:p>
          <w:p w14:paraId="12588D8A" w14:textId="77777777" w:rsidR="00E91B43" w:rsidRDefault="00E91B43"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 xml:space="preserve">Divisional Inclusion Index Vs plan </w:t>
            </w:r>
          </w:p>
          <w:p w14:paraId="3D7FD017" w14:textId="5551FD71" w:rsidR="00E91B43" w:rsidRDefault="00E91B43" w:rsidP="00CF72EC">
            <w:pPr>
              <w:pStyle w:val="ListParagraph"/>
              <w:numPr>
                <w:ilvl w:val="0"/>
                <w:numId w:val="1"/>
              </w:numPr>
              <w:spacing w:after="0" w:afterAutospacing="0"/>
              <w:ind w:left="176" w:hanging="142"/>
              <w:contextualSpacing w:val="0"/>
              <w:rPr>
                <w:rFonts w:ascii="Arial" w:hAnsi="Arial" w:cs="Arial"/>
                <w:sz w:val="20"/>
                <w:szCs w:val="20"/>
              </w:rPr>
            </w:pPr>
            <w:r>
              <w:rPr>
                <w:rFonts w:ascii="Arial" w:hAnsi="Arial" w:cs="Arial"/>
                <w:sz w:val="20"/>
                <w:szCs w:val="20"/>
              </w:rPr>
              <w:t xml:space="preserve">2025 Goals Vs plan </w:t>
            </w:r>
          </w:p>
          <w:p w14:paraId="4CE8D541" w14:textId="427EE998" w:rsidR="00E91B43" w:rsidRPr="00F35A13" w:rsidRDefault="00E91B43" w:rsidP="00E91B43">
            <w:pPr>
              <w:pStyle w:val="ListParagraph"/>
              <w:spacing w:after="0" w:afterAutospacing="0"/>
              <w:ind w:left="176"/>
              <w:contextualSpacing w:val="0"/>
              <w:rPr>
                <w:rFonts w:ascii="Arial" w:hAnsi="Arial" w:cs="Arial"/>
                <w:sz w:val="20"/>
                <w:szCs w:val="20"/>
              </w:rPr>
            </w:pPr>
          </w:p>
        </w:tc>
      </w:tr>
      <w:tr w:rsidR="00CF72EC" w:rsidRPr="00B75089" w14:paraId="38C01F78" w14:textId="77777777" w:rsidTr="009E22D0">
        <w:trPr>
          <w:trHeight w:val="578"/>
        </w:trPr>
        <w:tc>
          <w:tcPr>
            <w:tcW w:w="6346" w:type="dxa"/>
          </w:tcPr>
          <w:p w14:paraId="013EAB29" w14:textId="77777777" w:rsidR="00CF72EC" w:rsidRDefault="00CF72EC" w:rsidP="003F3FF9">
            <w:pPr>
              <w:spacing w:after="0"/>
              <w:jc w:val="both"/>
              <w:rPr>
                <w:rFonts w:ascii="Arial" w:hAnsi="Arial" w:cs="Arial"/>
                <w:b/>
                <w:sz w:val="20"/>
                <w:szCs w:val="20"/>
              </w:rPr>
            </w:pPr>
            <w:r w:rsidRPr="0073133A">
              <w:rPr>
                <w:rFonts w:ascii="Arial" w:hAnsi="Arial" w:cs="Arial"/>
                <w:b/>
                <w:sz w:val="20"/>
                <w:szCs w:val="20"/>
              </w:rPr>
              <w:lastRenderedPageBreak/>
              <w:t>Financial</w:t>
            </w:r>
          </w:p>
          <w:p w14:paraId="5C38FAF7" w14:textId="77777777" w:rsidR="00CF72EC" w:rsidRPr="003F3FF9" w:rsidRDefault="00CF72EC" w:rsidP="003F3FF9">
            <w:pPr>
              <w:pStyle w:val="ListParagraph"/>
              <w:numPr>
                <w:ilvl w:val="0"/>
                <w:numId w:val="21"/>
              </w:numPr>
              <w:spacing w:before="0" w:beforeAutospacing="0" w:after="0" w:afterAutospacing="0"/>
              <w:jc w:val="both"/>
              <w:rPr>
                <w:rFonts w:ascii="Arial" w:hAnsi="Arial" w:cs="Arial"/>
                <w:b/>
                <w:sz w:val="20"/>
                <w:szCs w:val="20"/>
              </w:rPr>
            </w:pPr>
            <w:r w:rsidRPr="003F3FF9">
              <w:rPr>
                <w:rFonts w:ascii="Arial" w:hAnsi="Arial" w:cs="Arial"/>
                <w:sz w:val="20"/>
                <w:szCs w:val="20"/>
              </w:rPr>
              <w:t xml:space="preserve">Support the departmental setting and delivery of operational budgets ensuring an efficient and effective operating model which minimises cost and maximises contribution to financial sustainability without compromising the member experience. </w:t>
            </w:r>
          </w:p>
          <w:p w14:paraId="1100C2FB" w14:textId="5CAD63C1" w:rsidR="0088574F" w:rsidRPr="000B6C2A" w:rsidRDefault="00CF72EC" w:rsidP="000B6C2A">
            <w:pPr>
              <w:pStyle w:val="ListParagraph"/>
              <w:numPr>
                <w:ilvl w:val="0"/>
                <w:numId w:val="21"/>
              </w:numPr>
              <w:spacing w:before="0" w:beforeAutospacing="0" w:after="0" w:afterAutospacing="0"/>
              <w:jc w:val="both"/>
              <w:rPr>
                <w:rFonts w:ascii="Arial" w:hAnsi="Arial" w:cs="Arial"/>
                <w:b/>
                <w:sz w:val="20"/>
                <w:szCs w:val="20"/>
              </w:rPr>
            </w:pPr>
            <w:r w:rsidRPr="003F3FF9">
              <w:rPr>
                <w:rFonts w:ascii="Arial" w:hAnsi="Arial" w:cs="Arial"/>
                <w:sz w:val="20"/>
                <w:szCs w:val="20"/>
              </w:rPr>
              <w:t xml:space="preserve">Support the setting and delivery of budgets </w:t>
            </w:r>
            <w:r w:rsidR="00126F43">
              <w:rPr>
                <w:rFonts w:ascii="Arial" w:hAnsi="Arial" w:cs="Arial"/>
                <w:sz w:val="20"/>
                <w:szCs w:val="20"/>
              </w:rPr>
              <w:t xml:space="preserve">associated with </w:t>
            </w:r>
            <w:r w:rsidR="009A6ABF">
              <w:rPr>
                <w:rFonts w:ascii="Arial" w:hAnsi="Arial" w:cs="Arial"/>
                <w:sz w:val="20"/>
                <w:szCs w:val="20"/>
              </w:rPr>
              <w:t>the transformation programme</w:t>
            </w:r>
            <w:r w:rsidRPr="003F3FF9">
              <w:rPr>
                <w:rFonts w:ascii="Arial" w:hAnsi="Arial" w:cs="Arial"/>
                <w:sz w:val="20"/>
                <w:szCs w:val="20"/>
              </w:rPr>
              <w:t xml:space="preserve"> ensuring efficient and effective delivery of projects which minimises cost and maximises contribution to financial sustainability without compromising the member experience. </w:t>
            </w:r>
          </w:p>
        </w:tc>
        <w:tc>
          <w:tcPr>
            <w:tcW w:w="4141" w:type="dxa"/>
          </w:tcPr>
          <w:p w14:paraId="6544CFAD" w14:textId="77777777" w:rsidR="00CF72EC" w:rsidRDefault="00CF72EC" w:rsidP="00CF72EC">
            <w:pPr>
              <w:pStyle w:val="ListParagraph"/>
              <w:numPr>
                <w:ilvl w:val="0"/>
                <w:numId w:val="1"/>
              </w:numPr>
              <w:spacing w:before="0" w:beforeAutospacing="0" w:after="0" w:afterAutospacing="0"/>
              <w:ind w:left="175" w:hanging="142"/>
              <w:rPr>
                <w:rFonts w:ascii="Arial" w:hAnsi="Arial" w:cs="Arial"/>
                <w:sz w:val="20"/>
                <w:szCs w:val="20"/>
              </w:rPr>
            </w:pPr>
            <w:r w:rsidRPr="0073133A">
              <w:rPr>
                <w:rFonts w:ascii="Arial" w:hAnsi="Arial" w:cs="Arial"/>
                <w:sz w:val="20"/>
                <w:szCs w:val="20"/>
              </w:rPr>
              <w:t>Operational budget Vs Plan</w:t>
            </w:r>
          </w:p>
          <w:p w14:paraId="1BE01E67" w14:textId="77777777" w:rsidR="00CF72EC" w:rsidRPr="00877039" w:rsidRDefault="00CF72EC" w:rsidP="00CF72EC">
            <w:pPr>
              <w:pStyle w:val="ListParagraph"/>
              <w:numPr>
                <w:ilvl w:val="0"/>
                <w:numId w:val="1"/>
              </w:numPr>
              <w:spacing w:before="0" w:beforeAutospacing="0" w:after="0" w:afterAutospacing="0"/>
              <w:ind w:left="175" w:hanging="142"/>
              <w:rPr>
                <w:rFonts w:ascii="Arial" w:hAnsi="Arial" w:cs="Arial"/>
                <w:sz w:val="20"/>
                <w:szCs w:val="20"/>
              </w:rPr>
            </w:pPr>
            <w:r>
              <w:rPr>
                <w:rFonts w:ascii="Arial" w:hAnsi="Arial" w:cs="Arial"/>
                <w:sz w:val="20"/>
                <w:szCs w:val="20"/>
              </w:rPr>
              <w:t>Project costs Vs Plan</w:t>
            </w:r>
          </w:p>
          <w:p w14:paraId="7FFB273C" w14:textId="77777777" w:rsidR="00CF72EC" w:rsidRPr="008B40A8" w:rsidRDefault="00CF72EC" w:rsidP="00CF72EC">
            <w:pPr>
              <w:rPr>
                <w:rFonts w:ascii="Arial" w:hAnsi="Arial" w:cs="Arial"/>
                <w:sz w:val="20"/>
                <w:szCs w:val="20"/>
              </w:rPr>
            </w:pPr>
          </w:p>
          <w:p w14:paraId="611D367C" w14:textId="77777777" w:rsidR="00CF72EC" w:rsidRPr="008B40A8" w:rsidRDefault="00CF72EC" w:rsidP="00CF72EC">
            <w:pPr>
              <w:pStyle w:val="ListParagraph"/>
              <w:spacing w:beforeAutospacing="0" w:afterAutospacing="0"/>
              <w:ind w:left="175"/>
              <w:rPr>
                <w:rFonts w:ascii="Arial" w:hAnsi="Arial" w:cs="Arial"/>
                <w:sz w:val="20"/>
                <w:szCs w:val="20"/>
              </w:rPr>
            </w:pPr>
          </w:p>
        </w:tc>
      </w:tr>
      <w:tr w:rsidR="00CF72EC" w:rsidRPr="00B75089" w14:paraId="78F96807" w14:textId="77777777" w:rsidTr="009E22D0">
        <w:trPr>
          <w:trHeight w:val="578"/>
        </w:trPr>
        <w:tc>
          <w:tcPr>
            <w:tcW w:w="6346" w:type="dxa"/>
          </w:tcPr>
          <w:p w14:paraId="3D841210" w14:textId="77777777" w:rsidR="00126F43" w:rsidRPr="00126F43" w:rsidRDefault="00CF72EC" w:rsidP="00126F43">
            <w:pPr>
              <w:spacing w:after="0"/>
              <w:rPr>
                <w:rFonts w:ascii="Arial" w:hAnsi="Arial" w:cs="Arial"/>
                <w:b/>
                <w:sz w:val="20"/>
                <w:szCs w:val="20"/>
              </w:rPr>
            </w:pPr>
            <w:r w:rsidRPr="00621B3D">
              <w:rPr>
                <w:rFonts w:ascii="Arial" w:hAnsi="Arial" w:cs="Arial"/>
                <w:b/>
                <w:sz w:val="20"/>
                <w:szCs w:val="20"/>
              </w:rPr>
              <w:t>Member</w:t>
            </w:r>
          </w:p>
          <w:p w14:paraId="0EB5D6FE" w14:textId="1E4CB0EB" w:rsidR="0088574F" w:rsidRPr="007F627F" w:rsidRDefault="0088574F" w:rsidP="007462D6">
            <w:pPr>
              <w:pStyle w:val="ListParagraph"/>
              <w:numPr>
                <w:ilvl w:val="0"/>
                <w:numId w:val="2"/>
              </w:numPr>
              <w:spacing w:before="0" w:beforeAutospacing="0" w:after="0" w:afterAutospacing="0"/>
              <w:jc w:val="both"/>
              <w:rPr>
                <w:rFonts w:ascii="Arial" w:hAnsi="Arial" w:cs="Arial"/>
                <w:color w:val="000000"/>
              </w:rPr>
            </w:pPr>
            <w:r w:rsidRPr="007462D6">
              <w:rPr>
                <w:rFonts w:ascii="Arial" w:hAnsi="Arial" w:cs="Arial"/>
                <w:sz w:val="20"/>
                <w:szCs w:val="20"/>
              </w:rPr>
              <w:t>Provide</w:t>
            </w:r>
            <w:r w:rsidR="007F627F" w:rsidRPr="007462D6">
              <w:rPr>
                <w:rFonts w:ascii="Arial" w:hAnsi="Arial" w:cs="Arial"/>
                <w:sz w:val="20"/>
                <w:szCs w:val="20"/>
              </w:rPr>
              <w:t xml:space="preserve"> </w:t>
            </w:r>
            <w:r w:rsidRPr="007462D6">
              <w:rPr>
                <w:rFonts w:ascii="Arial" w:hAnsi="Arial" w:cs="Arial"/>
                <w:sz w:val="20"/>
                <w:szCs w:val="20"/>
              </w:rPr>
              <w:t xml:space="preserve">robust </w:t>
            </w:r>
            <w:r w:rsidR="009A6ABF">
              <w:rPr>
                <w:rFonts w:ascii="Arial" w:hAnsi="Arial" w:cs="Arial"/>
                <w:sz w:val="20"/>
                <w:szCs w:val="20"/>
              </w:rPr>
              <w:t>assurance that all change is aligned to the strategy</w:t>
            </w:r>
            <w:r w:rsidR="006B1C96">
              <w:rPr>
                <w:rFonts w:ascii="Arial" w:hAnsi="Arial" w:cs="Arial"/>
                <w:sz w:val="20"/>
                <w:szCs w:val="20"/>
              </w:rPr>
              <w:t xml:space="preserve"> and delivers optimal member value</w:t>
            </w:r>
            <w:r w:rsidR="00126F43">
              <w:rPr>
                <w:rFonts w:ascii="Arial" w:hAnsi="Arial" w:cs="Arial"/>
                <w:sz w:val="20"/>
                <w:szCs w:val="20"/>
              </w:rPr>
              <w:t xml:space="preserve">  </w:t>
            </w:r>
          </w:p>
        </w:tc>
        <w:tc>
          <w:tcPr>
            <w:tcW w:w="4141" w:type="dxa"/>
          </w:tcPr>
          <w:p w14:paraId="71058651" w14:textId="77777777" w:rsidR="00CF72EC" w:rsidRPr="00FD6286"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Operational Metrics Vs SLAs</w:t>
            </w:r>
          </w:p>
          <w:p w14:paraId="7BFECC88" w14:textId="77777777" w:rsidR="00CF72EC" w:rsidRPr="00FD6286" w:rsidRDefault="00CF72EC" w:rsidP="00CF72EC">
            <w:pPr>
              <w:rPr>
                <w:rFonts w:ascii="Arial" w:hAnsi="Arial" w:cs="Arial"/>
                <w:sz w:val="20"/>
                <w:szCs w:val="20"/>
              </w:rPr>
            </w:pPr>
          </w:p>
        </w:tc>
      </w:tr>
      <w:tr w:rsidR="00CF72EC" w:rsidRPr="00B75089" w14:paraId="08477454" w14:textId="77777777" w:rsidTr="009E22D0">
        <w:trPr>
          <w:trHeight w:val="591"/>
        </w:trPr>
        <w:tc>
          <w:tcPr>
            <w:tcW w:w="6346" w:type="dxa"/>
          </w:tcPr>
          <w:p w14:paraId="1318C0AB" w14:textId="77777777" w:rsidR="00CF72EC" w:rsidRPr="00621B3D" w:rsidRDefault="00CF72EC" w:rsidP="007F627F">
            <w:pPr>
              <w:spacing w:after="0"/>
              <w:jc w:val="both"/>
              <w:rPr>
                <w:rFonts w:ascii="Arial" w:hAnsi="Arial" w:cs="Arial"/>
                <w:b/>
                <w:sz w:val="20"/>
                <w:szCs w:val="20"/>
              </w:rPr>
            </w:pPr>
            <w:r w:rsidRPr="00621B3D">
              <w:rPr>
                <w:rFonts w:ascii="Arial" w:hAnsi="Arial" w:cs="Arial"/>
                <w:b/>
                <w:sz w:val="20"/>
                <w:szCs w:val="20"/>
              </w:rPr>
              <w:t>People</w:t>
            </w:r>
          </w:p>
          <w:p w14:paraId="37A417CB" w14:textId="77777777" w:rsidR="00CF72EC" w:rsidRPr="007F627F" w:rsidRDefault="00CF72EC" w:rsidP="00E91B43">
            <w:pPr>
              <w:pStyle w:val="ListParagraph"/>
              <w:numPr>
                <w:ilvl w:val="0"/>
                <w:numId w:val="2"/>
              </w:numPr>
              <w:spacing w:before="0" w:beforeAutospacing="0" w:after="0" w:afterAutospacing="0"/>
              <w:jc w:val="both"/>
              <w:rPr>
                <w:rFonts w:ascii="Arial" w:hAnsi="Arial" w:cs="Arial"/>
                <w:sz w:val="20"/>
                <w:szCs w:val="20"/>
              </w:rPr>
            </w:pPr>
            <w:r w:rsidRPr="007F627F">
              <w:rPr>
                <w:rFonts w:ascii="Arial" w:hAnsi="Arial" w:cs="Arial"/>
                <w:sz w:val="20"/>
                <w:szCs w:val="20"/>
              </w:rPr>
              <w:t xml:space="preserve">Provide strong directional leadership to ensure the training, competence, performance and engagement of all employees who are focussed on delivering for members, have clarity on their accountabilities and comply with all </w:t>
            </w:r>
            <w:proofErr w:type="gramStart"/>
            <w:r w:rsidRPr="007F627F">
              <w:rPr>
                <w:rFonts w:ascii="Arial" w:hAnsi="Arial" w:cs="Arial"/>
                <w:sz w:val="20"/>
                <w:szCs w:val="20"/>
              </w:rPr>
              <w:t>governance,  policy</w:t>
            </w:r>
            <w:proofErr w:type="gramEnd"/>
            <w:r w:rsidRPr="007F627F">
              <w:rPr>
                <w:rFonts w:ascii="Arial" w:hAnsi="Arial" w:cs="Arial"/>
                <w:sz w:val="20"/>
                <w:szCs w:val="20"/>
              </w:rPr>
              <w:t xml:space="preserve"> standards  and processes </w:t>
            </w:r>
          </w:p>
          <w:p w14:paraId="2D319F03" w14:textId="77777777" w:rsidR="00CF72EC" w:rsidRDefault="00CF72EC" w:rsidP="00E91B43">
            <w:pPr>
              <w:pStyle w:val="ListParagraph"/>
              <w:numPr>
                <w:ilvl w:val="0"/>
                <w:numId w:val="2"/>
              </w:numPr>
              <w:spacing w:before="0" w:beforeAutospacing="0" w:after="0" w:afterAutospacing="0"/>
              <w:jc w:val="both"/>
              <w:rPr>
                <w:rFonts w:ascii="Arial" w:hAnsi="Arial" w:cs="Arial"/>
                <w:sz w:val="20"/>
                <w:szCs w:val="20"/>
              </w:rPr>
            </w:pPr>
            <w:r w:rsidRPr="007F627F">
              <w:rPr>
                <w:rFonts w:ascii="Arial" w:hAnsi="Arial" w:cs="Arial"/>
                <w:sz w:val="20"/>
                <w:szCs w:val="20"/>
              </w:rPr>
              <w:t>Build a strong pipeline of diverse talent and succession across the department for the benefit of MPS which will mitigate workforce planning risks, embraces diversity and maximises the performance and potential of employees.</w:t>
            </w:r>
          </w:p>
          <w:p w14:paraId="7CAA6F50" w14:textId="77777777" w:rsidR="00E91B43" w:rsidRPr="001B6FDA" w:rsidRDefault="00E91B43" w:rsidP="00E91B43">
            <w:pPr>
              <w:pStyle w:val="ListParagraph"/>
              <w:numPr>
                <w:ilvl w:val="0"/>
                <w:numId w:val="2"/>
              </w:numPr>
              <w:spacing w:before="0" w:beforeAutospacing="0" w:after="0" w:afterAutospacing="0"/>
              <w:jc w:val="both"/>
              <w:rPr>
                <w:rFonts w:ascii="Arial" w:hAnsi="Arial" w:cs="Arial"/>
                <w:sz w:val="20"/>
              </w:rPr>
            </w:pPr>
            <w:r w:rsidRPr="00D365D2">
              <w:rPr>
                <w:rFonts w:ascii="Arial" w:hAnsi="Arial" w:cs="Arial"/>
                <w:sz w:val="20"/>
                <w:lang w:val="en"/>
              </w:rPr>
              <w:t>Provide coaching and mentoring that develops and encourages continuous learning within the team (direct and indirect team members)</w:t>
            </w:r>
          </w:p>
          <w:p w14:paraId="63AE0EE1" w14:textId="67505AC5" w:rsidR="00E91B43" w:rsidRPr="0073133A" w:rsidRDefault="00E91B43" w:rsidP="00E91B43">
            <w:pPr>
              <w:pStyle w:val="ListParagraph"/>
              <w:numPr>
                <w:ilvl w:val="0"/>
                <w:numId w:val="2"/>
              </w:numPr>
              <w:spacing w:before="0" w:beforeAutospacing="0" w:after="0" w:afterAutospacing="0"/>
              <w:jc w:val="both"/>
              <w:rPr>
                <w:rFonts w:ascii="Arial" w:hAnsi="Arial" w:cs="Arial"/>
                <w:sz w:val="20"/>
                <w:szCs w:val="20"/>
              </w:rPr>
            </w:pPr>
            <w:r w:rsidRPr="001B6FDA">
              <w:rPr>
                <w:rFonts w:ascii="Arial" w:hAnsi="Arial" w:cs="Arial"/>
                <w:sz w:val="20"/>
                <w:szCs w:val="20"/>
                <w:shd w:val="clear" w:color="auto" w:fill="FFFFFF"/>
              </w:rPr>
              <w:t>Take the lead on promoting a more inclusive environment, which aligns with our commitment to celebrate and promote diversity.</w:t>
            </w:r>
          </w:p>
        </w:tc>
        <w:tc>
          <w:tcPr>
            <w:tcW w:w="4141" w:type="dxa"/>
          </w:tcPr>
          <w:p w14:paraId="277DB0F2" w14:textId="77777777" w:rsidR="00CF72EC" w:rsidRPr="0073133A"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Engagement Index Vs MPS</w:t>
            </w:r>
          </w:p>
          <w:p w14:paraId="1BF9FA46" w14:textId="6E2CF144"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9401A">
              <w:rPr>
                <w:rFonts w:ascii="Arial" w:hAnsi="Arial" w:cs="Arial"/>
                <w:sz w:val="20"/>
                <w:szCs w:val="20"/>
              </w:rPr>
              <w:t>Leadership Index Vs MPS</w:t>
            </w:r>
          </w:p>
          <w:p w14:paraId="4D309CC9" w14:textId="0519FF4B" w:rsidR="00E91B43" w:rsidRDefault="00E91B43"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Inclusion Index Vs MPS</w:t>
            </w:r>
          </w:p>
          <w:p w14:paraId="60031869" w14:textId="77777777" w:rsidR="00CF72EC" w:rsidRPr="0079401A"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9401A">
              <w:rPr>
                <w:rFonts w:ascii="Arial" w:hAnsi="Arial" w:cs="Arial"/>
                <w:sz w:val="20"/>
                <w:szCs w:val="20"/>
              </w:rPr>
              <w:t>Strong Talent and Succession Plans</w:t>
            </w:r>
          </w:p>
          <w:p w14:paraId="71CC4AD5" w14:textId="19D44B88"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HR Metrics – attrition, absence</w:t>
            </w:r>
          </w:p>
          <w:p w14:paraId="006255AF" w14:textId="577DD3AB" w:rsidR="00E91B43" w:rsidRDefault="00E91B43"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Delivery of People plans Vs Plan</w:t>
            </w:r>
          </w:p>
          <w:p w14:paraId="455FD3A7" w14:textId="77777777" w:rsidR="00CF72EC" w:rsidRPr="0073133A" w:rsidRDefault="00CF72EC" w:rsidP="007F627F">
            <w:pPr>
              <w:pStyle w:val="ListParagraph"/>
              <w:spacing w:before="0" w:beforeAutospacing="0" w:after="0" w:afterAutospacing="0"/>
              <w:ind w:left="142"/>
              <w:rPr>
                <w:rFonts w:ascii="Arial" w:hAnsi="Arial" w:cs="Arial"/>
                <w:sz w:val="20"/>
                <w:szCs w:val="20"/>
              </w:rPr>
            </w:pPr>
          </w:p>
        </w:tc>
      </w:tr>
      <w:tr w:rsidR="00CF72EC" w:rsidRPr="00B75089" w14:paraId="2EAC7BBB" w14:textId="77777777" w:rsidTr="009E22D0">
        <w:trPr>
          <w:trHeight w:val="591"/>
        </w:trPr>
        <w:tc>
          <w:tcPr>
            <w:tcW w:w="6346" w:type="dxa"/>
          </w:tcPr>
          <w:p w14:paraId="38467902" w14:textId="77777777" w:rsidR="00CF72EC" w:rsidRPr="00621B3D" w:rsidRDefault="00CF72EC" w:rsidP="007F627F">
            <w:pPr>
              <w:spacing w:after="0"/>
              <w:jc w:val="both"/>
              <w:rPr>
                <w:rFonts w:ascii="Arial" w:hAnsi="Arial" w:cs="Arial"/>
                <w:b/>
                <w:sz w:val="20"/>
                <w:szCs w:val="20"/>
              </w:rPr>
            </w:pPr>
            <w:r w:rsidRPr="00621B3D">
              <w:rPr>
                <w:rFonts w:ascii="Arial" w:hAnsi="Arial" w:cs="Arial"/>
                <w:b/>
                <w:sz w:val="20"/>
                <w:szCs w:val="20"/>
              </w:rPr>
              <w:t xml:space="preserve">Risk </w:t>
            </w:r>
          </w:p>
          <w:p w14:paraId="029D07F0" w14:textId="77777777" w:rsidR="00CF72EC" w:rsidRPr="007F627F" w:rsidRDefault="00CF72EC" w:rsidP="007F627F">
            <w:pPr>
              <w:pStyle w:val="ListParagraph"/>
              <w:numPr>
                <w:ilvl w:val="0"/>
                <w:numId w:val="20"/>
              </w:numPr>
              <w:spacing w:before="0" w:beforeAutospacing="0" w:after="0" w:afterAutospacing="0"/>
              <w:jc w:val="both"/>
              <w:rPr>
                <w:rFonts w:ascii="Arial" w:hAnsi="Arial" w:cs="Arial"/>
                <w:sz w:val="20"/>
                <w:szCs w:val="20"/>
              </w:rPr>
            </w:pPr>
            <w:r w:rsidRPr="007F627F">
              <w:rPr>
                <w:rFonts w:ascii="Arial" w:hAnsi="Arial" w:cs="Arial"/>
                <w:sz w:val="20"/>
                <w:szCs w:val="20"/>
              </w:rPr>
              <w:t xml:space="preserve">Create an environment where all colleagues recognise the importance of risk identification and management </w:t>
            </w:r>
          </w:p>
          <w:p w14:paraId="5D463D3B" w14:textId="77777777" w:rsidR="00CF72EC" w:rsidRPr="007F627F" w:rsidRDefault="00CF72EC" w:rsidP="007F627F">
            <w:pPr>
              <w:pStyle w:val="ListParagraph"/>
              <w:numPr>
                <w:ilvl w:val="0"/>
                <w:numId w:val="20"/>
              </w:numPr>
              <w:spacing w:before="0" w:beforeAutospacing="0" w:after="0" w:afterAutospacing="0"/>
              <w:jc w:val="both"/>
              <w:rPr>
                <w:rFonts w:ascii="Arial" w:hAnsi="Arial" w:cs="Arial"/>
                <w:sz w:val="20"/>
                <w:szCs w:val="20"/>
              </w:rPr>
            </w:pPr>
            <w:r w:rsidRPr="007F627F">
              <w:rPr>
                <w:rFonts w:ascii="Arial" w:hAnsi="Arial" w:cs="Arial"/>
                <w:sz w:val="20"/>
                <w:szCs w:val="20"/>
              </w:rPr>
              <w:t>Ensure appropriate business processes and controls are in place to manage the department within risk appetite; comply with policies and regulatory requirements (as applicable).</w:t>
            </w:r>
          </w:p>
          <w:p w14:paraId="6AA7DF5E" w14:textId="77777777" w:rsidR="00CF72EC" w:rsidRPr="0079401A" w:rsidRDefault="00CF72EC" w:rsidP="007F627F">
            <w:pPr>
              <w:pStyle w:val="ListParagraph"/>
              <w:numPr>
                <w:ilvl w:val="0"/>
                <w:numId w:val="20"/>
              </w:numPr>
              <w:spacing w:before="0" w:beforeAutospacing="0" w:after="0" w:afterAutospacing="0"/>
              <w:jc w:val="both"/>
              <w:rPr>
                <w:rFonts w:ascii="Arial" w:hAnsi="Arial" w:cs="Arial"/>
                <w:sz w:val="20"/>
                <w:szCs w:val="20"/>
              </w:rPr>
            </w:pPr>
            <w:r w:rsidRPr="007F627F">
              <w:rPr>
                <w:rFonts w:ascii="Arial" w:hAnsi="Arial" w:cs="Arial"/>
                <w:sz w:val="20"/>
                <w:szCs w:val="20"/>
              </w:rPr>
              <w:t>Develop longer term plans to mitigate risks of inadequate resources necessary to achieve operational performance and strategic objectives</w:t>
            </w:r>
          </w:p>
        </w:tc>
        <w:tc>
          <w:tcPr>
            <w:tcW w:w="4141" w:type="dxa"/>
          </w:tcPr>
          <w:p w14:paraId="45310F4F" w14:textId="77777777" w:rsidR="00CF72EC" w:rsidRPr="0073133A"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Risk &amp; Control Self- Assessments</w:t>
            </w:r>
          </w:p>
          <w:p w14:paraId="062534B3" w14:textId="77777777"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sidRPr="0073133A">
              <w:rPr>
                <w:rFonts w:ascii="Arial" w:hAnsi="Arial" w:cs="Arial"/>
                <w:sz w:val="20"/>
                <w:szCs w:val="20"/>
              </w:rPr>
              <w:t>Audit Actions</w:t>
            </w:r>
          </w:p>
          <w:p w14:paraId="5C637930" w14:textId="77777777" w:rsidR="00CF72EC" w:rsidRDefault="00CF72EC" w:rsidP="00CF72EC">
            <w:pPr>
              <w:pStyle w:val="ListParagraph"/>
              <w:numPr>
                <w:ilvl w:val="0"/>
                <w:numId w:val="2"/>
              </w:numPr>
              <w:spacing w:before="0" w:beforeAutospacing="0" w:after="0" w:afterAutospacing="0"/>
              <w:ind w:left="142" w:hanging="142"/>
              <w:rPr>
                <w:rFonts w:ascii="Arial" w:hAnsi="Arial" w:cs="Arial"/>
                <w:sz w:val="20"/>
                <w:szCs w:val="20"/>
              </w:rPr>
            </w:pPr>
            <w:r>
              <w:rPr>
                <w:rFonts w:ascii="Arial" w:hAnsi="Arial" w:cs="Arial"/>
                <w:sz w:val="20"/>
                <w:szCs w:val="20"/>
              </w:rPr>
              <w:t>QA Outcomes</w:t>
            </w:r>
            <w:r w:rsidRPr="00A2214A">
              <w:rPr>
                <w:rFonts w:ascii="Arial" w:hAnsi="Arial" w:cs="Arial"/>
                <w:sz w:val="20"/>
                <w:szCs w:val="20"/>
              </w:rPr>
              <w:t xml:space="preserve"> </w:t>
            </w:r>
          </w:p>
          <w:p w14:paraId="71B57361" w14:textId="77777777" w:rsidR="00E91B43" w:rsidRPr="008342ED" w:rsidRDefault="00E91B43" w:rsidP="00E91B43">
            <w:pPr>
              <w:pStyle w:val="ListParagraph"/>
              <w:numPr>
                <w:ilvl w:val="0"/>
                <w:numId w:val="2"/>
              </w:numPr>
              <w:spacing w:before="0" w:beforeAutospacing="0" w:after="0" w:afterAutospacing="0"/>
              <w:ind w:left="142" w:hanging="142"/>
              <w:rPr>
                <w:rFonts w:ascii="Arial" w:hAnsi="Arial" w:cs="Arial"/>
                <w:sz w:val="20"/>
                <w:szCs w:val="20"/>
              </w:rPr>
            </w:pPr>
            <w:r w:rsidRPr="008342ED">
              <w:rPr>
                <w:rFonts w:ascii="Arial" w:hAnsi="Arial" w:cs="Arial"/>
                <w:sz w:val="20"/>
                <w:szCs w:val="20"/>
              </w:rPr>
              <w:t>Conduct risk</w:t>
            </w:r>
          </w:p>
          <w:p w14:paraId="591854A3" w14:textId="77777777" w:rsidR="00E91B43" w:rsidRPr="008342ED" w:rsidRDefault="00E91B43" w:rsidP="00E91B43">
            <w:pPr>
              <w:pStyle w:val="ListParagraph"/>
              <w:numPr>
                <w:ilvl w:val="0"/>
                <w:numId w:val="2"/>
              </w:numPr>
              <w:spacing w:before="0" w:beforeAutospacing="0" w:after="0" w:afterAutospacing="0"/>
              <w:ind w:left="142" w:hanging="142"/>
              <w:rPr>
                <w:rFonts w:ascii="Arial" w:hAnsi="Arial" w:cs="Arial"/>
                <w:sz w:val="20"/>
                <w:szCs w:val="20"/>
              </w:rPr>
            </w:pPr>
            <w:r w:rsidRPr="008342ED">
              <w:rPr>
                <w:rFonts w:ascii="Arial" w:hAnsi="Arial" w:cs="Arial"/>
                <w:sz w:val="20"/>
                <w:szCs w:val="20"/>
              </w:rPr>
              <w:t>Financial risk</w:t>
            </w:r>
          </w:p>
          <w:p w14:paraId="6F2D0F2F" w14:textId="1573C98F" w:rsidR="00CF72EC" w:rsidRPr="0079401A" w:rsidRDefault="00E91B43" w:rsidP="00E91B43">
            <w:pPr>
              <w:pStyle w:val="ListParagraph"/>
              <w:spacing w:before="0" w:beforeAutospacing="0" w:after="0" w:afterAutospacing="0"/>
              <w:ind w:left="142"/>
              <w:rPr>
                <w:rFonts w:ascii="Arial" w:hAnsi="Arial" w:cs="Arial"/>
                <w:sz w:val="20"/>
                <w:szCs w:val="20"/>
              </w:rPr>
            </w:pPr>
            <w:r w:rsidRPr="008342ED">
              <w:rPr>
                <w:rFonts w:ascii="Arial" w:hAnsi="Arial" w:cs="Arial"/>
                <w:sz w:val="20"/>
                <w:szCs w:val="20"/>
              </w:rPr>
              <w:t>Reputational risk</w:t>
            </w:r>
          </w:p>
        </w:tc>
      </w:tr>
    </w:tbl>
    <w:p w14:paraId="2A137FF0"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5845AD52" w14:textId="77777777" w:rsidTr="00FF16B8">
        <w:trPr>
          <w:trHeight w:val="456"/>
        </w:trPr>
        <w:tc>
          <w:tcPr>
            <w:tcW w:w="10490" w:type="dxa"/>
            <w:shd w:val="clear" w:color="auto" w:fill="D9D9D9" w:themeFill="background1" w:themeFillShade="D9"/>
          </w:tcPr>
          <w:p w14:paraId="491FED3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68DBEDFB"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5BBBEFC" w14:textId="77777777" w:rsidTr="00FF16B8">
        <w:trPr>
          <w:trHeight w:val="693"/>
        </w:trPr>
        <w:tc>
          <w:tcPr>
            <w:tcW w:w="10490" w:type="dxa"/>
          </w:tcPr>
          <w:p w14:paraId="0AC93AA7" w14:textId="77777777" w:rsidR="009E22D0" w:rsidRDefault="006B1C96" w:rsidP="00B44880">
            <w:pPr>
              <w:pStyle w:val="ListParagraph"/>
              <w:numPr>
                <w:ilvl w:val="0"/>
                <w:numId w:val="22"/>
              </w:numPr>
              <w:spacing w:after="0"/>
              <w:jc w:val="both"/>
              <w:rPr>
                <w:rFonts w:ascii="Arial" w:hAnsi="Arial" w:cs="Arial"/>
                <w:sz w:val="20"/>
                <w:szCs w:val="20"/>
              </w:rPr>
            </w:pPr>
            <w:r>
              <w:rPr>
                <w:rFonts w:ascii="Arial" w:hAnsi="Arial" w:cs="Arial"/>
                <w:sz w:val="20"/>
                <w:szCs w:val="20"/>
              </w:rPr>
              <w:t>Create the transformation blueprint and associated roadmaps</w:t>
            </w:r>
          </w:p>
          <w:p w14:paraId="74B8A8B5" w14:textId="77777777" w:rsidR="006B1C96" w:rsidRDefault="006B1C96" w:rsidP="00B44880">
            <w:pPr>
              <w:pStyle w:val="ListParagraph"/>
              <w:numPr>
                <w:ilvl w:val="0"/>
                <w:numId w:val="22"/>
              </w:numPr>
              <w:spacing w:after="0"/>
              <w:jc w:val="both"/>
              <w:rPr>
                <w:rFonts w:ascii="Arial" w:hAnsi="Arial" w:cs="Arial"/>
                <w:sz w:val="20"/>
                <w:szCs w:val="20"/>
              </w:rPr>
            </w:pPr>
            <w:r>
              <w:rPr>
                <w:rFonts w:ascii="Arial" w:hAnsi="Arial" w:cs="Arial"/>
                <w:sz w:val="20"/>
                <w:szCs w:val="20"/>
              </w:rPr>
              <w:t>Own the strategic design of change ensuring that the right capabilities are delivered to achieve strategic outcomes</w:t>
            </w:r>
          </w:p>
          <w:p w14:paraId="4861AD63" w14:textId="77777777" w:rsidR="006B1C96" w:rsidRDefault="006B1C96" w:rsidP="00B44880">
            <w:pPr>
              <w:pStyle w:val="ListParagraph"/>
              <w:numPr>
                <w:ilvl w:val="0"/>
                <w:numId w:val="22"/>
              </w:numPr>
              <w:spacing w:after="0"/>
              <w:jc w:val="both"/>
              <w:rPr>
                <w:rFonts w:ascii="Arial" w:hAnsi="Arial" w:cs="Arial"/>
                <w:sz w:val="20"/>
                <w:szCs w:val="20"/>
              </w:rPr>
            </w:pPr>
            <w:r>
              <w:rPr>
                <w:rFonts w:ascii="Arial" w:hAnsi="Arial" w:cs="Arial"/>
                <w:sz w:val="20"/>
                <w:szCs w:val="20"/>
              </w:rPr>
              <w:t>Create a transformation vendor strategy that supports delivery of the ambitions.  Manage vendor performance against this</w:t>
            </w:r>
          </w:p>
          <w:p w14:paraId="5129B28C" w14:textId="77777777" w:rsidR="006B1C96" w:rsidRDefault="00BD0DE3" w:rsidP="00B44880">
            <w:pPr>
              <w:pStyle w:val="ListParagraph"/>
              <w:numPr>
                <w:ilvl w:val="0"/>
                <w:numId w:val="22"/>
              </w:numPr>
              <w:spacing w:after="0"/>
              <w:jc w:val="both"/>
              <w:rPr>
                <w:rFonts w:ascii="Arial" w:hAnsi="Arial" w:cs="Arial"/>
                <w:sz w:val="20"/>
                <w:szCs w:val="20"/>
              </w:rPr>
            </w:pPr>
            <w:r>
              <w:rPr>
                <w:rFonts w:ascii="Arial" w:hAnsi="Arial" w:cs="Arial"/>
                <w:sz w:val="20"/>
                <w:szCs w:val="20"/>
              </w:rPr>
              <w:t>Create communication plans and channels to ensure that the transformation progress and outcomes are well understood by all colleagues in MPS</w:t>
            </w:r>
          </w:p>
          <w:p w14:paraId="6D1C996E" w14:textId="77777777" w:rsidR="000B3CF8" w:rsidRDefault="000B3CF8" w:rsidP="000B3CF8">
            <w:pPr>
              <w:pStyle w:val="ListParagraph"/>
              <w:numPr>
                <w:ilvl w:val="0"/>
                <w:numId w:val="22"/>
              </w:numPr>
              <w:spacing w:after="0"/>
              <w:jc w:val="both"/>
              <w:rPr>
                <w:rFonts w:ascii="Arial" w:hAnsi="Arial" w:cs="Arial"/>
                <w:sz w:val="20"/>
                <w:szCs w:val="20"/>
              </w:rPr>
            </w:pPr>
            <w:r>
              <w:rPr>
                <w:rFonts w:ascii="Arial" w:hAnsi="Arial" w:cs="Arial"/>
                <w:sz w:val="20"/>
                <w:szCs w:val="20"/>
              </w:rPr>
              <w:t>Investment recommendations on all change initiatives provided to the exec change committee</w:t>
            </w:r>
          </w:p>
          <w:p w14:paraId="29CDC2ED" w14:textId="7654C869" w:rsidR="000B3CF8" w:rsidRPr="000B3CF8" w:rsidRDefault="000B3CF8" w:rsidP="000B3CF8">
            <w:pPr>
              <w:pStyle w:val="ListParagraph"/>
              <w:numPr>
                <w:ilvl w:val="0"/>
                <w:numId w:val="22"/>
              </w:numPr>
              <w:spacing w:after="0"/>
              <w:jc w:val="both"/>
              <w:rPr>
                <w:rFonts w:ascii="Arial" w:hAnsi="Arial" w:cs="Arial"/>
                <w:sz w:val="20"/>
                <w:szCs w:val="20"/>
              </w:rPr>
            </w:pPr>
            <w:r>
              <w:rPr>
                <w:rFonts w:ascii="Arial" w:hAnsi="Arial" w:cs="Arial"/>
                <w:sz w:val="20"/>
                <w:szCs w:val="20"/>
              </w:rPr>
              <w:t>Provide senior assurance on the quality of outcomes that change programmes are delivering</w:t>
            </w:r>
          </w:p>
        </w:tc>
      </w:tr>
    </w:tbl>
    <w:p w14:paraId="1E9AAEED" w14:textId="77777777" w:rsidR="00507191" w:rsidRPr="00B75089" w:rsidRDefault="0050719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095903C3" w14:textId="77777777" w:rsidTr="007F42E6">
        <w:trPr>
          <w:trHeight w:val="456"/>
        </w:trPr>
        <w:tc>
          <w:tcPr>
            <w:tcW w:w="10490" w:type="dxa"/>
            <w:shd w:val="clear" w:color="auto" w:fill="D9D9D9" w:themeFill="background1" w:themeFillShade="D9"/>
          </w:tcPr>
          <w:p w14:paraId="2F358AB9"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34179FC4"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1E9804B4" w14:textId="77777777" w:rsidTr="007F42E6">
        <w:trPr>
          <w:trHeight w:val="693"/>
        </w:trPr>
        <w:tc>
          <w:tcPr>
            <w:tcW w:w="10490" w:type="dxa"/>
          </w:tcPr>
          <w:p w14:paraId="62AC72AC" w14:textId="6801B891" w:rsidR="00E91B43" w:rsidRPr="00BD0DE3" w:rsidRDefault="00E91B43" w:rsidP="00CF72EC">
            <w:pPr>
              <w:pStyle w:val="ListParagraph"/>
              <w:numPr>
                <w:ilvl w:val="0"/>
                <w:numId w:val="12"/>
              </w:numPr>
              <w:spacing w:before="0" w:beforeAutospacing="0" w:after="0" w:afterAutospacing="0"/>
              <w:ind w:left="357" w:firstLine="0"/>
              <w:rPr>
                <w:rFonts w:ascii="Arial" w:hAnsi="Arial" w:cs="Arial"/>
                <w:b/>
                <w:sz w:val="20"/>
                <w:szCs w:val="20"/>
              </w:rPr>
            </w:pPr>
            <w:r>
              <w:rPr>
                <w:rFonts w:ascii="Arial" w:hAnsi="Arial" w:cs="Arial"/>
                <w:sz w:val="20"/>
                <w:szCs w:val="20"/>
              </w:rPr>
              <w:lastRenderedPageBreak/>
              <w:t xml:space="preserve">Lead role in the </w:t>
            </w:r>
            <w:r w:rsidR="00361BF8">
              <w:rPr>
                <w:rFonts w:ascii="Arial" w:hAnsi="Arial" w:cs="Arial"/>
                <w:sz w:val="20"/>
                <w:szCs w:val="20"/>
              </w:rPr>
              <w:t xml:space="preserve">Exec Change Committee </w:t>
            </w:r>
            <w:r>
              <w:rPr>
                <w:rFonts w:ascii="Arial" w:hAnsi="Arial" w:cs="Arial"/>
                <w:sz w:val="20"/>
                <w:szCs w:val="20"/>
              </w:rPr>
              <w:t xml:space="preserve"> </w:t>
            </w:r>
            <w:r w:rsidR="00CF72EC" w:rsidRPr="00F35A13">
              <w:rPr>
                <w:rFonts w:ascii="Arial" w:hAnsi="Arial" w:cs="Arial"/>
                <w:sz w:val="20"/>
                <w:szCs w:val="20"/>
              </w:rPr>
              <w:t xml:space="preserve"> </w:t>
            </w:r>
          </w:p>
          <w:p w14:paraId="4DB137F2" w14:textId="51F4AEC0" w:rsidR="00BD0DE3" w:rsidRPr="00BD0DE3" w:rsidRDefault="00BD0DE3" w:rsidP="00CF72EC">
            <w:pPr>
              <w:pStyle w:val="ListParagraph"/>
              <w:numPr>
                <w:ilvl w:val="0"/>
                <w:numId w:val="12"/>
              </w:numPr>
              <w:spacing w:before="0" w:beforeAutospacing="0" w:after="0" w:afterAutospacing="0"/>
              <w:ind w:left="357" w:firstLine="0"/>
              <w:rPr>
                <w:rFonts w:ascii="Arial" w:hAnsi="Arial" w:cs="Arial"/>
                <w:bCs/>
                <w:sz w:val="20"/>
                <w:szCs w:val="20"/>
              </w:rPr>
            </w:pPr>
            <w:r w:rsidRPr="00BD0DE3">
              <w:rPr>
                <w:rFonts w:ascii="Arial" w:hAnsi="Arial" w:cs="Arial"/>
                <w:bCs/>
                <w:sz w:val="20"/>
                <w:szCs w:val="20"/>
              </w:rPr>
              <w:t>Lead role in the Strategic Design Authority</w:t>
            </w:r>
          </w:p>
          <w:p w14:paraId="36F21659" w14:textId="39ADB2FE" w:rsidR="00CF72EC" w:rsidRPr="00C355EF" w:rsidRDefault="00E91B43" w:rsidP="00CF72EC">
            <w:pPr>
              <w:pStyle w:val="ListParagraph"/>
              <w:numPr>
                <w:ilvl w:val="0"/>
                <w:numId w:val="12"/>
              </w:numPr>
              <w:spacing w:before="0" w:beforeAutospacing="0" w:after="0" w:afterAutospacing="0"/>
              <w:ind w:left="357" w:firstLine="0"/>
              <w:rPr>
                <w:rFonts w:ascii="Arial" w:hAnsi="Arial" w:cs="Arial"/>
                <w:b/>
                <w:sz w:val="20"/>
                <w:szCs w:val="20"/>
              </w:rPr>
            </w:pPr>
            <w:r>
              <w:rPr>
                <w:rFonts w:ascii="Arial" w:hAnsi="Arial" w:cs="Arial"/>
                <w:sz w:val="20"/>
                <w:szCs w:val="20"/>
              </w:rPr>
              <w:t>Other</w:t>
            </w:r>
            <w:r w:rsidR="00CF72EC" w:rsidRPr="00F35A13">
              <w:rPr>
                <w:rFonts w:ascii="Arial" w:hAnsi="Arial" w:cs="Arial"/>
                <w:sz w:val="20"/>
                <w:szCs w:val="20"/>
              </w:rPr>
              <w:t xml:space="preserve"> governance forums within </w:t>
            </w:r>
            <w:r w:rsidR="00361BF8">
              <w:rPr>
                <w:rFonts w:ascii="Arial" w:hAnsi="Arial" w:cs="Arial"/>
                <w:sz w:val="20"/>
                <w:szCs w:val="20"/>
              </w:rPr>
              <w:t>TMO</w:t>
            </w:r>
            <w:r>
              <w:rPr>
                <w:rFonts w:ascii="Arial" w:hAnsi="Arial" w:cs="Arial"/>
                <w:sz w:val="20"/>
                <w:szCs w:val="20"/>
              </w:rPr>
              <w:t xml:space="preserve"> </w:t>
            </w:r>
            <w:r w:rsidR="00CF72EC" w:rsidRPr="00F35A13">
              <w:rPr>
                <w:rFonts w:ascii="Arial" w:hAnsi="Arial" w:cs="Arial"/>
                <w:sz w:val="20"/>
                <w:szCs w:val="20"/>
              </w:rPr>
              <w:t>and wider MPS</w:t>
            </w:r>
          </w:p>
          <w:p w14:paraId="00502B41" w14:textId="77777777" w:rsidR="005542D1" w:rsidRPr="00485837" w:rsidRDefault="005542D1" w:rsidP="00CF72EC">
            <w:pPr>
              <w:spacing w:after="0"/>
              <w:ind w:left="357"/>
              <w:rPr>
                <w:rFonts w:ascii="Arial" w:hAnsi="Arial" w:cs="Arial"/>
                <w:sz w:val="20"/>
                <w:szCs w:val="20"/>
              </w:rPr>
            </w:pPr>
          </w:p>
        </w:tc>
      </w:tr>
    </w:tbl>
    <w:p w14:paraId="48F927B0" w14:textId="77777777"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3F441A05" w14:textId="77777777" w:rsidTr="00FF16B8">
        <w:trPr>
          <w:trHeight w:val="310"/>
        </w:trPr>
        <w:tc>
          <w:tcPr>
            <w:tcW w:w="6008" w:type="dxa"/>
            <w:shd w:val="clear" w:color="auto" w:fill="D9D9D9" w:themeFill="background1" w:themeFillShade="D9"/>
          </w:tcPr>
          <w:p w14:paraId="197458F1"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F84CC6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44A23D65"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1F1A2B74"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4A01B9DC" w14:textId="77777777" w:rsidR="0056188D" w:rsidRPr="00B75089" w:rsidRDefault="0056188D" w:rsidP="00CF72EC">
            <w:pPr>
              <w:widowControl w:val="0"/>
              <w:autoSpaceDE w:val="0"/>
              <w:autoSpaceDN w:val="0"/>
              <w:adjustRightInd w:val="0"/>
              <w:spacing w:before="3" w:after="0" w:line="240" w:lineRule="auto"/>
              <w:rPr>
                <w:rFonts w:ascii="Arial" w:hAnsi="Arial" w:cs="Arial"/>
                <w:i/>
                <w:sz w:val="20"/>
                <w:szCs w:val="20"/>
              </w:rPr>
            </w:pPr>
          </w:p>
        </w:tc>
      </w:tr>
      <w:tr w:rsidR="0056188D" w:rsidRPr="00B75089" w14:paraId="3E1F3985" w14:textId="77777777" w:rsidTr="00FF16B8">
        <w:trPr>
          <w:trHeight w:val="211"/>
        </w:trPr>
        <w:tc>
          <w:tcPr>
            <w:tcW w:w="6008" w:type="dxa"/>
          </w:tcPr>
          <w:p w14:paraId="32A6F747"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4A6920E1" w14:textId="77777777" w:rsidR="0056188D" w:rsidRPr="00B75089" w:rsidRDefault="00CF72EC" w:rsidP="00E254E7">
            <w:pPr>
              <w:spacing w:after="0" w:line="240" w:lineRule="auto"/>
              <w:rPr>
                <w:rFonts w:ascii="Arial" w:hAnsi="Arial" w:cs="Arial"/>
                <w:sz w:val="20"/>
                <w:szCs w:val="20"/>
              </w:rPr>
            </w:pPr>
            <w:r>
              <w:rPr>
                <w:rFonts w:ascii="Arial" w:hAnsi="Arial" w:cs="Arial"/>
                <w:sz w:val="20"/>
                <w:szCs w:val="20"/>
              </w:rPr>
              <w:t>Le</w:t>
            </w:r>
            <w:r w:rsidR="00E254E7">
              <w:rPr>
                <w:rFonts w:ascii="Arial" w:hAnsi="Arial" w:cs="Arial"/>
                <w:sz w:val="20"/>
                <w:szCs w:val="20"/>
              </w:rPr>
              <w:t>ading Others</w:t>
            </w:r>
          </w:p>
        </w:tc>
      </w:tr>
      <w:tr w:rsidR="004D18E8" w:rsidRPr="00B75089" w14:paraId="161A08FD" w14:textId="77777777" w:rsidTr="00FF16B8">
        <w:trPr>
          <w:trHeight w:val="211"/>
        </w:trPr>
        <w:tc>
          <w:tcPr>
            <w:tcW w:w="6008" w:type="dxa"/>
          </w:tcPr>
          <w:p w14:paraId="4EEE7EB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2E80967D" w14:textId="2BAEE660" w:rsidR="004D18E8" w:rsidRPr="00B75089" w:rsidRDefault="00CF72EC" w:rsidP="00B75089">
            <w:pPr>
              <w:spacing w:after="0" w:line="240" w:lineRule="auto"/>
              <w:rPr>
                <w:rFonts w:ascii="Arial" w:hAnsi="Arial" w:cs="Arial"/>
              </w:rPr>
            </w:pPr>
            <w:r>
              <w:rPr>
                <w:rFonts w:ascii="Arial" w:hAnsi="Arial" w:cs="Arial"/>
                <w:sz w:val="20"/>
                <w:szCs w:val="20"/>
              </w:rPr>
              <w:t>Leading O</w:t>
            </w:r>
            <w:r w:rsidR="00E91B43">
              <w:rPr>
                <w:rFonts w:ascii="Arial" w:hAnsi="Arial" w:cs="Arial"/>
                <w:sz w:val="20"/>
                <w:szCs w:val="20"/>
              </w:rPr>
              <w:t xml:space="preserve">rganisation </w:t>
            </w:r>
          </w:p>
        </w:tc>
      </w:tr>
      <w:tr w:rsidR="004D18E8" w:rsidRPr="00B75089" w14:paraId="3DA2B012" w14:textId="77777777" w:rsidTr="00FF16B8">
        <w:trPr>
          <w:trHeight w:val="211"/>
        </w:trPr>
        <w:tc>
          <w:tcPr>
            <w:tcW w:w="6008" w:type="dxa"/>
          </w:tcPr>
          <w:p w14:paraId="7FD781A3"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09953F1B" w14:textId="088AFD1B" w:rsidR="004D18E8" w:rsidRPr="00B75089" w:rsidRDefault="00CF72EC" w:rsidP="00B75089">
            <w:pPr>
              <w:spacing w:after="0" w:line="240" w:lineRule="auto"/>
              <w:rPr>
                <w:rFonts w:ascii="Arial" w:hAnsi="Arial" w:cs="Arial"/>
              </w:rPr>
            </w:pPr>
            <w:r>
              <w:rPr>
                <w:rFonts w:ascii="Arial" w:hAnsi="Arial" w:cs="Arial"/>
                <w:sz w:val="20"/>
                <w:szCs w:val="20"/>
              </w:rPr>
              <w:t xml:space="preserve">Leading </w:t>
            </w:r>
            <w:r w:rsidR="00CD3410">
              <w:rPr>
                <w:rFonts w:ascii="Arial" w:hAnsi="Arial" w:cs="Arial"/>
                <w:sz w:val="20"/>
                <w:szCs w:val="20"/>
              </w:rPr>
              <w:t>the Organisation</w:t>
            </w:r>
          </w:p>
        </w:tc>
      </w:tr>
      <w:tr w:rsidR="004D18E8" w:rsidRPr="00B75089" w14:paraId="26281456" w14:textId="77777777" w:rsidTr="00FF16B8">
        <w:trPr>
          <w:trHeight w:val="211"/>
        </w:trPr>
        <w:tc>
          <w:tcPr>
            <w:tcW w:w="6008" w:type="dxa"/>
          </w:tcPr>
          <w:p w14:paraId="2549846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1068F913" w14:textId="189E3782" w:rsidR="004D18E8" w:rsidRPr="00B75089" w:rsidRDefault="00CF72EC" w:rsidP="00B75089">
            <w:pPr>
              <w:spacing w:after="0" w:line="240" w:lineRule="auto"/>
              <w:rPr>
                <w:rFonts w:ascii="Arial" w:hAnsi="Arial" w:cs="Arial"/>
              </w:rPr>
            </w:pPr>
            <w:r>
              <w:rPr>
                <w:rFonts w:ascii="Arial" w:hAnsi="Arial" w:cs="Arial"/>
                <w:sz w:val="20"/>
                <w:szCs w:val="20"/>
              </w:rPr>
              <w:t xml:space="preserve">Leading </w:t>
            </w:r>
            <w:r w:rsidR="00CD3410">
              <w:rPr>
                <w:rFonts w:ascii="Arial" w:hAnsi="Arial" w:cs="Arial"/>
                <w:sz w:val="20"/>
                <w:szCs w:val="20"/>
              </w:rPr>
              <w:t xml:space="preserve">the Organisation </w:t>
            </w:r>
          </w:p>
        </w:tc>
      </w:tr>
      <w:tr w:rsidR="004D18E8" w:rsidRPr="00B75089" w14:paraId="47674DCB" w14:textId="77777777" w:rsidTr="00FF16B8">
        <w:trPr>
          <w:trHeight w:val="211"/>
        </w:trPr>
        <w:tc>
          <w:tcPr>
            <w:tcW w:w="6008" w:type="dxa"/>
          </w:tcPr>
          <w:p w14:paraId="6AA0F73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3C37E55F" w14:textId="77777777" w:rsidR="004D18E8" w:rsidRPr="00B75089" w:rsidRDefault="00CF72EC" w:rsidP="00B75089">
            <w:pPr>
              <w:spacing w:after="0" w:line="240" w:lineRule="auto"/>
              <w:rPr>
                <w:rFonts w:ascii="Arial" w:hAnsi="Arial" w:cs="Arial"/>
              </w:rPr>
            </w:pPr>
            <w:r>
              <w:rPr>
                <w:rFonts w:ascii="Arial" w:hAnsi="Arial" w:cs="Arial"/>
                <w:sz w:val="20"/>
                <w:szCs w:val="20"/>
              </w:rPr>
              <w:t>Leading Others</w:t>
            </w:r>
          </w:p>
        </w:tc>
      </w:tr>
      <w:tr w:rsidR="004D18E8" w:rsidRPr="00B75089" w14:paraId="0DC0E1CD" w14:textId="77777777" w:rsidTr="00FF16B8">
        <w:trPr>
          <w:trHeight w:val="211"/>
        </w:trPr>
        <w:tc>
          <w:tcPr>
            <w:tcW w:w="6008" w:type="dxa"/>
          </w:tcPr>
          <w:p w14:paraId="61204E3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2F669723" w14:textId="68FB6FD5" w:rsidR="004D18E8" w:rsidRPr="00B75089" w:rsidRDefault="00CF72EC" w:rsidP="00B75089">
            <w:pPr>
              <w:spacing w:after="0" w:line="240" w:lineRule="auto"/>
              <w:rPr>
                <w:rFonts w:ascii="Arial" w:hAnsi="Arial" w:cs="Arial"/>
              </w:rPr>
            </w:pPr>
            <w:r>
              <w:rPr>
                <w:rFonts w:ascii="Arial" w:hAnsi="Arial" w:cs="Arial"/>
                <w:sz w:val="20"/>
                <w:szCs w:val="20"/>
              </w:rPr>
              <w:t xml:space="preserve">Leading </w:t>
            </w:r>
            <w:r w:rsidR="00CD3410">
              <w:rPr>
                <w:rFonts w:ascii="Arial" w:hAnsi="Arial" w:cs="Arial"/>
                <w:sz w:val="20"/>
                <w:szCs w:val="20"/>
              </w:rPr>
              <w:t xml:space="preserve">the Organisation </w:t>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14:paraId="5DB4A682" w14:textId="77777777" w:rsidTr="000B6C2A">
        <w:trPr>
          <w:trHeight w:val="222"/>
        </w:trPr>
        <w:tc>
          <w:tcPr>
            <w:tcW w:w="460" w:type="dxa"/>
            <w:shd w:val="clear" w:color="auto" w:fill="D9D9D9" w:themeFill="background1" w:themeFillShade="D9"/>
          </w:tcPr>
          <w:p w14:paraId="3BA31EE9" w14:textId="77777777" w:rsidR="00E40AC5" w:rsidRPr="00B75089" w:rsidRDefault="00E40AC5" w:rsidP="000B6C2A">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7BE59547" w14:textId="77777777" w:rsidR="00E40AC5" w:rsidRPr="00B75089" w:rsidRDefault="00E40AC5" w:rsidP="000B6C2A">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14:paraId="319CAD52" w14:textId="77777777" w:rsidR="00E40AC5" w:rsidRPr="00B75089" w:rsidRDefault="00E40AC5" w:rsidP="000B6C2A">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14:paraId="62B1E540" w14:textId="77777777" w:rsidR="00E40AC5" w:rsidRPr="00B44880" w:rsidRDefault="00E40AC5" w:rsidP="000B6C2A">
            <w:pPr>
              <w:spacing w:after="0" w:line="240" w:lineRule="auto"/>
              <w:jc w:val="center"/>
              <w:rPr>
                <w:rFonts w:ascii="Arial" w:hAnsi="Arial" w:cs="Arial"/>
                <w:b/>
                <w:sz w:val="20"/>
                <w:szCs w:val="20"/>
              </w:rPr>
            </w:pPr>
            <w:r w:rsidRPr="00B44880">
              <w:rPr>
                <w:rFonts w:ascii="Arial" w:hAnsi="Arial" w:cs="Arial"/>
                <w:b/>
                <w:sz w:val="20"/>
                <w:szCs w:val="20"/>
              </w:rPr>
              <w:t>Experience</w:t>
            </w:r>
          </w:p>
        </w:tc>
      </w:tr>
      <w:tr w:rsidR="00CF72EC" w:rsidRPr="00B75089" w14:paraId="50FB7C29" w14:textId="77777777" w:rsidTr="000B6C2A">
        <w:trPr>
          <w:cantSplit/>
          <w:trHeight w:val="2063"/>
        </w:trPr>
        <w:tc>
          <w:tcPr>
            <w:tcW w:w="460" w:type="dxa"/>
            <w:shd w:val="clear" w:color="auto" w:fill="D9D9D9" w:themeFill="background1" w:themeFillShade="D9"/>
            <w:textDirection w:val="btLr"/>
          </w:tcPr>
          <w:p w14:paraId="7664B665" w14:textId="77777777" w:rsidR="00CF72EC" w:rsidRPr="00B75089" w:rsidRDefault="00CF72EC" w:rsidP="000B6C2A">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10B6337C" w14:textId="77777777" w:rsidR="007F627F" w:rsidRPr="007F627F" w:rsidRDefault="007F627F" w:rsidP="000B6C2A">
            <w:pPr>
              <w:pStyle w:val="ListParagraph"/>
              <w:numPr>
                <w:ilvl w:val="0"/>
                <w:numId w:val="7"/>
              </w:numPr>
              <w:spacing w:after="0"/>
              <w:rPr>
                <w:rFonts w:ascii="Arial" w:hAnsi="Arial" w:cs="Arial"/>
                <w:sz w:val="20"/>
                <w:szCs w:val="20"/>
              </w:rPr>
            </w:pPr>
            <w:r w:rsidRPr="007F627F">
              <w:rPr>
                <w:rFonts w:ascii="Arial" w:hAnsi="Arial" w:cs="Arial"/>
                <w:sz w:val="20"/>
                <w:szCs w:val="20"/>
              </w:rPr>
              <w:t>Educated to degree standard and/or hold relevant professional qualifications</w:t>
            </w:r>
            <w:r w:rsidR="00485837">
              <w:rPr>
                <w:rFonts w:ascii="Arial" w:hAnsi="Arial" w:cs="Arial"/>
                <w:sz w:val="20"/>
                <w:szCs w:val="20"/>
              </w:rPr>
              <w:t xml:space="preserve"> (Management of Portfolios)</w:t>
            </w:r>
          </w:p>
          <w:p w14:paraId="4B75873F" w14:textId="77777777" w:rsidR="00CF72EC" w:rsidRPr="007701EC" w:rsidRDefault="00CF72EC" w:rsidP="007701EC">
            <w:pPr>
              <w:spacing w:after="0"/>
              <w:rPr>
                <w:rFonts w:ascii="Arial" w:hAnsi="Arial" w:cs="Arial"/>
                <w:sz w:val="20"/>
                <w:szCs w:val="20"/>
              </w:rPr>
            </w:pPr>
          </w:p>
        </w:tc>
        <w:tc>
          <w:tcPr>
            <w:tcW w:w="3119" w:type="dxa"/>
          </w:tcPr>
          <w:p w14:paraId="76D253C6" w14:textId="3A34A040" w:rsidR="007F627F" w:rsidRPr="007F627F" w:rsidRDefault="007F627F" w:rsidP="000B6C2A">
            <w:pPr>
              <w:pStyle w:val="ListParagraph"/>
              <w:numPr>
                <w:ilvl w:val="0"/>
                <w:numId w:val="8"/>
              </w:numPr>
              <w:spacing w:after="0"/>
              <w:rPr>
                <w:rFonts w:ascii="Arial" w:hAnsi="Arial" w:cs="Arial"/>
                <w:sz w:val="20"/>
                <w:szCs w:val="20"/>
              </w:rPr>
            </w:pPr>
            <w:r w:rsidRPr="007F627F">
              <w:rPr>
                <w:rFonts w:ascii="Arial" w:hAnsi="Arial" w:cs="Arial"/>
                <w:sz w:val="20"/>
                <w:szCs w:val="20"/>
              </w:rPr>
              <w:t>Strong organi</w:t>
            </w:r>
            <w:r w:rsidR="00CD3410">
              <w:rPr>
                <w:rFonts w:ascii="Arial" w:hAnsi="Arial" w:cs="Arial"/>
                <w:sz w:val="20"/>
                <w:szCs w:val="20"/>
              </w:rPr>
              <w:t>s</w:t>
            </w:r>
            <w:r w:rsidRPr="007F627F">
              <w:rPr>
                <w:rFonts w:ascii="Arial" w:hAnsi="Arial" w:cs="Arial"/>
                <w:sz w:val="20"/>
                <w:szCs w:val="20"/>
              </w:rPr>
              <w:t>ational and planning skills</w:t>
            </w:r>
          </w:p>
          <w:p w14:paraId="7DE4D59A" w14:textId="77777777" w:rsidR="007F627F" w:rsidRPr="007F627F" w:rsidRDefault="007F627F" w:rsidP="000B6C2A">
            <w:pPr>
              <w:pStyle w:val="ListParagraph"/>
              <w:numPr>
                <w:ilvl w:val="0"/>
                <w:numId w:val="8"/>
              </w:numPr>
              <w:spacing w:after="0"/>
              <w:rPr>
                <w:rFonts w:ascii="Arial" w:hAnsi="Arial" w:cs="Arial"/>
                <w:sz w:val="20"/>
                <w:szCs w:val="20"/>
              </w:rPr>
            </w:pPr>
            <w:r w:rsidRPr="007F627F">
              <w:rPr>
                <w:rFonts w:ascii="Arial" w:hAnsi="Arial" w:cs="Arial"/>
                <w:sz w:val="20"/>
                <w:szCs w:val="20"/>
              </w:rPr>
              <w:t>IT literate and can use MS Office (Word, Excel, PowerPoint)</w:t>
            </w:r>
          </w:p>
          <w:p w14:paraId="4EE36CC1" w14:textId="78AC2ED3" w:rsidR="007F627F" w:rsidRDefault="007F627F" w:rsidP="000B6C2A">
            <w:pPr>
              <w:pStyle w:val="ListParagraph"/>
              <w:numPr>
                <w:ilvl w:val="0"/>
                <w:numId w:val="8"/>
              </w:numPr>
              <w:spacing w:after="0"/>
              <w:rPr>
                <w:rFonts w:ascii="Arial" w:hAnsi="Arial" w:cs="Arial"/>
                <w:sz w:val="20"/>
                <w:szCs w:val="20"/>
              </w:rPr>
            </w:pPr>
            <w:r w:rsidRPr="007F627F">
              <w:rPr>
                <w:rFonts w:ascii="Arial" w:hAnsi="Arial" w:cs="Arial"/>
                <w:sz w:val="20"/>
                <w:szCs w:val="20"/>
              </w:rPr>
              <w:t>Good communicator – ability to communicate to a broad audience and converse with all levels</w:t>
            </w:r>
          </w:p>
          <w:p w14:paraId="48594EC0" w14:textId="77777777" w:rsidR="00E91B43" w:rsidRDefault="00E91B43" w:rsidP="00E91B43">
            <w:pPr>
              <w:pStyle w:val="ListParagraph"/>
              <w:numPr>
                <w:ilvl w:val="0"/>
                <w:numId w:val="8"/>
              </w:numPr>
              <w:spacing w:after="0"/>
              <w:rPr>
                <w:rFonts w:ascii="Arial" w:hAnsi="Arial" w:cs="Arial"/>
                <w:sz w:val="20"/>
                <w:szCs w:val="20"/>
              </w:rPr>
            </w:pPr>
            <w:r>
              <w:rPr>
                <w:rFonts w:ascii="Arial" w:hAnsi="Arial" w:cs="Arial"/>
                <w:sz w:val="20"/>
                <w:szCs w:val="20"/>
              </w:rPr>
              <w:t xml:space="preserve">Excellent people skills driving good colleague engagement </w:t>
            </w:r>
          </w:p>
          <w:p w14:paraId="6D243935" w14:textId="77777777" w:rsidR="00E91B43" w:rsidRPr="00D365D2" w:rsidRDefault="00E91B43" w:rsidP="00E91B43">
            <w:pPr>
              <w:pStyle w:val="ListParagraph"/>
              <w:numPr>
                <w:ilvl w:val="0"/>
                <w:numId w:val="8"/>
              </w:numPr>
              <w:rPr>
                <w:rFonts w:ascii="Arial" w:eastAsia="Calibri" w:hAnsi="Arial" w:cs="Arial"/>
                <w:sz w:val="20"/>
                <w:szCs w:val="20"/>
              </w:rPr>
            </w:pPr>
            <w:r w:rsidRPr="00D365D2">
              <w:rPr>
                <w:rFonts w:ascii="Arial" w:eastAsia="Calibri" w:hAnsi="Arial" w:cs="Arial"/>
                <w:sz w:val="20"/>
                <w:szCs w:val="20"/>
              </w:rPr>
              <w:t>Skilled facilitator with proven stakeholder management skills at all levels; effective influencing, persuasion and negotiation skills</w:t>
            </w:r>
          </w:p>
          <w:p w14:paraId="008D5097" w14:textId="77777777" w:rsidR="00E91B43" w:rsidRDefault="00E91B43" w:rsidP="00E91B43">
            <w:pPr>
              <w:pStyle w:val="ListParagraph"/>
              <w:spacing w:after="0"/>
              <w:rPr>
                <w:rFonts w:ascii="Arial" w:hAnsi="Arial" w:cs="Arial"/>
                <w:sz w:val="20"/>
                <w:szCs w:val="20"/>
              </w:rPr>
            </w:pPr>
          </w:p>
          <w:p w14:paraId="05D0130A" w14:textId="77777777" w:rsidR="00CF72EC" w:rsidRPr="00557046" w:rsidRDefault="00CF72EC" w:rsidP="000B6C2A">
            <w:pPr>
              <w:pStyle w:val="ListParagraph"/>
              <w:spacing w:before="0" w:after="0"/>
              <w:ind w:left="253"/>
              <w:rPr>
                <w:rFonts w:ascii="Arial" w:hAnsi="Arial" w:cs="Arial"/>
                <w:sz w:val="20"/>
                <w:szCs w:val="20"/>
              </w:rPr>
            </w:pPr>
          </w:p>
        </w:tc>
        <w:tc>
          <w:tcPr>
            <w:tcW w:w="4394" w:type="dxa"/>
          </w:tcPr>
          <w:p w14:paraId="1A7721D4" w14:textId="7ED858AA" w:rsidR="007F627F" w:rsidRPr="00B44880" w:rsidRDefault="007F627F" w:rsidP="00B44880">
            <w:pPr>
              <w:pStyle w:val="ListParagraph"/>
              <w:numPr>
                <w:ilvl w:val="0"/>
                <w:numId w:val="8"/>
              </w:numPr>
              <w:spacing w:after="0"/>
              <w:jc w:val="both"/>
              <w:rPr>
                <w:rFonts w:ascii="Arial" w:eastAsia="Calibri" w:hAnsi="Arial" w:cs="Arial"/>
                <w:sz w:val="20"/>
                <w:szCs w:val="20"/>
              </w:rPr>
            </w:pPr>
            <w:r w:rsidRPr="00B44880">
              <w:rPr>
                <w:rFonts w:ascii="Arial" w:eastAsia="Calibri" w:hAnsi="Arial" w:cs="Arial"/>
                <w:sz w:val="20"/>
                <w:szCs w:val="20"/>
              </w:rPr>
              <w:t xml:space="preserve">Extensive experience </w:t>
            </w:r>
            <w:r w:rsidR="00E91B43" w:rsidRPr="00B44880">
              <w:rPr>
                <w:rFonts w:ascii="Arial" w:eastAsia="Calibri" w:hAnsi="Arial" w:cs="Arial"/>
                <w:sz w:val="20"/>
                <w:szCs w:val="20"/>
              </w:rPr>
              <w:t xml:space="preserve">in </w:t>
            </w:r>
            <w:r w:rsidRPr="00B44880">
              <w:rPr>
                <w:rFonts w:ascii="Arial" w:eastAsia="Calibri" w:hAnsi="Arial" w:cs="Arial"/>
                <w:sz w:val="20"/>
                <w:szCs w:val="20"/>
              </w:rPr>
              <w:t>leading a Project/Programme/Portfolio governance function</w:t>
            </w:r>
          </w:p>
          <w:p w14:paraId="0FAEE309" w14:textId="7F2B5C86" w:rsidR="007F627F" w:rsidRPr="00B44880" w:rsidRDefault="007F627F" w:rsidP="00B44880">
            <w:pPr>
              <w:pStyle w:val="ListParagraph"/>
              <w:numPr>
                <w:ilvl w:val="0"/>
                <w:numId w:val="8"/>
              </w:numPr>
              <w:spacing w:after="0"/>
              <w:jc w:val="both"/>
              <w:rPr>
                <w:rFonts w:ascii="Arial" w:eastAsia="Calibri" w:hAnsi="Arial" w:cs="Arial"/>
                <w:sz w:val="20"/>
                <w:szCs w:val="20"/>
              </w:rPr>
            </w:pPr>
            <w:r w:rsidRPr="00B44880">
              <w:rPr>
                <w:rFonts w:ascii="Arial" w:eastAsia="Calibri" w:hAnsi="Arial" w:cs="Arial"/>
                <w:sz w:val="20"/>
                <w:szCs w:val="20"/>
              </w:rPr>
              <w:t>Experience of the full software IT development life cycle</w:t>
            </w:r>
          </w:p>
          <w:p w14:paraId="5D30E64C" w14:textId="77777777" w:rsidR="00E91B43" w:rsidRPr="00B44880" w:rsidRDefault="00E91B43" w:rsidP="00B44880">
            <w:pPr>
              <w:pStyle w:val="ListParagraph"/>
              <w:numPr>
                <w:ilvl w:val="0"/>
                <w:numId w:val="8"/>
              </w:numPr>
              <w:spacing w:after="0"/>
              <w:jc w:val="both"/>
              <w:rPr>
                <w:rFonts w:ascii="Arial" w:eastAsia="Calibri" w:hAnsi="Arial" w:cs="Arial"/>
                <w:sz w:val="20"/>
                <w:szCs w:val="20"/>
              </w:rPr>
            </w:pPr>
            <w:r w:rsidRPr="00B44880">
              <w:rPr>
                <w:rFonts w:ascii="Arial" w:eastAsia="Calibri" w:hAnsi="Arial" w:cs="Arial"/>
                <w:sz w:val="20"/>
                <w:szCs w:val="20"/>
              </w:rPr>
              <w:t>Development of Strategic plans to execution</w:t>
            </w:r>
          </w:p>
          <w:p w14:paraId="045A25DF" w14:textId="77777777" w:rsidR="00E91B43" w:rsidRPr="00B44880" w:rsidRDefault="00E91B43"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rPr>
              <w:t>Working in a matrix environment.</w:t>
            </w:r>
          </w:p>
          <w:p w14:paraId="116B8D18" w14:textId="4CCE7050" w:rsidR="00E91B43" w:rsidRPr="00B44880" w:rsidRDefault="00E91B43"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rPr>
              <w:t>Leading transformational change of own team and wider business</w:t>
            </w:r>
          </w:p>
          <w:p w14:paraId="26B77EF6" w14:textId="7514CC3F" w:rsidR="00E91B43" w:rsidRPr="00B44880" w:rsidRDefault="00E91B43"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rPr>
              <w:t xml:space="preserve">Extensive experience of establishing and leading teams within a product management operating model </w:t>
            </w:r>
          </w:p>
          <w:p w14:paraId="5FF2FF43" w14:textId="166874EB" w:rsidR="00E91B43" w:rsidRPr="00E91B43" w:rsidRDefault="00E91B43" w:rsidP="00B44880">
            <w:pPr>
              <w:numPr>
                <w:ilvl w:val="0"/>
                <w:numId w:val="8"/>
              </w:numPr>
              <w:shd w:val="clear" w:color="auto" w:fill="FFFFFF"/>
              <w:spacing w:before="100" w:after="100" w:line="240" w:lineRule="auto"/>
              <w:ind w:right="240"/>
              <w:jc w:val="both"/>
              <w:rPr>
                <w:rFonts w:ascii="Arial" w:hAnsi="Arial" w:cs="Arial"/>
                <w:sz w:val="20"/>
                <w:szCs w:val="20"/>
              </w:rPr>
            </w:pPr>
            <w:r w:rsidRPr="00E91B43">
              <w:rPr>
                <w:rFonts w:ascii="Arial" w:hAnsi="Arial" w:cs="Arial"/>
                <w:sz w:val="20"/>
                <w:szCs w:val="20"/>
              </w:rPr>
              <w:t>Sound financial capability, including cost versus benefit analysis and forecasting, and the ability to see the wider implications of financial variance.</w:t>
            </w:r>
          </w:p>
          <w:p w14:paraId="7494578E" w14:textId="405A1870" w:rsidR="00E91B43" w:rsidRPr="00E91B43" w:rsidRDefault="00E91B43" w:rsidP="00B44880">
            <w:pPr>
              <w:numPr>
                <w:ilvl w:val="0"/>
                <w:numId w:val="8"/>
              </w:numPr>
              <w:shd w:val="clear" w:color="auto" w:fill="FFFFFF"/>
              <w:spacing w:before="100" w:after="100" w:line="240" w:lineRule="auto"/>
              <w:ind w:right="240"/>
              <w:jc w:val="both"/>
              <w:rPr>
                <w:rFonts w:ascii="Arial" w:hAnsi="Arial" w:cs="Arial"/>
                <w:sz w:val="20"/>
                <w:szCs w:val="20"/>
              </w:rPr>
            </w:pPr>
            <w:r w:rsidRPr="00E91B43">
              <w:rPr>
                <w:rFonts w:ascii="Arial" w:hAnsi="Arial" w:cs="Arial"/>
                <w:sz w:val="20"/>
                <w:szCs w:val="20"/>
              </w:rPr>
              <w:t xml:space="preserve">Experience of working with multiple 3rd parties to deliver complex change projects </w:t>
            </w:r>
          </w:p>
          <w:p w14:paraId="39EC9362" w14:textId="08C848A4" w:rsidR="00E91B43" w:rsidRPr="00B44880" w:rsidRDefault="00B44880" w:rsidP="00B44880">
            <w:pPr>
              <w:pStyle w:val="ListParagraph"/>
              <w:numPr>
                <w:ilvl w:val="0"/>
                <w:numId w:val="8"/>
              </w:numPr>
              <w:spacing w:before="0" w:after="0"/>
              <w:jc w:val="both"/>
              <w:rPr>
                <w:rFonts w:ascii="Arial" w:hAnsi="Arial" w:cs="Arial"/>
                <w:sz w:val="20"/>
                <w:szCs w:val="20"/>
              </w:rPr>
            </w:pPr>
            <w:r w:rsidRPr="00B44880">
              <w:rPr>
                <w:rFonts w:ascii="Arial" w:hAnsi="Arial" w:cs="Arial"/>
                <w:sz w:val="20"/>
                <w:szCs w:val="20"/>
                <w:shd w:val="clear" w:color="auto" w:fill="FFFFFF"/>
              </w:rPr>
              <w:t>Experience of working within a fast paced and complex delivery landscape with multiple stakeholders and domains</w:t>
            </w:r>
          </w:p>
          <w:p w14:paraId="3D8973EB" w14:textId="77777777" w:rsidR="00E91B43" w:rsidRPr="00B44880" w:rsidRDefault="00E91B43" w:rsidP="00B44880">
            <w:pPr>
              <w:pStyle w:val="ListParagraph"/>
              <w:spacing w:after="0"/>
              <w:jc w:val="both"/>
              <w:rPr>
                <w:rFonts w:ascii="Arial" w:eastAsia="Calibri" w:hAnsi="Arial" w:cs="Arial"/>
                <w:sz w:val="20"/>
                <w:szCs w:val="20"/>
              </w:rPr>
            </w:pPr>
          </w:p>
          <w:p w14:paraId="43488AA4" w14:textId="77777777" w:rsidR="00CF72EC" w:rsidRPr="00B44880" w:rsidRDefault="00CF72EC" w:rsidP="00B44880">
            <w:pPr>
              <w:spacing w:after="0"/>
              <w:jc w:val="both"/>
              <w:rPr>
                <w:rFonts w:ascii="Arial" w:hAnsi="Arial" w:cs="Arial"/>
                <w:sz w:val="20"/>
                <w:szCs w:val="20"/>
              </w:rPr>
            </w:pPr>
          </w:p>
        </w:tc>
      </w:tr>
      <w:tr w:rsidR="00CF72EC" w:rsidRPr="00B75089" w14:paraId="1D9B3CD2" w14:textId="77777777" w:rsidTr="000B6C2A">
        <w:trPr>
          <w:cantSplit/>
          <w:trHeight w:val="1691"/>
        </w:trPr>
        <w:tc>
          <w:tcPr>
            <w:tcW w:w="460" w:type="dxa"/>
            <w:shd w:val="clear" w:color="auto" w:fill="D9D9D9" w:themeFill="background1" w:themeFillShade="D9"/>
            <w:textDirection w:val="btLr"/>
          </w:tcPr>
          <w:p w14:paraId="5AD70EC7" w14:textId="77777777" w:rsidR="00CF72EC" w:rsidRPr="00B75089" w:rsidRDefault="00CF72EC" w:rsidP="000B6C2A">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075ED8FD" w14:textId="77777777" w:rsidR="007F627F" w:rsidRPr="007F627F" w:rsidRDefault="007F627F" w:rsidP="000B6C2A">
            <w:pPr>
              <w:pStyle w:val="ListParagraph"/>
              <w:numPr>
                <w:ilvl w:val="0"/>
                <w:numId w:val="7"/>
              </w:numPr>
              <w:spacing w:after="0"/>
              <w:rPr>
                <w:rFonts w:ascii="Arial" w:hAnsi="Arial" w:cs="Arial"/>
                <w:sz w:val="20"/>
                <w:szCs w:val="20"/>
              </w:rPr>
            </w:pPr>
            <w:r w:rsidRPr="007F627F">
              <w:rPr>
                <w:rFonts w:ascii="Arial" w:hAnsi="Arial" w:cs="Arial"/>
                <w:sz w:val="20"/>
                <w:szCs w:val="20"/>
              </w:rPr>
              <w:t>PRINCE2 Qualification</w:t>
            </w:r>
          </w:p>
          <w:p w14:paraId="5CB71C94" w14:textId="77777777" w:rsidR="007F627F" w:rsidRPr="007F627F" w:rsidRDefault="007F627F" w:rsidP="00485837">
            <w:pPr>
              <w:pStyle w:val="ListParagraph"/>
              <w:spacing w:after="0"/>
              <w:rPr>
                <w:rFonts w:ascii="Arial" w:hAnsi="Arial" w:cs="Arial"/>
                <w:sz w:val="20"/>
                <w:szCs w:val="20"/>
              </w:rPr>
            </w:pPr>
          </w:p>
          <w:p w14:paraId="0A9C593E" w14:textId="77777777" w:rsidR="00CF72EC" w:rsidRDefault="007F627F" w:rsidP="000B6C2A">
            <w:pPr>
              <w:pStyle w:val="ListParagraph"/>
              <w:numPr>
                <w:ilvl w:val="0"/>
                <w:numId w:val="7"/>
              </w:numPr>
              <w:spacing w:after="0"/>
              <w:rPr>
                <w:rFonts w:ascii="Arial" w:hAnsi="Arial" w:cs="Arial"/>
                <w:sz w:val="20"/>
                <w:szCs w:val="20"/>
              </w:rPr>
            </w:pPr>
            <w:r w:rsidRPr="007F627F">
              <w:rPr>
                <w:rFonts w:ascii="Arial" w:hAnsi="Arial" w:cs="Arial"/>
                <w:sz w:val="20"/>
                <w:szCs w:val="20"/>
              </w:rPr>
              <w:t>AGILE Qualification</w:t>
            </w:r>
          </w:p>
          <w:p w14:paraId="2B18570C" w14:textId="77777777" w:rsidR="007701EC" w:rsidRPr="007701EC" w:rsidRDefault="007701EC" w:rsidP="007701EC">
            <w:pPr>
              <w:pStyle w:val="ListParagraph"/>
              <w:rPr>
                <w:rFonts w:ascii="Arial" w:hAnsi="Arial" w:cs="Arial"/>
                <w:sz w:val="20"/>
                <w:szCs w:val="20"/>
              </w:rPr>
            </w:pPr>
          </w:p>
          <w:p w14:paraId="77D03C38" w14:textId="30C6F014" w:rsidR="007701EC" w:rsidRPr="007F627F" w:rsidRDefault="007701EC" w:rsidP="000B6C2A">
            <w:pPr>
              <w:pStyle w:val="ListParagraph"/>
              <w:numPr>
                <w:ilvl w:val="0"/>
                <w:numId w:val="7"/>
              </w:numPr>
              <w:spacing w:after="0"/>
              <w:rPr>
                <w:rFonts w:ascii="Arial" w:hAnsi="Arial" w:cs="Arial"/>
                <w:sz w:val="20"/>
                <w:szCs w:val="20"/>
              </w:rPr>
            </w:pPr>
            <w:r>
              <w:rPr>
                <w:rFonts w:ascii="Arial" w:hAnsi="Arial" w:cs="Arial"/>
                <w:sz w:val="20"/>
                <w:szCs w:val="20"/>
              </w:rPr>
              <w:t>Good knowledge of the use of project online</w:t>
            </w:r>
          </w:p>
        </w:tc>
        <w:tc>
          <w:tcPr>
            <w:tcW w:w="3119" w:type="dxa"/>
          </w:tcPr>
          <w:p w14:paraId="0AA3241D" w14:textId="77777777" w:rsidR="00CF72EC" w:rsidRPr="007F627F" w:rsidRDefault="00CF72EC" w:rsidP="000B6C2A">
            <w:pPr>
              <w:spacing w:after="0"/>
              <w:ind w:left="360"/>
              <w:jc w:val="both"/>
              <w:rPr>
                <w:rFonts w:ascii="Arial" w:hAnsi="Arial" w:cs="Arial"/>
                <w:b/>
                <w:sz w:val="20"/>
                <w:szCs w:val="20"/>
              </w:rPr>
            </w:pPr>
          </w:p>
        </w:tc>
        <w:tc>
          <w:tcPr>
            <w:tcW w:w="4394" w:type="dxa"/>
          </w:tcPr>
          <w:p w14:paraId="2FAD1213" w14:textId="68E9B7DB" w:rsidR="00CF72EC" w:rsidRPr="00CD3410" w:rsidRDefault="00CD3410" w:rsidP="00CD3410">
            <w:pPr>
              <w:pStyle w:val="ListParagraph"/>
              <w:numPr>
                <w:ilvl w:val="0"/>
                <w:numId w:val="7"/>
              </w:numPr>
              <w:spacing w:after="0"/>
              <w:rPr>
                <w:rFonts w:ascii="Arial" w:eastAsia="Calibri" w:hAnsi="Arial" w:cs="Arial"/>
                <w:bCs/>
                <w:sz w:val="20"/>
                <w:szCs w:val="20"/>
              </w:rPr>
            </w:pPr>
            <w:r w:rsidRPr="00CD3410">
              <w:rPr>
                <w:rFonts w:ascii="Arial" w:eastAsia="Calibri" w:hAnsi="Arial" w:cs="Arial"/>
                <w:bCs/>
                <w:sz w:val="20"/>
                <w:szCs w:val="20"/>
              </w:rPr>
              <w:t xml:space="preserve">Experience of working with the DSDM methodology </w:t>
            </w:r>
          </w:p>
        </w:tc>
      </w:tr>
    </w:tbl>
    <w:p w14:paraId="6778F690" w14:textId="77777777" w:rsidR="0056188D" w:rsidRPr="00B75089" w:rsidRDefault="0056188D" w:rsidP="00B75089">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1CC71" w14:textId="77777777" w:rsidR="002D0D61" w:rsidRDefault="002D0D61" w:rsidP="009E22D0">
      <w:pPr>
        <w:spacing w:after="0" w:line="240" w:lineRule="auto"/>
      </w:pPr>
      <w:r>
        <w:separator/>
      </w:r>
    </w:p>
  </w:endnote>
  <w:endnote w:type="continuationSeparator" w:id="0">
    <w:p w14:paraId="3CBDE32E" w14:textId="77777777" w:rsidR="002D0D61" w:rsidRDefault="002D0D61"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1C1A" w14:textId="77777777" w:rsidR="002D0D61" w:rsidRDefault="002D0D61" w:rsidP="009E22D0">
      <w:pPr>
        <w:spacing w:after="0" w:line="240" w:lineRule="auto"/>
      </w:pPr>
      <w:r>
        <w:separator/>
      </w:r>
    </w:p>
  </w:footnote>
  <w:footnote w:type="continuationSeparator" w:id="0">
    <w:p w14:paraId="71EB48B1" w14:textId="77777777" w:rsidR="002D0D61" w:rsidRDefault="002D0D61"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E7C5"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4ED19FDB" wp14:editId="5AEE7B22">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184"/>
    <w:multiLevelType w:val="hybridMultilevel"/>
    <w:tmpl w:val="36B0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3A30C8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7341D"/>
    <w:multiLevelType w:val="multilevel"/>
    <w:tmpl w:val="ECC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672D8"/>
    <w:multiLevelType w:val="hybridMultilevel"/>
    <w:tmpl w:val="574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4B1DAA"/>
    <w:multiLevelType w:val="multilevel"/>
    <w:tmpl w:val="738E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718D4"/>
    <w:multiLevelType w:val="hybridMultilevel"/>
    <w:tmpl w:val="71AA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25E4"/>
    <w:multiLevelType w:val="hybridMultilevel"/>
    <w:tmpl w:val="C9B264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D25BBA"/>
    <w:multiLevelType w:val="hybridMultilevel"/>
    <w:tmpl w:val="6344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14D11"/>
    <w:multiLevelType w:val="hybridMultilevel"/>
    <w:tmpl w:val="944A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D04"/>
    <w:multiLevelType w:val="hybridMultilevel"/>
    <w:tmpl w:val="11FE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37587A"/>
    <w:multiLevelType w:val="hybridMultilevel"/>
    <w:tmpl w:val="3BA2330A"/>
    <w:lvl w:ilvl="0" w:tplc="97984DE0">
      <w:start w:val="1"/>
      <w:numFmt w:val="bullet"/>
      <w:pStyle w:val="Bullet-Table"/>
      <w:lvlText w:val=""/>
      <w:lvlJc w:val="left"/>
      <w:pPr>
        <w:tabs>
          <w:tab w:val="num" w:pos="720"/>
        </w:tabs>
        <w:ind w:left="720" w:hanging="360"/>
      </w:pPr>
      <w:rPr>
        <w:rFonts w:ascii="Symbol" w:hAnsi="Symbol" w:hint="default"/>
      </w:rPr>
    </w:lvl>
    <w:lvl w:ilvl="1" w:tplc="3A0AFE5A">
      <w:start w:val="1"/>
      <w:numFmt w:val="bullet"/>
      <w:pStyle w:val="Bullet-Table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6133A"/>
    <w:multiLevelType w:val="hybridMultilevel"/>
    <w:tmpl w:val="BDD2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81228"/>
    <w:multiLevelType w:val="hybridMultilevel"/>
    <w:tmpl w:val="9C249F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5835D9"/>
    <w:multiLevelType w:val="hybridMultilevel"/>
    <w:tmpl w:val="08B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5A7A1B"/>
    <w:multiLevelType w:val="hybridMultilevel"/>
    <w:tmpl w:val="7DA235A0"/>
    <w:lvl w:ilvl="0" w:tplc="B2144EE2">
      <w:start w:val="1"/>
      <w:numFmt w:val="bullet"/>
      <w:lvlText w:val="•"/>
      <w:lvlJc w:val="left"/>
      <w:pPr>
        <w:tabs>
          <w:tab w:val="num" w:pos="720"/>
        </w:tabs>
        <w:ind w:left="720" w:hanging="360"/>
      </w:pPr>
      <w:rPr>
        <w:rFonts w:ascii="Arial" w:hAnsi="Arial" w:cs="Times New Roman" w:hint="default"/>
      </w:rPr>
    </w:lvl>
    <w:lvl w:ilvl="1" w:tplc="C97C38A8">
      <w:start w:val="1"/>
      <w:numFmt w:val="bullet"/>
      <w:lvlText w:val="•"/>
      <w:lvlJc w:val="left"/>
      <w:pPr>
        <w:tabs>
          <w:tab w:val="num" w:pos="1440"/>
        </w:tabs>
        <w:ind w:left="1440" w:hanging="360"/>
      </w:pPr>
      <w:rPr>
        <w:rFonts w:ascii="Arial" w:hAnsi="Arial" w:cs="Times New Roman" w:hint="default"/>
      </w:rPr>
    </w:lvl>
    <w:lvl w:ilvl="2" w:tplc="D9A8C134">
      <w:start w:val="1"/>
      <w:numFmt w:val="bullet"/>
      <w:lvlText w:val="•"/>
      <w:lvlJc w:val="left"/>
      <w:pPr>
        <w:tabs>
          <w:tab w:val="num" w:pos="2160"/>
        </w:tabs>
        <w:ind w:left="2160" w:hanging="360"/>
      </w:pPr>
      <w:rPr>
        <w:rFonts w:ascii="Arial" w:hAnsi="Arial" w:cs="Times New Roman" w:hint="default"/>
      </w:rPr>
    </w:lvl>
    <w:lvl w:ilvl="3" w:tplc="79541F42">
      <w:start w:val="1"/>
      <w:numFmt w:val="bullet"/>
      <w:lvlText w:val="•"/>
      <w:lvlJc w:val="left"/>
      <w:pPr>
        <w:tabs>
          <w:tab w:val="num" w:pos="2880"/>
        </w:tabs>
        <w:ind w:left="2880" w:hanging="360"/>
      </w:pPr>
      <w:rPr>
        <w:rFonts w:ascii="Arial" w:hAnsi="Arial" w:cs="Times New Roman" w:hint="default"/>
      </w:rPr>
    </w:lvl>
    <w:lvl w:ilvl="4" w:tplc="8E90B466">
      <w:start w:val="1"/>
      <w:numFmt w:val="bullet"/>
      <w:lvlText w:val="•"/>
      <w:lvlJc w:val="left"/>
      <w:pPr>
        <w:tabs>
          <w:tab w:val="num" w:pos="3600"/>
        </w:tabs>
        <w:ind w:left="3600" w:hanging="360"/>
      </w:pPr>
      <w:rPr>
        <w:rFonts w:ascii="Arial" w:hAnsi="Arial" w:cs="Times New Roman" w:hint="default"/>
      </w:rPr>
    </w:lvl>
    <w:lvl w:ilvl="5" w:tplc="1E2AB110">
      <w:start w:val="1"/>
      <w:numFmt w:val="bullet"/>
      <w:lvlText w:val="•"/>
      <w:lvlJc w:val="left"/>
      <w:pPr>
        <w:tabs>
          <w:tab w:val="num" w:pos="4320"/>
        </w:tabs>
        <w:ind w:left="4320" w:hanging="360"/>
      </w:pPr>
      <w:rPr>
        <w:rFonts w:ascii="Arial" w:hAnsi="Arial" w:cs="Times New Roman" w:hint="default"/>
      </w:rPr>
    </w:lvl>
    <w:lvl w:ilvl="6" w:tplc="2362F398">
      <w:start w:val="1"/>
      <w:numFmt w:val="bullet"/>
      <w:lvlText w:val="•"/>
      <w:lvlJc w:val="left"/>
      <w:pPr>
        <w:tabs>
          <w:tab w:val="num" w:pos="5040"/>
        </w:tabs>
        <w:ind w:left="5040" w:hanging="360"/>
      </w:pPr>
      <w:rPr>
        <w:rFonts w:ascii="Arial" w:hAnsi="Arial" w:cs="Times New Roman" w:hint="default"/>
      </w:rPr>
    </w:lvl>
    <w:lvl w:ilvl="7" w:tplc="A8C073C0">
      <w:start w:val="1"/>
      <w:numFmt w:val="bullet"/>
      <w:lvlText w:val="•"/>
      <w:lvlJc w:val="left"/>
      <w:pPr>
        <w:tabs>
          <w:tab w:val="num" w:pos="5760"/>
        </w:tabs>
        <w:ind w:left="5760" w:hanging="360"/>
      </w:pPr>
      <w:rPr>
        <w:rFonts w:ascii="Arial" w:hAnsi="Arial" w:cs="Times New Roman" w:hint="default"/>
      </w:rPr>
    </w:lvl>
    <w:lvl w:ilvl="8" w:tplc="1D14DD38">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6B70741B"/>
    <w:multiLevelType w:val="hybridMultilevel"/>
    <w:tmpl w:val="E680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603F2"/>
    <w:multiLevelType w:val="hybridMultilevel"/>
    <w:tmpl w:val="ADE24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F84AC3"/>
    <w:multiLevelType w:val="hybridMultilevel"/>
    <w:tmpl w:val="9D5A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83080">
    <w:abstractNumId w:val="13"/>
  </w:num>
  <w:num w:numId="2" w16cid:durableId="1315329112">
    <w:abstractNumId w:val="1"/>
  </w:num>
  <w:num w:numId="3" w16cid:durableId="1238200820">
    <w:abstractNumId w:val="10"/>
  </w:num>
  <w:num w:numId="4" w16cid:durableId="409430139">
    <w:abstractNumId w:val="9"/>
  </w:num>
  <w:num w:numId="5" w16cid:durableId="442576756">
    <w:abstractNumId w:val="12"/>
  </w:num>
  <w:num w:numId="6" w16cid:durableId="1946616842">
    <w:abstractNumId w:val="2"/>
  </w:num>
  <w:num w:numId="7" w16cid:durableId="1490097634">
    <w:abstractNumId w:val="15"/>
  </w:num>
  <w:num w:numId="8" w16cid:durableId="1162500028">
    <w:abstractNumId w:val="24"/>
  </w:num>
  <w:num w:numId="9" w16cid:durableId="1860124798">
    <w:abstractNumId w:val="25"/>
  </w:num>
  <w:num w:numId="10" w16cid:durableId="342779392">
    <w:abstractNumId w:val="17"/>
  </w:num>
  <w:num w:numId="11" w16cid:durableId="995499967">
    <w:abstractNumId w:val="5"/>
  </w:num>
  <w:num w:numId="12" w16cid:durableId="1522820929">
    <w:abstractNumId w:val="19"/>
  </w:num>
  <w:num w:numId="13" w16cid:durableId="883326858">
    <w:abstractNumId w:val="4"/>
  </w:num>
  <w:num w:numId="14" w16cid:durableId="813640342">
    <w:abstractNumId w:val="18"/>
  </w:num>
  <w:num w:numId="15" w16cid:durableId="1710256857">
    <w:abstractNumId w:val="22"/>
  </w:num>
  <w:num w:numId="16" w16cid:durableId="1700272812">
    <w:abstractNumId w:val="21"/>
  </w:num>
  <w:num w:numId="17" w16cid:durableId="321399013">
    <w:abstractNumId w:val="8"/>
  </w:num>
  <w:num w:numId="18" w16cid:durableId="490802688">
    <w:abstractNumId w:val="7"/>
  </w:num>
  <w:num w:numId="19" w16cid:durableId="1779792185">
    <w:abstractNumId w:val="26"/>
  </w:num>
  <w:num w:numId="20" w16cid:durableId="401880045">
    <w:abstractNumId w:val="23"/>
  </w:num>
  <w:num w:numId="21" w16cid:durableId="1373766137">
    <w:abstractNumId w:val="14"/>
  </w:num>
  <w:num w:numId="22" w16cid:durableId="910312142">
    <w:abstractNumId w:val="11"/>
  </w:num>
  <w:num w:numId="23" w16cid:durableId="2075737595">
    <w:abstractNumId w:val="0"/>
  </w:num>
  <w:num w:numId="24" w16cid:durableId="681662220">
    <w:abstractNumId w:val="6"/>
  </w:num>
  <w:num w:numId="25" w16cid:durableId="549730750">
    <w:abstractNumId w:val="3"/>
  </w:num>
  <w:num w:numId="26" w16cid:durableId="2094276714">
    <w:abstractNumId w:val="16"/>
  </w:num>
  <w:num w:numId="27" w16cid:durableId="3216665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52052"/>
    <w:rsid w:val="00074116"/>
    <w:rsid w:val="00082F60"/>
    <w:rsid w:val="000A57D9"/>
    <w:rsid w:val="000B3CF8"/>
    <w:rsid w:val="000B6C2A"/>
    <w:rsid w:val="000E4361"/>
    <w:rsid w:val="00107AEB"/>
    <w:rsid w:val="00126F43"/>
    <w:rsid w:val="001340D4"/>
    <w:rsid w:val="001375C6"/>
    <w:rsid w:val="00160C6A"/>
    <w:rsid w:val="00257090"/>
    <w:rsid w:val="00277483"/>
    <w:rsid w:val="002A5265"/>
    <w:rsid w:val="002B54A3"/>
    <w:rsid w:val="002B557F"/>
    <w:rsid w:val="002D0D61"/>
    <w:rsid w:val="00335342"/>
    <w:rsid w:val="00361BF8"/>
    <w:rsid w:val="003930F7"/>
    <w:rsid w:val="00394415"/>
    <w:rsid w:val="003F3FF9"/>
    <w:rsid w:val="00421A2E"/>
    <w:rsid w:val="004278FC"/>
    <w:rsid w:val="00446248"/>
    <w:rsid w:val="00485837"/>
    <w:rsid w:val="004D18E8"/>
    <w:rsid w:val="00507191"/>
    <w:rsid w:val="005542D1"/>
    <w:rsid w:val="0056188D"/>
    <w:rsid w:val="005A7D41"/>
    <w:rsid w:val="005C0E03"/>
    <w:rsid w:val="005D489F"/>
    <w:rsid w:val="00603073"/>
    <w:rsid w:val="006219B1"/>
    <w:rsid w:val="00640E96"/>
    <w:rsid w:val="00643368"/>
    <w:rsid w:val="00653DD6"/>
    <w:rsid w:val="00666EB3"/>
    <w:rsid w:val="00681CF8"/>
    <w:rsid w:val="006A6F54"/>
    <w:rsid w:val="006B1C96"/>
    <w:rsid w:val="006B4865"/>
    <w:rsid w:val="00711E46"/>
    <w:rsid w:val="00717094"/>
    <w:rsid w:val="007462D6"/>
    <w:rsid w:val="007701EC"/>
    <w:rsid w:val="007E7CA1"/>
    <w:rsid w:val="007F627F"/>
    <w:rsid w:val="00813628"/>
    <w:rsid w:val="00813AEB"/>
    <w:rsid w:val="00865436"/>
    <w:rsid w:val="0088574F"/>
    <w:rsid w:val="009A6ABF"/>
    <w:rsid w:val="009E22D0"/>
    <w:rsid w:val="009F620F"/>
    <w:rsid w:val="00A4414A"/>
    <w:rsid w:val="00A748E5"/>
    <w:rsid w:val="00A82AAE"/>
    <w:rsid w:val="00AC59FA"/>
    <w:rsid w:val="00B00701"/>
    <w:rsid w:val="00B44880"/>
    <w:rsid w:val="00B75089"/>
    <w:rsid w:val="00B8299A"/>
    <w:rsid w:val="00B85570"/>
    <w:rsid w:val="00BC3160"/>
    <w:rsid w:val="00BC6366"/>
    <w:rsid w:val="00BD0DE3"/>
    <w:rsid w:val="00BD6F02"/>
    <w:rsid w:val="00C02F05"/>
    <w:rsid w:val="00C30E96"/>
    <w:rsid w:val="00C5341E"/>
    <w:rsid w:val="00C54177"/>
    <w:rsid w:val="00C91CFA"/>
    <w:rsid w:val="00CD3410"/>
    <w:rsid w:val="00CE30C5"/>
    <w:rsid w:val="00CF4C5D"/>
    <w:rsid w:val="00CF72EC"/>
    <w:rsid w:val="00D12B2C"/>
    <w:rsid w:val="00D30AE8"/>
    <w:rsid w:val="00D60DD4"/>
    <w:rsid w:val="00D83E5F"/>
    <w:rsid w:val="00DF4841"/>
    <w:rsid w:val="00E254E7"/>
    <w:rsid w:val="00E40AC5"/>
    <w:rsid w:val="00E60E6F"/>
    <w:rsid w:val="00E91B43"/>
    <w:rsid w:val="00EA085F"/>
    <w:rsid w:val="00EC4E31"/>
    <w:rsid w:val="00EF027F"/>
    <w:rsid w:val="00EF57DD"/>
    <w:rsid w:val="00F3504B"/>
    <w:rsid w:val="00F43D36"/>
    <w:rsid w:val="00F5319A"/>
    <w:rsid w:val="00F64FFE"/>
    <w:rsid w:val="00FB4711"/>
    <w:rsid w:val="00FC760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66DA5F"/>
  <w15:docId w15:val="{39434A2A-3D93-481C-8841-B815C128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3073"/>
    <w:rPr>
      <w:sz w:val="16"/>
      <w:szCs w:val="16"/>
    </w:rPr>
  </w:style>
  <w:style w:type="paragraph" w:styleId="CommentText">
    <w:name w:val="annotation text"/>
    <w:basedOn w:val="Normal"/>
    <w:link w:val="CommentTextChar"/>
    <w:uiPriority w:val="99"/>
    <w:semiHidden/>
    <w:unhideWhenUsed/>
    <w:rsid w:val="00603073"/>
    <w:pPr>
      <w:spacing w:line="240" w:lineRule="auto"/>
    </w:pPr>
    <w:rPr>
      <w:sz w:val="20"/>
      <w:szCs w:val="20"/>
    </w:rPr>
  </w:style>
  <w:style w:type="character" w:customStyle="1" w:styleId="CommentTextChar">
    <w:name w:val="Comment Text Char"/>
    <w:basedOn w:val="DefaultParagraphFont"/>
    <w:link w:val="CommentText"/>
    <w:uiPriority w:val="99"/>
    <w:semiHidden/>
    <w:rsid w:val="00603073"/>
    <w:rPr>
      <w:rFonts w:ascii="Calibri" w:hAnsi="Calibri"/>
    </w:rPr>
  </w:style>
  <w:style w:type="paragraph" w:styleId="CommentSubject">
    <w:name w:val="annotation subject"/>
    <w:basedOn w:val="CommentText"/>
    <w:next w:val="CommentText"/>
    <w:link w:val="CommentSubjectChar"/>
    <w:uiPriority w:val="99"/>
    <w:semiHidden/>
    <w:unhideWhenUsed/>
    <w:rsid w:val="00603073"/>
    <w:rPr>
      <w:b/>
      <w:bCs/>
    </w:rPr>
  </w:style>
  <w:style w:type="character" w:customStyle="1" w:styleId="CommentSubjectChar">
    <w:name w:val="Comment Subject Char"/>
    <w:basedOn w:val="CommentTextChar"/>
    <w:link w:val="CommentSubject"/>
    <w:uiPriority w:val="99"/>
    <w:semiHidden/>
    <w:rsid w:val="00603073"/>
    <w:rPr>
      <w:rFonts w:ascii="Calibri" w:hAnsi="Calibri"/>
      <w:b/>
      <w:bCs/>
    </w:rPr>
  </w:style>
  <w:style w:type="paragraph" w:customStyle="1" w:styleId="Bullet-Table">
    <w:name w:val="Bullet - Table"/>
    <w:basedOn w:val="Normal"/>
    <w:qFormat/>
    <w:rsid w:val="00B44880"/>
    <w:pPr>
      <w:numPr>
        <w:numId w:val="26"/>
      </w:numPr>
      <w:spacing w:before="60" w:after="60" w:line="240" w:lineRule="auto"/>
    </w:pPr>
    <w:rPr>
      <w:rFonts w:cs="Arial"/>
      <w:sz w:val="20"/>
      <w:szCs w:val="24"/>
      <w:lang w:eastAsia="en-US"/>
    </w:rPr>
  </w:style>
  <w:style w:type="paragraph" w:customStyle="1" w:styleId="Bullet-Table2">
    <w:name w:val="Bullet - Table2"/>
    <w:basedOn w:val="Bullet-Table"/>
    <w:qFormat/>
    <w:rsid w:val="00B44880"/>
    <w:pPr>
      <w:numPr>
        <w:ilvl w:val="1"/>
      </w:numPr>
      <w:tabs>
        <w:tab w:val="clear" w:pos="1440"/>
        <w:tab w:val="num" w:pos="883"/>
      </w:tabs>
      <w:ind w:left="883"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005226">
      <w:bodyDiv w:val="1"/>
      <w:marLeft w:val="0"/>
      <w:marRight w:val="0"/>
      <w:marTop w:val="0"/>
      <w:marBottom w:val="0"/>
      <w:divBdr>
        <w:top w:val="none" w:sz="0" w:space="0" w:color="auto"/>
        <w:left w:val="none" w:sz="0" w:space="0" w:color="auto"/>
        <w:bottom w:val="none" w:sz="0" w:space="0" w:color="auto"/>
        <w:right w:val="none" w:sz="0" w:space="0" w:color="auto"/>
      </w:divBdr>
    </w:div>
    <w:div w:id="980041619">
      <w:bodyDiv w:val="1"/>
      <w:marLeft w:val="0"/>
      <w:marRight w:val="0"/>
      <w:marTop w:val="0"/>
      <w:marBottom w:val="0"/>
      <w:divBdr>
        <w:top w:val="none" w:sz="0" w:space="0" w:color="auto"/>
        <w:left w:val="none" w:sz="0" w:space="0" w:color="auto"/>
        <w:bottom w:val="none" w:sz="0" w:space="0" w:color="auto"/>
        <w:right w:val="none" w:sz="0" w:space="0" w:color="auto"/>
      </w:divBdr>
    </w:div>
    <w:div w:id="18891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F065A679-6E3E-435A-8894-6F177E28DC4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6265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Diane Beckett</cp:lastModifiedBy>
  <cp:revision>2</cp:revision>
  <dcterms:created xsi:type="dcterms:W3CDTF">2025-02-13T08:53:00Z</dcterms:created>
  <dcterms:modified xsi:type="dcterms:W3CDTF">2025-02-13T08:53:00Z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da31644f-e6cc-4adb-a111-4c0cc5505cc2</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