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65A4B966" w14:textId="77777777" w:rsidTr="65B7529E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5A4B96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5A4B963" w14:textId="57F0B631" w:rsidR="00F5319A" w:rsidRPr="00B75089" w:rsidRDefault="00FD236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5B7529E">
              <w:rPr>
                <w:rFonts w:ascii="Arial" w:hAnsi="Arial" w:cs="Arial"/>
                <w:sz w:val="20"/>
                <w:szCs w:val="20"/>
              </w:rPr>
              <w:t>IT</w:t>
            </w:r>
            <w:r w:rsidR="2EBF10DD" w:rsidRPr="65B75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5B7529E">
              <w:rPr>
                <w:rFonts w:ascii="Arial" w:hAnsi="Arial" w:cs="Arial"/>
                <w:sz w:val="20"/>
                <w:szCs w:val="20"/>
              </w:rPr>
              <w:t>Environment Manager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6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5A4B965" w14:textId="62B46528" w:rsidR="00F5319A" w:rsidRPr="00B75089" w:rsidRDefault="61B94162" w:rsidP="20A727F7">
            <w:pPr>
              <w:pStyle w:val="Header"/>
              <w:spacing w:after="0"/>
              <w:jc w:val="both"/>
            </w:pPr>
            <w:r w:rsidRPr="20A727F7">
              <w:rPr>
                <w:rFonts w:ascii="Arial" w:hAnsi="Arial" w:cs="Arial"/>
                <w:sz w:val="20"/>
                <w:szCs w:val="20"/>
              </w:rPr>
              <w:t>Senior IT Platform Manager</w:t>
            </w:r>
          </w:p>
        </w:tc>
      </w:tr>
      <w:tr w:rsidR="00F5319A" w:rsidRPr="00B75089" w14:paraId="65A4B96B" w14:textId="77777777" w:rsidTr="65B7529E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65A4B96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5A4B968" w14:textId="41E07324" w:rsidR="00F5319A" w:rsidRPr="00B75089" w:rsidRDefault="0057645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Experience, Digital &amp; Data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6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5A4B96A" w14:textId="0B6925B2" w:rsidR="00F5319A" w:rsidRPr="00B75089" w:rsidRDefault="0057645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Infrastructure &amp; Operations</w:t>
            </w:r>
          </w:p>
        </w:tc>
      </w:tr>
      <w:tr w:rsidR="00F5319A" w:rsidRPr="00B75089" w14:paraId="65A4B974" w14:textId="77777777" w:rsidTr="65B7529E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5A4B96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5A4B970" w14:textId="34500ED3" w:rsidR="00F5319A" w:rsidRPr="00B75089" w:rsidRDefault="00985A2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Release Ma</w:t>
            </w:r>
            <w:r w:rsidR="00B4073C">
              <w:rPr>
                <w:rFonts w:ascii="Arial" w:hAnsi="Arial" w:cs="Arial"/>
                <w:sz w:val="20"/>
                <w:szCs w:val="20"/>
              </w:rPr>
              <w:t>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5A4B973" w14:textId="0FDCDA0A" w:rsidR="00B75089" w:rsidRPr="00B75089" w:rsidRDefault="009B2EAE" w:rsidP="009B2EA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To oversee delivery and maintenance of all pre-production environments MPS have. They will </w:t>
            </w:r>
            <w:r w:rsidRPr="003F7A3B">
              <w:rPr>
                <w:rFonts w:ascii="Arial" w:hAnsi="Arial" w:cs="Arial"/>
                <w:sz w:val="20"/>
              </w:rPr>
              <w:t>ensure quality and speed in releases, maintaining consistency across environments, documenting variations, and automating deployment activities to reduce errors</w:t>
            </w:r>
          </w:p>
        </w:tc>
      </w:tr>
      <w:tr w:rsidR="00F5319A" w:rsidRPr="00B75089" w14:paraId="65A4B97B" w14:textId="77777777" w:rsidTr="65B7529E">
        <w:trPr>
          <w:trHeight w:val="350"/>
        </w:trPr>
        <w:tc>
          <w:tcPr>
            <w:tcW w:w="2127" w:type="dxa"/>
            <w:vMerge/>
          </w:tcPr>
          <w:p w14:paraId="65A4B975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5A4B97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0007362" w14:textId="2089AEA3" w:rsidR="00F5319A" w:rsidRPr="00B75089" w:rsidRDefault="02E10CDE" w:rsidP="06DC03B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DC03BE">
              <w:rPr>
                <w:rFonts w:ascii="Arial" w:hAnsi="Arial" w:cs="Arial"/>
                <w:sz w:val="20"/>
                <w:szCs w:val="20"/>
              </w:rPr>
              <w:t>1 People</w:t>
            </w:r>
          </w:p>
          <w:p w14:paraId="52D41507" w14:textId="606F00E6" w:rsidR="00F5319A" w:rsidRPr="00B75089" w:rsidRDefault="02E10CDE" w:rsidP="06DC03B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DC03BE">
              <w:rPr>
                <w:rFonts w:ascii="Arial" w:hAnsi="Arial" w:cs="Arial"/>
                <w:sz w:val="20"/>
                <w:szCs w:val="20"/>
              </w:rPr>
              <w:t>Environment held by role</w:t>
            </w:r>
          </w:p>
          <w:p w14:paraId="65A4B97A" w14:textId="15380EEE" w:rsidR="00F5319A" w:rsidRPr="00B75089" w:rsidRDefault="02E10CD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DC03BE">
              <w:rPr>
                <w:rFonts w:ascii="Arial" w:hAnsi="Arial" w:cs="Arial"/>
                <w:sz w:val="20"/>
                <w:szCs w:val="20"/>
              </w:rPr>
              <w:t>No direct income generated</w:t>
            </w:r>
          </w:p>
        </w:tc>
      </w:tr>
      <w:tr w:rsidR="00F5319A" w:rsidRPr="00B75089" w14:paraId="65A4B980" w14:textId="77777777" w:rsidTr="65B7529E">
        <w:trPr>
          <w:trHeight w:val="381"/>
        </w:trPr>
        <w:tc>
          <w:tcPr>
            <w:tcW w:w="2127" w:type="dxa"/>
            <w:vMerge/>
          </w:tcPr>
          <w:p w14:paraId="65A4B97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5A4B97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E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5A4B97F" w14:textId="2F45E9E9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65A4B985" w14:textId="77777777" w:rsidTr="65B7529E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5A4B98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5A4B982" w14:textId="120B559B" w:rsidR="007E7CA1" w:rsidRPr="00B75089" w:rsidRDefault="004A7B0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FD23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83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5A4B984" w14:textId="302AE5FD" w:rsidR="007E7CA1" w:rsidRPr="00B75089" w:rsidRDefault="009C0895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Digital, Data &amp; Change</w:t>
            </w:r>
          </w:p>
        </w:tc>
      </w:tr>
    </w:tbl>
    <w:p w14:paraId="65A4B986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65A4B989" w14:textId="77777777" w:rsidTr="06DC03BE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5A4B98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65A4B98B" w14:textId="77777777" w:rsidTr="06DC03BE">
        <w:trPr>
          <w:trHeight w:val="693"/>
        </w:trPr>
        <w:tc>
          <w:tcPr>
            <w:tcW w:w="10509" w:type="dxa"/>
          </w:tcPr>
          <w:p w14:paraId="1D99F8B5" w14:textId="77777777" w:rsidR="009110DE" w:rsidRDefault="00F31EBA" w:rsidP="00EB3561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purpose of </w:t>
            </w:r>
            <w:r w:rsidR="00DC4427">
              <w:rPr>
                <w:rFonts w:ascii="Arial" w:hAnsi="Arial" w:cs="Arial"/>
                <w:sz w:val="20"/>
              </w:rPr>
              <w:t xml:space="preserve">the </w:t>
            </w:r>
            <w:r w:rsidR="004E137E">
              <w:rPr>
                <w:rFonts w:ascii="Arial" w:hAnsi="Arial" w:cs="Arial"/>
                <w:sz w:val="20"/>
              </w:rPr>
              <w:t xml:space="preserve">IT Environments Manager </w:t>
            </w:r>
            <w:r>
              <w:rPr>
                <w:rFonts w:ascii="Arial" w:hAnsi="Arial" w:cs="Arial"/>
                <w:sz w:val="20"/>
              </w:rPr>
              <w:t xml:space="preserve">is to </w:t>
            </w:r>
            <w:r w:rsidR="00DC4427">
              <w:rPr>
                <w:rFonts w:ascii="Arial" w:hAnsi="Arial" w:cs="Arial"/>
                <w:sz w:val="20"/>
              </w:rPr>
              <w:t xml:space="preserve">oversee delivery </w:t>
            </w:r>
            <w:r w:rsidR="0065147A">
              <w:rPr>
                <w:rFonts w:ascii="Arial" w:hAnsi="Arial" w:cs="Arial"/>
                <w:sz w:val="20"/>
              </w:rPr>
              <w:t xml:space="preserve">and maintenance of all pre-production environments </w:t>
            </w:r>
            <w:r w:rsidR="003F7A3B">
              <w:rPr>
                <w:rFonts w:ascii="Arial" w:hAnsi="Arial" w:cs="Arial"/>
                <w:sz w:val="20"/>
              </w:rPr>
              <w:t xml:space="preserve">MPS have. They will </w:t>
            </w:r>
            <w:r w:rsidR="003F7A3B" w:rsidRPr="003F7A3B">
              <w:rPr>
                <w:rFonts w:ascii="Arial" w:hAnsi="Arial" w:cs="Arial"/>
                <w:sz w:val="20"/>
              </w:rPr>
              <w:t>ensure quality and speed in releases, maintaining consistency across environments, documenting variations, and automating deployment activities to reduce errors</w:t>
            </w:r>
            <w:r w:rsidR="009110DE">
              <w:rPr>
                <w:rFonts w:ascii="Arial" w:hAnsi="Arial" w:cs="Arial"/>
                <w:sz w:val="20"/>
              </w:rPr>
              <w:t>.</w:t>
            </w:r>
          </w:p>
          <w:p w14:paraId="57D6B2BA" w14:textId="782ABDAC" w:rsidR="00F31EBA" w:rsidRDefault="331AF874" w:rsidP="06DC03B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6DC03BE">
              <w:rPr>
                <w:rFonts w:ascii="Arial" w:hAnsi="Arial" w:cs="Arial"/>
                <w:sz w:val="20"/>
                <w:szCs w:val="20"/>
              </w:rPr>
              <w:t>The</w:t>
            </w:r>
            <w:r w:rsidR="6B188F97" w:rsidRPr="06DC03BE">
              <w:rPr>
                <w:rFonts w:ascii="Arial" w:hAnsi="Arial" w:cs="Arial"/>
                <w:sz w:val="20"/>
                <w:szCs w:val="20"/>
              </w:rPr>
              <w:t xml:space="preserve"> role</w:t>
            </w:r>
            <w:r w:rsidRPr="06DC03BE">
              <w:rPr>
                <w:rFonts w:ascii="Arial" w:hAnsi="Arial" w:cs="Arial"/>
                <w:sz w:val="20"/>
                <w:szCs w:val="20"/>
              </w:rPr>
              <w:t xml:space="preserve"> will own the cross-technology domain release</w:t>
            </w:r>
            <w:r w:rsidR="217A408D" w:rsidRPr="06DC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6DC03BE">
              <w:rPr>
                <w:rFonts w:ascii="Arial" w:hAnsi="Arial" w:cs="Arial"/>
                <w:sz w:val="20"/>
                <w:szCs w:val="20"/>
              </w:rPr>
              <w:t>management process, and is responsible for process design, optimisation and policy. Under</w:t>
            </w:r>
            <w:r w:rsidR="217A408D" w:rsidRPr="06DC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6DC03BE">
              <w:rPr>
                <w:rFonts w:ascii="Arial" w:hAnsi="Arial" w:cs="Arial"/>
                <w:sz w:val="20"/>
                <w:szCs w:val="20"/>
              </w:rPr>
              <w:t>the governance of change management, release management oversees the overall process</w:t>
            </w:r>
            <w:r w:rsidR="217A408D" w:rsidRPr="06DC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6DC03BE">
              <w:rPr>
                <w:rFonts w:ascii="Arial" w:hAnsi="Arial" w:cs="Arial"/>
                <w:sz w:val="20"/>
                <w:szCs w:val="20"/>
              </w:rPr>
              <w:t>by which the production environment is updated, upgraded and maintained</w:t>
            </w:r>
            <w:r w:rsidR="217A408D" w:rsidRPr="06DC03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A4B98A" w14:textId="7E39A9BA" w:rsidR="00522257" w:rsidRPr="00906986" w:rsidRDefault="217A408D" w:rsidP="06DC03B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6DC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E371AA9" w:rsidRPr="06DC03BE">
              <w:rPr>
                <w:rFonts w:ascii="Arial" w:hAnsi="Arial" w:cs="Arial"/>
                <w:sz w:val="20"/>
                <w:szCs w:val="20"/>
              </w:rPr>
              <w:t>The</w:t>
            </w:r>
            <w:r w:rsidR="5E8A1F52" w:rsidRPr="06DC03BE">
              <w:rPr>
                <w:rFonts w:ascii="Arial" w:hAnsi="Arial" w:cs="Arial"/>
                <w:sz w:val="20"/>
                <w:szCs w:val="20"/>
              </w:rPr>
              <w:t xml:space="preserve"> IT Environments Manager</w:t>
            </w:r>
            <w:r w:rsidR="4E371AA9" w:rsidRPr="06DC03BE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63657BB2" w:rsidRPr="06DC03BE">
              <w:rPr>
                <w:rFonts w:ascii="Arial" w:hAnsi="Arial" w:cs="Arial"/>
                <w:sz w:val="20"/>
                <w:szCs w:val="20"/>
              </w:rPr>
              <w:t>establish a</w:t>
            </w:r>
            <w:r w:rsidR="2A87FAAD" w:rsidRPr="06DC03BE">
              <w:rPr>
                <w:rFonts w:ascii="Arial" w:hAnsi="Arial" w:cs="Arial"/>
                <w:sz w:val="20"/>
                <w:szCs w:val="20"/>
              </w:rPr>
              <w:t>n</w:t>
            </w:r>
            <w:r w:rsidR="63657BB2" w:rsidRPr="06DC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A36C835" w:rsidRPr="06DC03BE">
              <w:rPr>
                <w:rFonts w:ascii="Arial" w:hAnsi="Arial" w:cs="Arial"/>
                <w:sz w:val="20"/>
                <w:szCs w:val="20"/>
              </w:rPr>
              <w:t xml:space="preserve">Environments </w:t>
            </w:r>
            <w:r w:rsidR="249388FA" w:rsidRPr="06DC03BE">
              <w:rPr>
                <w:rFonts w:ascii="Arial" w:hAnsi="Arial" w:cs="Arial"/>
                <w:sz w:val="20"/>
                <w:szCs w:val="20"/>
              </w:rPr>
              <w:t xml:space="preserve">Framework </w:t>
            </w:r>
            <w:r w:rsidR="4BF57351" w:rsidRPr="06DC03B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4E371AA9" w:rsidRPr="06DC03BE">
              <w:rPr>
                <w:rFonts w:ascii="Arial" w:hAnsi="Arial" w:cs="Arial"/>
                <w:sz w:val="20"/>
                <w:szCs w:val="20"/>
              </w:rPr>
              <w:t>create roadmaps based on multiple project requirements, set environment guidelines, along with the provision and management of environments (release, refreshes) through the application lifecycle</w:t>
            </w:r>
            <w:r w:rsidR="598E126E" w:rsidRPr="06DC03BE">
              <w:rPr>
                <w:rFonts w:ascii="Arial" w:hAnsi="Arial" w:cs="Arial"/>
                <w:sz w:val="20"/>
                <w:szCs w:val="20"/>
              </w:rPr>
              <w:t xml:space="preserve"> tooling and processes</w:t>
            </w:r>
            <w:r w:rsidR="748EAD70" w:rsidRPr="06DC03BE">
              <w:rPr>
                <w:rFonts w:ascii="Arial" w:hAnsi="Arial" w:cs="Arial"/>
                <w:sz w:val="20"/>
                <w:szCs w:val="20"/>
              </w:rPr>
              <w:t xml:space="preserve">, pressing for automation and self-service </w:t>
            </w:r>
            <w:r w:rsidR="0C33CF13" w:rsidRPr="06DC03BE">
              <w:rPr>
                <w:rFonts w:ascii="Arial" w:hAnsi="Arial" w:cs="Arial"/>
                <w:sz w:val="20"/>
                <w:szCs w:val="20"/>
              </w:rPr>
              <w:t>provisioning</w:t>
            </w:r>
            <w:r w:rsidR="3CAD503C" w:rsidRPr="06DC03BE">
              <w:rPr>
                <w:rFonts w:ascii="Arial" w:hAnsi="Arial" w:cs="Arial"/>
                <w:sz w:val="20"/>
                <w:szCs w:val="20"/>
              </w:rPr>
              <w:t xml:space="preserve"> as standard</w:t>
            </w:r>
            <w:r w:rsidR="0C33CF13" w:rsidRPr="06DC03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A4B98C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C151B" w14:paraId="65A4B994" w14:textId="77777777" w:rsidTr="1BDC4522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5A4B98D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8E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AD2280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AD2280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65A4B98F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90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5A4B991" w14:textId="77777777" w:rsidR="00717094" w:rsidRPr="00AD2280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93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C151B" w14:paraId="65A4B99C" w14:textId="77777777" w:rsidTr="1BDC4522">
        <w:trPr>
          <w:trHeight w:val="578"/>
        </w:trPr>
        <w:tc>
          <w:tcPr>
            <w:tcW w:w="6346" w:type="dxa"/>
          </w:tcPr>
          <w:p w14:paraId="65A4B995" w14:textId="77777777" w:rsidR="0056188D" w:rsidRPr="00AD2280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D228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5B53035E" w14:textId="63411112" w:rsidR="00110CED" w:rsidRPr="001E2352" w:rsidRDefault="00110CED" w:rsidP="00003657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</w:t>
            </w:r>
            <w:r w:rsidR="00484EC0">
              <w:rPr>
                <w:rFonts w:ascii="Arial" w:eastAsia="Calibri" w:hAnsi="Arial" w:cs="Arial"/>
                <w:sz w:val="20"/>
                <w:szCs w:val="20"/>
              </w:rPr>
              <w:t>MEDD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divisional strategy</w:t>
            </w:r>
            <w:r w:rsidR="00011E04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11E04">
              <w:rPr>
                <w:rFonts w:ascii="Arial" w:eastAsia="Calibri" w:hAnsi="Arial" w:cs="Arial"/>
                <w:sz w:val="20"/>
                <w:szCs w:val="20"/>
              </w:rPr>
              <w:t>Create and maintain an Environments</w:t>
            </w:r>
            <w:r w:rsidRPr="0055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3EF1092C" w14:textId="1AEBE998" w:rsidR="00975857" w:rsidRDefault="00110CED" w:rsidP="00003657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Lead on </w:t>
            </w:r>
            <w:r w:rsidR="00201E0D">
              <w:rPr>
                <w:rFonts w:ascii="Arial" w:eastAsia="Calibri" w:hAnsi="Arial" w:cs="Arial"/>
                <w:sz w:val="20"/>
                <w:szCs w:val="20"/>
              </w:rPr>
              <w:t xml:space="preserve">developing best practice </w:t>
            </w:r>
            <w:r w:rsidR="003D43A7">
              <w:rPr>
                <w:rFonts w:ascii="Arial" w:eastAsia="Calibri" w:hAnsi="Arial" w:cs="Arial"/>
                <w:sz w:val="20"/>
                <w:szCs w:val="20"/>
              </w:rPr>
              <w:t>Environment &amp; Release management</w:t>
            </w:r>
            <w:r w:rsidR="001D663D">
              <w:rPr>
                <w:rFonts w:ascii="Arial" w:eastAsia="Calibri" w:hAnsi="Arial" w:cs="Arial"/>
                <w:sz w:val="20"/>
                <w:szCs w:val="20"/>
              </w:rPr>
              <w:t>, monitoring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maintaining the related</w:t>
            </w:r>
            <w:r w:rsidR="00A666AF">
              <w:rPr>
                <w:rFonts w:ascii="Arial" w:eastAsia="Calibri" w:hAnsi="Arial" w:cs="Arial"/>
                <w:sz w:val="20"/>
                <w:szCs w:val="20"/>
              </w:rPr>
              <w:t xml:space="preserve"> policies, processes</w:t>
            </w:r>
            <w:r w:rsidR="009E337E">
              <w:rPr>
                <w:rFonts w:ascii="Arial" w:eastAsia="Calibri" w:hAnsi="Arial" w:cs="Arial"/>
                <w:sz w:val="20"/>
                <w:szCs w:val="20"/>
              </w:rPr>
              <w:t xml:space="preserve"> and change</w:t>
            </w:r>
            <w:r w:rsidR="00F47764">
              <w:rPr>
                <w:rFonts w:ascii="Arial" w:eastAsia="Calibri" w:hAnsi="Arial" w:cs="Arial"/>
                <w:sz w:val="20"/>
                <w:szCs w:val="20"/>
              </w:rPr>
              <w:t>s.</w:t>
            </w:r>
          </w:p>
          <w:p w14:paraId="3785DC8D" w14:textId="03967964" w:rsidR="00F20A4B" w:rsidRDefault="00567359" w:rsidP="00003657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Ensure team performance against agreed</w:t>
            </w:r>
            <w:r w:rsidR="0084339C" w:rsidRPr="00AD2280">
              <w:rPr>
                <w:rFonts w:ascii="Arial" w:eastAsia="Calibri" w:hAnsi="Arial" w:cs="Arial"/>
                <w:sz w:val="20"/>
                <w:szCs w:val="20"/>
              </w:rPr>
              <w:t xml:space="preserve"> SLA and KPI </w:t>
            </w:r>
            <w:r w:rsidR="001552D7" w:rsidRPr="00AD2280">
              <w:rPr>
                <w:rFonts w:ascii="Arial" w:eastAsia="Calibri" w:hAnsi="Arial" w:cs="Arial"/>
                <w:sz w:val="20"/>
                <w:szCs w:val="20"/>
              </w:rPr>
              <w:t>targets</w:t>
            </w:r>
            <w:r w:rsidR="001D66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03657">
              <w:rPr>
                <w:rFonts w:ascii="Arial" w:eastAsia="Calibri" w:hAnsi="Arial" w:cs="Arial"/>
                <w:sz w:val="20"/>
                <w:szCs w:val="20"/>
              </w:rPr>
              <w:t>to deliver excellent</w:t>
            </w:r>
            <w:r w:rsidR="005C72A3">
              <w:rPr>
                <w:rFonts w:ascii="Arial" w:eastAsia="Calibri" w:hAnsi="Arial" w:cs="Arial"/>
                <w:sz w:val="20"/>
                <w:szCs w:val="20"/>
              </w:rPr>
              <w:t>, global</w:t>
            </w:r>
            <w:r w:rsidR="00003657">
              <w:rPr>
                <w:rFonts w:ascii="Arial" w:eastAsia="Calibri" w:hAnsi="Arial" w:cs="Arial"/>
                <w:sz w:val="20"/>
                <w:szCs w:val="20"/>
              </w:rPr>
              <w:t xml:space="preserve"> service to </w:t>
            </w:r>
            <w:r w:rsidR="00F47764">
              <w:rPr>
                <w:rFonts w:ascii="Arial" w:eastAsia="Calibri" w:hAnsi="Arial" w:cs="Arial"/>
                <w:sz w:val="20"/>
                <w:szCs w:val="20"/>
              </w:rPr>
              <w:t>colleagues and members.</w:t>
            </w:r>
          </w:p>
          <w:p w14:paraId="151D58C5" w14:textId="41B293A2" w:rsidR="00BA1BB0" w:rsidRDefault="00386E52" w:rsidP="00003657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Keep abreast </w:t>
            </w:r>
            <w:r w:rsidR="00416FEE">
              <w:rPr>
                <w:rFonts w:ascii="Arial" w:eastAsia="Calibri" w:hAnsi="Arial" w:cs="Arial"/>
                <w:sz w:val="20"/>
                <w:szCs w:val="20"/>
              </w:rPr>
              <w:t>and engage with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vendors</w:t>
            </w:r>
            <w:r w:rsidR="0011592A">
              <w:rPr>
                <w:rFonts w:ascii="Arial" w:eastAsia="Calibri" w:hAnsi="Arial" w:cs="Arial"/>
                <w:sz w:val="20"/>
                <w:szCs w:val="20"/>
              </w:rPr>
              <w:t xml:space="preserve"> to manage updates, </w:t>
            </w:r>
            <w:r w:rsidR="00DD23B4">
              <w:rPr>
                <w:rFonts w:ascii="Arial" w:eastAsia="Calibri" w:hAnsi="Arial" w:cs="Arial"/>
                <w:sz w:val="20"/>
                <w:szCs w:val="20"/>
              </w:rPr>
              <w:t>enhancements</w:t>
            </w:r>
            <w:r w:rsidR="0011592A">
              <w:rPr>
                <w:rFonts w:ascii="Arial" w:eastAsia="Calibri" w:hAnsi="Arial" w:cs="Arial"/>
                <w:sz w:val="20"/>
                <w:szCs w:val="20"/>
              </w:rPr>
              <w:t xml:space="preserve"> and changes </w:t>
            </w:r>
            <w:r w:rsidR="00DD23B4">
              <w:rPr>
                <w:rFonts w:ascii="Arial" w:eastAsia="Calibri" w:hAnsi="Arial" w:cs="Arial"/>
                <w:sz w:val="20"/>
                <w:szCs w:val="20"/>
              </w:rPr>
              <w:t>to aid and assist with environmental management</w:t>
            </w:r>
          </w:p>
          <w:p w14:paraId="53ED3DD9" w14:textId="77777777" w:rsidR="00A5080F" w:rsidRPr="00777B47" w:rsidRDefault="00003657" w:rsidP="0066108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03657">
              <w:rPr>
                <w:rFonts w:ascii="Arial" w:hAnsi="Arial" w:cs="Arial"/>
                <w:sz w:val="20"/>
                <w:szCs w:val="20"/>
              </w:rPr>
              <w:t xml:space="preserve">Support assigned projects/initiatives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r w:rsidR="0066108A">
              <w:rPr>
                <w:rFonts w:ascii="Arial" w:hAnsi="Arial" w:cs="Arial"/>
                <w:sz w:val="20"/>
                <w:szCs w:val="20"/>
              </w:rPr>
              <w:t xml:space="preserve">to ensure effective </w:t>
            </w:r>
            <w:r w:rsidRPr="00CE1446">
              <w:rPr>
                <w:rFonts w:ascii="Arial" w:hAnsi="Arial" w:cs="Arial"/>
                <w:sz w:val="20"/>
                <w:szCs w:val="20"/>
              </w:rPr>
              <w:t>delivery of projects</w:t>
            </w:r>
            <w:r w:rsidR="007B5C35">
              <w:rPr>
                <w:rFonts w:ascii="Arial" w:hAnsi="Arial" w:cs="Arial"/>
                <w:sz w:val="20"/>
                <w:szCs w:val="20"/>
              </w:rPr>
              <w:t xml:space="preserve"> and changes</w:t>
            </w:r>
            <w:r w:rsidR="006610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446">
              <w:rPr>
                <w:rFonts w:ascii="Arial" w:hAnsi="Arial" w:cs="Arial"/>
                <w:sz w:val="20"/>
                <w:szCs w:val="20"/>
              </w:rPr>
              <w:t>to time, cost and quality and that can demonstrate a return on investment</w:t>
            </w:r>
            <w:r w:rsidR="00777B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A4B997" w14:textId="240B77D0" w:rsidR="00777B47" w:rsidRPr="00AD2280" w:rsidRDefault="00501399" w:rsidP="0066108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Deploy</w:t>
            </w:r>
            <w:r w:rsidR="00AA3318">
              <w:rPr>
                <w:rFonts w:ascii="Arial" w:eastAsia="Calibri" w:hAnsi="Arial" w:cs="Arial"/>
                <w:sz w:val="20"/>
                <w:szCs w:val="20"/>
              </w:rPr>
              <w:t xml:space="preserve"> and maintain</w:t>
            </w:r>
            <w:r w:rsidR="008A4313">
              <w:rPr>
                <w:rFonts w:ascii="Arial" w:eastAsia="Calibri" w:hAnsi="Arial" w:cs="Arial"/>
                <w:sz w:val="20"/>
                <w:szCs w:val="20"/>
              </w:rPr>
              <w:t xml:space="preserve"> the right volume and quality of environments based on the needs of each service</w:t>
            </w:r>
            <w:r w:rsidR="0019404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53413">
              <w:rPr>
                <w:rFonts w:ascii="Arial" w:eastAsia="Calibri" w:hAnsi="Arial" w:cs="Arial"/>
                <w:sz w:val="20"/>
                <w:szCs w:val="20"/>
              </w:rPr>
              <w:t>automating where possible.</w:t>
            </w:r>
          </w:p>
        </w:tc>
        <w:tc>
          <w:tcPr>
            <w:tcW w:w="4141" w:type="dxa"/>
          </w:tcPr>
          <w:p w14:paraId="7F864F99" w14:textId="77777777" w:rsidR="0014725C" w:rsidRDefault="0014725C" w:rsidP="0014725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56751B" w14:textId="77777777" w:rsidR="00867325" w:rsidRDefault="00867325" w:rsidP="0014725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3B8F6C" w14:textId="5C77EB2F" w:rsidR="00110CED" w:rsidRPr="007D333E" w:rsidRDefault="00110CED" w:rsidP="00110CE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202C281E" w14:textId="77777777" w:rsidR="00110CED" w:rsidRDefault="00110CED" w:rsidP="00110CE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10CED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1A1BD00D" w14:textId="3DDB467E" w:rsidR="00A84404" w:rsidRPr="00110CED" w:rsidRDefault="00110CED" w:rsidP="00110CE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10CED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52CD5842" w14:textId="00185E5B" w:rsidR="009E337E" w:rsidRDefault="00110CED" w:rsidP="00110CE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8C59BB">
              <w:rPr>
                <w:rFonts w:ascii="Arial" w:eastAsia="Calibri" w:hAnsi="Arial" w:cs="Arial"/>
                <w:sz w:val="20"/>
                <w:szCs w:val="20"/>
              </w:rPr>
              <w:t xml:space="preserve">dherence to </w:t>
            </w:r>
            <w:r w:rsidR="00867325">
              <w:rPr>
                <w:rFonts w:ascii="Arial" w:eastAsia="Calibri" w:hAnsi="Arial" w:cs="Arial"/>
                <w:sz w:val="20"/>
                <w:szCs w:val="20"/>
              </w:rPr>
              <w:t>organisational</w:t>
            </w:r>
            <w:r w:rsidR="008C59BB">
              <w:rPr>
                <w:rFonts w:ascii="Arial" w:eastAsia="Calibri" w:hAnsi="Arial" w:cs="Arial"/>
                <w:sz w:val="20"/>
                <w:szCs w:val="20"/>
              </w:rPr>
              <w:t xml:space="preserve"> policies and procedur</w:t>
            </w:r>
            <w:r w:rsidR="00BC7AFF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="008C59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E3B46E9" w14:textId="2F56D68B" w:rsidR="003C5CD5" w:rsidRPr="00AD2280" w:rsidRDefault="003C5CD5" w:rsidP="00110CE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IT Service Reporting Pack and Balanced Scorecard</w:t>
            </w:r>
          </w:p>
          <w:p w14:paraId="56366252" w14:textId="77777777" w:rsidR="00110CED" w:rsidRPr="0055036D" w:rsidRDefault="00110CED" w:rsidP="00110CED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55036D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65A4B99B" w14:textId="41B30521" w:rsidR="00DE2C05" w:rsidRPr="00365EED" w:rsidRDefault="00110CED" w:rsidP="00365EED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>eliverables Vs plan</w:t>
            </w:r>
          </w:p>
        </w:tc>
      </w:tr>
      <w:tr w:rsidR="009E22D0" w:rsidRPr="005C151B" w14:paraId="65A4B9A6" w14:textId="77777777" w:rsidTr="1BDC4522">
        <w:trPr>
          <w:trHeight w:val="578"/>
        </w:trPr>
        <w:tc>
          <w:tcPr>
            <w:tcW w:w="6346" w:type="dxa"/>
          </w:tcPr>
          <w:p w14:paraId="65A4B99D" w14:textId="2E3A1B45" w:rsidR="009E22D0" w:rsidRPr="001E4B39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E4B3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35BB0BDC" w14:textId="39DE5FA1" w:rsidR="00110CED" w:rsidRPr="009C7A53" w:rsidRDefault="00110CED" w:rsidP="00110CED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B39">
              <w:rPr>
                <w:rFonts w:ascii="Arial" w:hAnsi="Arial" w:cs="Arial"/>
                <w:sz w:val="20"/>
                <w:szCs w:val="20"/>
              </w:rPr>
              <w:t xml:space="preserve">Ensure that all </w:t>
            </w:r>
            <w:r w:rsidR="009C7A53"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r w:rsidRPr="001E4B39">
              <w:rPr>
                <w:rFonts w:ascii="Arial" w:hAnsi="Arial" w:cs="Arial"/>
                <w:sz w:val="20"/>
                <w:szCs w:val="20"/>
              </w:rPr>
              <w:t xml:space="preserve">spend is managed within organisation policy reporting on variance to budget to the </w:t>
            </w:r>
            <w:r w:rsidR="00FF4697" w:rsidRPr="001E4B39">
              <w:rPr>
                <w:rFonts w:ascii="Arial" w:hAnsi="Arial" w:cs="Arial"/>
                <w:sz w:val="20"/>
                <w:szCs w:val="20"/>
              </w:rPr>
              <w:t>MEDD</w:t>
            </w:r>
            <w:r w:rsidRPr="001E4B39">
              <w:rPr>
                <w:rFonts w:ascii="Arial" w:hAnsi="Arial" w:cs="Arial"/>
                <w:sz w:val="20"/>
                <w:szCs w:val="20"/>
              </w:rPr>
              <w:t xml:space="preserve"> leadership team</w:t>
            </w:r>
          </w:p>
          <w:p w14:paraId="70C1B84C" w14:textId="0BAD1F09" w:rsidR="009C7A53" w:rsidRPr="00AA3318" w:rsidRDefault="009C7A53" w:rsidP="00110CED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C7A53">
              <w:rPr>
                <w:rFonts w:ascii="Arial" w:hAnsi="Arial" w:cs="Arial"/>
                <w:bCs/>
                <w:sz w:val="20"/>
                <w:szCs w:val="20"/>
              </w:rPr>
              <w:t xml:space="preserve">Capture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‘</w:t>
            </w:r>
            <w:r w:rsidR="00672B43">
              <w:rPr>
                <w:rFonts w:ascii="Arial" w:hAnsi="Arial" w:cs="Arial"/>
                <w:bCs/>
                <w:sz w:val="20"/>
                <w:szCs w:val="20"/>
              </w:rPr>
              <w:t>defect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’ costs</w:t>
            </w:r>
            <w:r w:rsidR="008A4C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2074">
              <w:rPr>
                <w:rFonts w:ascii="Arial" w:hAnsi="Arial" w:cs="Arial"/>
                <w:bCs/>
                <w:sz w:val="20"/>
                <w:szCs w:val="20"/>
              </w:rPr>
              <w:t xml:space="preserve">from projects </w:t>
            </w:r>
            <w:r w:rsidR="006722CE">
              <w:rPr>
                <w:rFonts w:ascii="Arial" w:hAnsi="Arial" w:cs="Arial"/>
                <w:bCs/>
                <w:sz w:val="20"/>
                <w:szCs w:val="20"/>
              </w:rPr>
              <w:t xml:space="preserve">ensuring </w:t>
            </w:r>
            <w:r w:rsidR="00701EA1">
              <w:rPr>
                <w:rFonts w:ascii="Arial" w:hAnsi="Arial" w:cs="Arial"/>
                <w:bCs/>
                <w:sz w:val="20"/>
                <w:szCs w:val="20"/>
              </w:rPr>
              <w:t>known errors and workarounds are distributed to the correct operational teams.</w:t>
            </w:r>
          </w:p>
          <w:p w14:paraId="3CD4B00F" w14:textId="27EB45E7" w:rsidR="00AA3318" w:rsidRPr="009C7A53" w:rsidRDefault="00AA3318" w:rsidP="00110CED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Cap</w:t>
            </w:r>
            <w:r w:rsidR="002B5EB8">
              <w:rPr>
                <w:rFonts w:ascii="Arial" w:hAnsi="Arial" w:cs="Arial"/>
                <w:bCs/>
                <w:sz w:val="20"/>
                <w:szCs w:val="20"/>
              </w:rPr>
              <w:t xml:space="preserve">ture running costs of each environment. Optimise </w:t>
            </w:r>
            <w:r w:rsidR="00952085">
              <w:rPr>
                <w:rFonts w:ascii="Arial" w:hAnsi="Arial" w:cs="Arial"/>
                <w:bCs/>
                <w:sz w:val="20"/>
                <w:szCs w:val="20"/>
              </w:rPr>
              <w:t xml:space="preserve">there return </w:t>
            </w:r>
            <w:r w:rsidR="00794053">
              <w:rPr>
                <w:rFonts w:ascii="Arial" w:hAnsi="Arial" w:cs="Arial"/>
                <w:bCs/>
                <w:sz w:val="20"/>
                <w:szCs w:val="20"/>
              </w:rPr>
              <w:t xml:space="preserve">through clear management and collaboration across </w:t>
            </w:r>
            <w:r w:rsidR="003E253C">
              <w:rPr>
                <w:rFonts w:ascii="Arial" w:hAnsi="Arial" w:cs="Arial"/>
                <w:bCs/>
                <w:sz w:val="20"/>
                <w:szCs w:val="20"/>
              </w:rPr>
              <w:t>teams.</w:t>
            </w:r>
          </w:p>
          <w:p w14:paraId="65A4B99E" w14:textId="3DF65574" w:rsidR="00D915DF" w:rsidRPr="001E4B39" w:rsidRDefault="00D915DF" w:rsidP="00F4776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BB85220" w14:textId="77777777" w:rsidR="00110CED" w:rsidRPr="001E4B39" w:rsidRDefault="00110CED" w:rsidP="00110CED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4B39">
              <w:rPr>
                <w:rFonts w:ascii="Arial" w:hAnsi="Arial" w:cs="Arial"/>
                <w:sz w:val="20"/>
                <w:szCs w:val="20"/>
              </w:rPr>
              <w:t>Departmental operational budget Vs Plan</w:t>
            </w:r>
          </w:p>
          <w:p w14:paraId="65A4B9A5" w14:textId="2F4D14AD" w:rsidR="009E22D0" w:rsidRPr="001E4B39" w:rsidRDefault="009E22D0" w:rsidP="00F477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C151B" w14:paraId="65A4B9AA" w14:textId="77777777" w:rsidTr="1BDC4522">
        <w:trPr>
          <w:trHeight w:val="578"/>
        </w:trPr>
        <w:tc>
          <w:tcPr>
            <w:tcW w:w="6346" w:type="dxa"/>
          </w:tcPr>
          <w:p w14:paraId="65A4B9A7" w14:textId="77777777" w:rsidR="009E22D0" w:rsidRPr="001E4B3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4B3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8ABBFAA" w14:textId="77777777" w:rsidR="00B755E0" w:rsidRPr="00B755E0" w:rsidRDefault="00110CED" w:rsidP="00110CED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4B39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(services, processes, tooling) and contribute to team, department and divisional continuous improvement projects</w:t>
            </w:r>
            <w:r w:rsidR="003A3E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CBF5925" w14:textId="4DA4FA0E" w:rsidR="00110CED" w:rsidRPr="001E4B39" w:rsidRDefault="00B755E0" w:rsidP="00110CED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110CED" w:rsidRPr="001E4B39">
              <w:rPr>
                <w:rFonts w:ascii="Arial" w:eastAsia="Calibri" w:hAnsi="Arial" w:cs="Arial"/>
                <w:sz w:val="20"/>
                <w:szCs w:val="20"/>
              </w:rPr>
              <w:t>rive operational efficiency, deliver on KPIs, SLA’s, financial targets and great member experience and outcome.</w:t>
            </w:r>
          </w:p>
          <w:p w14:paraId="4C7037DB" w14:textId="143EE6DF" w:rsidR="00110CED" w:rsidRPr="001E4B39" w:rsidRDefault="00110CED" w:rsidP="00110CED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E4B39">
              <w:rPr>
                <w:rFonts w:ascii="Arial" w:hAnsi="Arial" w:cs="Arial"/>
                <w:sz w:val="20"/>
                <w:szCs w:val="20"/>
              </w:rPr>
              <w:t xml:space="preserve">Monitor and provide robust </w:t>
            </w:r>
            <w:r w:rsidR="00177ED7">
              <w:rPr>
                <w:rFonts w:ascii="Arial" w:hAnsi="Arial" w:cs="Arial"/>
                <w:sz w:val="20"/>
                <w:szCs w:val="20"/>
              </w:rPr>
              <w:t>assessments</w:t>
            </w:r>
            <w:r w:rsidRPr="001E4B39">
              <w:rPr>
                <w:rFonts w:ascii="Arial" w:hAnsi="Arial" w:cs="Arial"/>
                <w:sz w:val="20"/>
                <w:szCs w:val="20"/>
              </w:rPr>
              <w:t xml:space="preserve"> of emerging risks and issues arising from business activities which fail to deliver appropriate and consistent outcomes for members or are likely to have a material adverse effect on the Group, its operation or financial security</w:t>
            </w:r>
          </w:p>
          <w:p w14:paraId="081BB922" w14:textId="2074B642" w:rsidR="00110CED" w:rsidRPr="001E4B39" w:rsidRDefault="00110CED" w:rsidP="00110CE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E4B39">
              <w:rPr>
                <w:rFonts w:ascii="Arial" w:eastAsia="Calibri" w:hAnsi="Arial" w:cs="Arial"/>
                <w:sz w:val="20"/>
                <w:szCs w:val="20"/>
              </w:rPr>
              <w:t xml:space="preserve">Provide support to the </w:t>
            </w:r>
            <w:r w:rsidR="001C149F" w:rsidRPr="001E4B39">
              <w:rPr>
                <w:rFonts w:ascii="Arial" w:eastAsia="Calibri" w:hAnsi="Arial" w:cs="Arial"/>
                <w:sz w:val="20"/>
                <w:szCs w:val="20"/>
              </w:rPr>
              <w:t>MEDD</w:t>
            </w:r>
            <w:r w:rsidRPr="001E4B39">
              <w:rPr>
                <w:rFonts w:ascii="Arial" w:eastAsia="Calibri" w:hAnsi="Arial" w:cs="Arial"/>
                <w:sz w:val="20"/>
                <w:szCs w:val="20"/>
              </w:rPr>
              <w:t xml:space="preserve"> division to ensure fair treatment and outcomes for colleagues and the organisation ensuring compliance with associated policies.</w:t>
            </w:r>
          </w:p>
          <w:p w14:paraId="65A4B9A8" w14:textId="0B7724F4" w:rsidR="00A84404" w:rsidRPr="001E4B39" w:rsidRDefault="00A84404" w:rsidP="00F4776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C495693" w14:textId="048B2829" w:rsidR="00764DF3" w:rsidRPr="001E4B39" w:rsidRDefault="00764DF3" w:rsidP="00764DF3">
            <w:pPr>
              <w:pStyle w:val="ListParagraph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906FCE" w14:textId="77777777" w:rsidR="00764DF3" w:rsidRPr="001E4B39" w:rsidRDefault="00764DF3" w:rsidP="00764DF3">
            <w:pPr>
              <w:pStyle w:val="ListParagraph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736F543" w14:textId="77777777" w:rsidR="009E22D0" w:rsidRPr="001E4B39" w:rsidRDefault="00644BB2" w:rsidP="00110CE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4B39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26BE806" w14:textId="77777777" w:rsidR="00110CED" w:rsidRDefault="00110CED" w:rsidP="00110CE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4B39"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02A962EA" w14:textId="37444E86" w:rsidR="00A97B1D" w:rsidRPr="001E4B39" w:rsidRDefault="00A97B1D" w:rsidP="00110CE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2ED">
              <w:rPr>
                <w:rFonts w:ascii="Arial" w:hAnsi="Arial" w:cs="Arial"/>
                <w:sz w:val="20"/>
                <w:szCs w:val="20"/>
              </w:rPr>
              <w:t>Reduction in the delivery lead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reduced delivery costs</w:t>
            </w:r>
          </w:p>
          <w:p w14:paraId="65A4B9A9" w14:textId="79CFE2A6" w:rsidR="00110CED" w:rsidRPr="001E4B39" w:rsidRDefault="00110CED" w:rsidP="00110CED">
            <w:pPr>
              <w:pStyle w:val="ListParagraph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5C151B" w14:paraId="65A4B9B0" w14:textId="77777777" w:rsidTr="1BDC4522">
        <w:trPr>
          <w:trHeight w:val="591"/>
        </w:trPr>
        <w:tc>
          <w:tcPr>
            <w:tcW w:w="6346" w:type="dxa"/>
          </w:tcPr>
          <w:p w14:paraId="65A4B9AB" w14:textId="77777777" w:rsidR="009E22D0" w:rsidRPr="0016013D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013D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407E551E" w14:textId="77777777" w:rsidR="00110CED" w:rsidRDefault="00110CED" w:rsidP="00110CED">
            <w:pPr>
              <w:pStyle w:val="ListParagraph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t>Take accountability for own CPD, training, competence, performance and engagement of self and colleagues, ensuring clarity on own accountabilities and comply with all law, governance, policy standards and processes.</w:t>
            </w:r>
          </w:p>
          <w:p w14:paraId="0340C898" w14:textId="76CB3309" w:rsidR="00EB0BE6" w:rsidRPr="0016013D" w:rsidRDefault="00EB0BE6" w:rsidP="00110CED">
            <w:pPr>
              <w:pStyle w:val="ListParagraph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Develop </w:t>
            </w:r>
            <w:r w:rsidR="00927494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B72CF5">
              <w:rPr>
                <w:rFonts w:ascii="Arial" w:eastAsia="Calibri" w:hAnsi="Arial" w:cs="Arial"/>
                <w:sz w:val="20"/>
                <w:szCs w:val="20"/>
              </w:rPr>
              <w:t>technical and soft skill</w:t>
            </w:r>
            <w:r w:rsidR="000C26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D3F01">
              <w:rPr>
                <w:rFonts w:ascii="Arial" w:eastAsia="Calibri" w:hAnsi="Arial" w:cs="Arial"/>
                <w:sz w:val="20"/>
                <w:szCs w:val="20"/>
              </w:rPr>
              <w:t xml:space="preserve">training </w:t>
            </w:r>
            <w:r w:rsidR="00592571">
              <w:rPr>
                <w:rFonts w:ascii="Arial" w:eastAsia="Calibri" w:hAnsi="Arial" w:cs="Arial"/>
                <w:sz w:val="20"/>
                <w:szCs w:val="20"/>
              </w:rPr>
              <w:t>programme</w:t>
            </w:r>
            <w:r w:rsidR="00357338">
              <w:rPr>
                <w:rFonts w:ascii="Arial" w:eastAsia="Calibri" w:hAnsi="Arial" w:cs="Arial"/>
                <w:sz w:val="20"/>
                <w:szCs w:val="20"/>
              </w:rPr>
              <w:t xml:space="preserve"> which promotes core</w:t>
            </w:r>
            <w:r w:rsidR="00C63968">
              <w:rPr>
                <w:rFonts w:ascii="Arial" w:eastAsia="Calibri" w:hAnsi="Arial" w:cs="Arial"/>
                <w:sz w:val="20"/>
                <w:szCs w:val="20"/>
              </w:rPr>
              <w:t>, enhanced and cross skilled learning paths</w:t>
            </w:r>
          </w:p>
          <w:p w14:paraId="49942A01" w14:textId="77777777" w:rsidR="00110CED" w:rsidRPr="0016013D" w:rsidRDefault="00110CED" w:rsidP="00110CED">
            <w:pPr>
              <w:pStyle w:val="ListParagraph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>Develop colleague understanding of relevant processes and policies through on-going dialogue with colleagues and through periodic workshops.</w:t>
            </w:r>
          </w:p>
          <w:p w14:paraId="174AA70B" w14:textId="77777777" w:rsidR="00DD416D" w:rsidRPr="0016013D" w:rsidRDefault="00110CED" w:rsidP="009A400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t>Maintain a strong culture of compliance across all relevant divisional and departmental processes, challenging if required to ensure processes are followed across the business</w:t>
            </w:r>
            <w:r w:rsidR="00DD416D" w:rsidRPr="0016013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5A4B9AC" w14:textId="0A707524" w:rsidR="009A400D" w:rsidRPr="0016013D" w:rsidRDefault="009A400D" w:rsidP="009A400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ED6FFD2" w14:textId="66CD7E4D" w:rsidR="004014E8" w:rsidRPr="0016013D" w:rsidRDefault="004014E8" w:rsidP="004014E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3363F" w14:textId="77777777" w:rsidR="004014E8" w:rsidRPr="0016013D" w:rsidRDefault="004014E8" w:rsidP="004014E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A4B9AD" w14:textId="0023A882" w:rsidR="00644BB2" w:rsidRPr="0016013D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 xml:space="preserve">Delivery of Personal </w:t>
            </w:r>
            <w:r w:rsidR="007D7ABE">
              <w:rPr>
                <w:rFonts w:ascii="Arial" w:hAnsi="Arial" w:cs="Arial"/>
                <w:sz w:val="20"/>
                <w:szCs w:val="20"/>
              </w:rPr>
              <w:t xml:space="preserve">and Team </w:t>
            </w:r>
            <w:r w:rsidRPr="0016013D">
              <w:rPr>
                <w:rFonts w:ascii="Arial" w:hAnsi="Arial" w:cs="Arial"/>
                <w:sz w:val="20"/>
                <w:szCs w:val="20"/>
              </w:rPr>
              <w:t>Development Plan</w:t>
            </w:r>
          </w:p>
          <w:p w14:paraId="65A4B9AE" w14:textId="21FC3A7F" w:rsidR="00644BB2" w:rsidRPr="0016013D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>One to one / performance review meetings</w:t>
            </w:r>
          </w:p>
          <w:p w14:paraId="4C25B20B" w14:textId="781B7887" w:rsidR="007008B4" w:rsidRPr="00A97B1D" w:rsidRDefault="00003657" w:rsidP="00A97B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645CE417" w14:textId="767196A4" w:rsidR="00003657" w:rsidRPr="0016013D" w:rsidRDefault="00003657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>Stakeholder feedback</w:t>
            </w:r>
            <w:r w:rsidRPr="0016013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A4B9AF" w14:textId="77777777" w:rsidR="009E22D0" w:rsidRPr="0016013D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5A4B9B5" w14:textId="77777777" w:rsidTr="1BDC4522">
        <w:trPr>
          <w:trHeight w:val="591"/>
        </w:trPr>
        <w:tc>
          <w:tcPr>
            <w:tcW w:w="6346" w:type="dxa"/>
          </w:tcPr>
          <w:p w14:paraId="65A4B9B1" w14:textId="77777777" w:rsidR="009E22D0" w:rsidRPr="0016013D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013D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36D4ED2F" w14:textId="7B831549" w:rsidR="00003657" w:rsidRPr="0016013D" w:rsidRDefault="00003657" w:rsidP="0000365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 xml:space="preserve">Contribute to an environment where all colleagues in </w:t>
            </w:r>
            <w:r w:rsidR="008A5AE3" w:rsidRPr="0016013D">
              <w:rPr>
                <w:rFonts w:ascii="Arial" w:hAnsi="Arial" w:cs="Arial"/>
                <w:sz w:val="20"/>
                <w:szCs w:val="20"/>
              </w:rPr>
              <w:t>MEDD</w:t>
            </w:r>
            <w:r w:rsidRPr="0016013D">
              <w:rPr>
                <w:rFonts w:ascii="Arial" w:hAnsi="Arial" w:cs="Arial"/>
                <w:sz w:val="20"/>
                <w:szCs w:val="20"/>
              </w:rPr>
              <w:t xml:space="preserve"> recognise the importance of adherence to policies and </w:t>
            </w:r>
            <w:r w:rsidRPr="0016013D">
              <w:rPr>
                <w:rFonts w:ascii="Arial" w:hAnsi="Arial" w:cs="Arial"/>
                <w:sz w:val="20"/>
                <w:szCs w:val="20"/>
              </w:rPr>
              <w:lastRenderedPageBreak/>
              <w:t>procedures, risk identification and management</w:t>
            </w:r>
            <w:r w:rsidR="006F125F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 w:rsidR="000530B1">
              <w:rPr>
                <w:rFonts w:ascii="Arial" w:hAnsi="Arial" w:cs="Arial"/>
                <w:sz w:val="20"/>
                <w:szCs w:val="20"/>
              </w:rPr>
              <w:t>vulnerabilities within the environments.</w:t>
            </w:r>
            <w:r w:rsidRPr="00160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9BECC2" w14:textId="670E4956" w:rsidR="00003657" w:rsidRPr="0016013D" w:rsidRDefault="00003657" w:rsidP="0000365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2A7AD5" w:rsidRPr="0016013D">
              <w:rPr>
                <w:rFonts w:ascii="Arial" w:hAnsi="Arial" w:cs="Arial"/>
                <w:sz w:val="20"/>
                <w:szCs w:val="20"/>
              </w:rPr>
              <w:t>MEDD</w:t>
            </w:r>
            <w:r w:rsidRPr="0016013D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 </w:t>
            </w:r>
          </w:p>
          <w:p w14:paraId="75D6894B" w14:textId="77777777" w:rsidR="00003657" w:rsidRPr="0016013D" w:rsidRDefault="00003657" w:rsidP="0000365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65A4B9B2" w14:textId="28994417" w:rsidR="00A44772" w:rsidRPr="0016013D" w:rsidRDefault="00003657" w:rsidP="0000365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guidance, external regulation and all relevant internal policy and procedures, including those relating to health and safety, data protection and </w:t>
            </w:r>
            <w:r w:rsidR="002A7AD5" w:rsidRPr="0016013D">
              <w:rPr>
                <w:rFonts w:ascii="Arial" w:hAnsi="Arial" w:cs="Arial"/>
                <w:sz w:val="20"/>
                <w:szCs w:val="20"/>
              </w:rPr>
              <w:t>information</w:t>
            </w:r>
            <w:r w:rsidRPr="0016013D">
              <w:rPr>
                <w:rFonts w:ascii="Arial" w:hAnsi="Arial" w:cs="Arial"/>
                <w:sz w:val="20"/>
                <w:szCs w:val="20"/>
              </w:rPr>
              <w:t xml:space="preserve"> security.</w:t>
            </w:r>
          </w:p>
        </w:tc>
        <w:tc>
          <w:tcPr>
            <w:tcW w:w="4141" w:type="dxa"/>
          </w:tcPr>
          <w:p w14:paraId="30D26A96" w14:textId="134FD450" w:rsidR="00A44772" w:rsidRPr="0016013D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890B00A" w14:textId="77777777" w:rsidR="00A44772" w:rsidRPr="0016013D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BA55278" w14:textId="77777777" w:rsidR="00003657" w:rsidRPr="0016013D" w:rsidRDefault="00003657" w:rsidP="0000365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t>Programme and Project Risk management plans (RAID)</w:t>
            </w:r>
          </w:p>
          <w:p w14:paraId="19DEA8DF" w14:textId="16A16497" w:rsidR="002A7AD5" w:rsidRPr="0016013D" w:rsidRDefault="002A7AD5" w:rsidP="0000365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lastRenderedPageBreak/>
              <w:t>IT Service Delivery Risk Register</w:t>
            </w:r>
          </w:p>
          <w:p w14:paraId="60596FB4" w14:textId="77777777" w:rsidR="00003657" w:rsidRPr="0016013D" w:rsidRDefault="00003657" w:rsidP="0000365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602F8D08" w14:textId="77777777" w:rsidR="00F47764" w:rsidRPr="0016013D" w:rsidRDefault="00003657" w:rsidP="00F47764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t>Audit Actions completed in line with agreed management response</w:t>
            </w:r>
          </w:p>
          <w:p w14:paraId="085ED0DF" w14:textId="77777777" w:rsidR="009E22D0" w:rsidRPr="00933F9B" w:rsidRDefault="00003657" w:rsidP="00F47764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013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5A4B9B4" w14:textId="1EBFFA93" w:rsidR="006F125F" w:rsidRPr="006F125F" w:rsidRDefault="006F125F" w:rsidP="006F125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Continuous compliance with MPS Patching Policy</w:t>
            </w:r>
          </w:p>
        </w:tc>
      </w:tr>
    </w:tbl>
    <w:p w14:paraId="65A4B9B6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65A4B9B9" w14:textId="77777777" w:rsidTr="1BDC452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5A4B9B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B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5A4B9BF" w14:textId="77777777" w:rsidTr="1BDC4522">
        <w:trPr>
          <w:trHeight w:val="693"/>
        </w:trPr>
        <w:tc>
          <w:tcPr>
            <w:tcW w:w="10490" w:type="dxa"/>
          </w:tcPr>
          <w:p w14:paraId="0D88CCA2" w14:textId="77777777" w:rsidR="00783646" w:rsidRPr="00993D53" w:rsidRDefault="00783646" w:rsidP="0078364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4CE8E07" w14:textId="412BEB45" w:rsidR="00DF3A50" w:rsidRDefault="00DF3A50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</w:t>
            </w:r>
            <w:r w:rsidR="00A06B5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82E">
              <w:rPr>
                <w:rFonts w:ascii="Arial" w:hAnsi="Arial" w:cs="Arial"/>
                <w:sz w:val="20"/>
                <w:szCs w:val="20"/>
              </w:rPr>
              <w:t xml:space="preserve">Environments framework to establish a mature </w:t>
            </w:r>
            <w:r w:rsidR="00AB397E">
              <w:rPr>
                <w:rFonts w:ascii="Arial" w:hAnsi="Arial" w:cs="Arial"/>
                <w:sz w:val="20"/>
                <w:szCs w:val="20"/>
              </w:rPr>
              <w:t>and repeatabl</w:t>
            </w:r>
            <w:r w:rsidR="005B5D47">
              <w:rPr>
                <w:rFonts w:ascii="Arial" w:hAnsi="Arial" w:cs="Arial"/>
                <w:sz w:val="20"/>
                <w:szCs w:val="20"/>
              </w:rPr>
              <w:t xml:space="preserve">e process to deploy at scale a route to live </w:t>
            </w:r>
            <w:r w:rsidR="00012D28">
              <w:rPr>
                <w:rFonts w:ascii="Arial" w:hAnsi="Arial" w:cs="Arial"/>
                <w:sz w:val="20"/>
                <w:szCs w:val="20"/>
              </w:rPr>
              <w:t>capability.</w:t>
            </w:r>
          </w:p>
          <w:p w14:paraId="4DEDA906" w14:textId="2167C7A9" w:rsidR="00A06B5B" w:rsidRDefault="00A06B5B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06B5B">
              <w:rPr>
                <w:rFonts w:ascii="Arial" w:hAnsi="Arial" w:cs="Arial"/>
                <w:sz w:val="20"/>
                <w:szCs w:val="20"/>
              </w:rPr>
              <w:t>nsure the Non-Production Environments are properly understood, managed (governed &amp; coordinated) and “Fit for Purpose” for usage by the relevant SDLC teams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projects</w:t>
            </w:r>
          </w:p>
          <w:p w14:paraId="2E6B7138" w14:textId="2779801F" w:rsidR="00E67DDF" w:rsidRDefault="00DF3A50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F3A50">
              <w:rPr>
                <w:rFonts w:ascii="Arial" w:hAnsi="Arial" w:cs="Arial"/>
                <w:sz w:val="20"/>
                <w:szCs w:val="20"/>
              </w:rPr>
              <w:t>Automate configuration and provisioning: Reducing delays due to unplanned work and coordination issues.</w:t>
            </w:r>
          </w:p>
          <w:p w14:paraId="16857F33" w14:textId="4863A9A1" w:rsidR="00A32159" w:rsidRDefault="00A32159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2159">
              <w:rPr>
                <w:rFonts w:ascii="Arial" w:hAnsi="Arial" w:cs="Arial"/>
                <w:sz w:val="20"/>
                <w:szCs w:val="20"/>
              </w:rPr>
              <w:t>Ensuring environment consistency: Making stages, gates, and status visible to shorten feedback loops and allow immediate action when problems arise.</w:t>
            </w:r>
          </w:p>
          <w:p w14:paraId="5536873E" w14:textId="38994FAD" w:rsidR="00F73ED4" w:rsidRDefault="00F73ED4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Architects and </w:t>
            </w:r>
            <w:r w:rsidR="00E97800">
              <w:rPr>
                <w:rFonts w:ascii="Arial" w:hAnsi="Arial" w:cs="Arial"/>
                <w:sz w:val="20"/>
                <w:szCs w:val="20"/>
              </w:rPr>
              <w:t>other teams, develop, implement and continually improve the Environ</w:t>
            </w:r>
            <w:r w:rsidR="002176F3">
              <w:rPr>
                <w:rFonts w:ascii="Arial" w:hAnsi="Arial" w:cs="Arial"/>
                <w:sz w:val="20"/>
                <w:szCs w:val="20"/>
              </w:rPr>
              <w:t>ment tooling and processes.</w:t>
            </w:r>
          </w:p>
          <w:p w14:paraId="12B8C377" w14:textId="38714833" w:rsidR="00093C6F" w:rsidRPr="00093C6F" w:rsidRDefault="00093C6F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160" w:afterAutospacing="0" w:line="259" w:lineRule="auto"/>
              <w:rPr>
                <w:rFonts w:ascii="Arial" w:hAnsi="Arial" w:cs="Arial"/>
                <w:sz w:val="20"/>
                <w:szCs w:val="20"/>
              </w:rPr>
            </w:pPr>
            <w:r w:rsidRPr="004B197A">
              <w:rPr>
                <w:rFonts w:ascii="Arial" w:hAnsi="Arial" w:cs="Arial"/>
                <w:sz w:val="20"/>
                <w:szCs w:val="20"/>
              </w:rPr>
              <w:t>Working closely with the Senior IT Platform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Senior IT Operations Manager</w:t>
            </w:r>
            <w:r w:rsidRPr="004B197A">
              <w:rPr>
                <w:rFonts w:ascii="Arial" w:hAnsi="Arial" w:cs="Arial"/>
                <w:sz w:val="20"/>
                <w:szCs w:val="20"/>
              </w:rPr>
              <w:t xml:space="preserve">, ensure services, tools, skills and people work in a matrixed way to </w:t>
            </w:r>
            <w:r>
              <w:rPr>
                <w:rFonts w:ascii="Arial" w:hAnsi="Arial" w:cs="Arial"/>
                <w:sz w:val="20"/>
                <w:szCs w:val="20"/>
              </w:rPr>
              <w:t>ensure environment</w:t>
            </w:r>
            <w:r w:rsidRPr="004B197A">
              <w:rPr>
                <w:rFonts w:ascii="Arial" w:hAnsi="Arial" w:cs="Arial"/>
                <w:sz w:val="20"/>
                <w:szCs w:val="20"/>
              </w:rPr>
              <w:t xml:space="preserve"> provisioning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4B197A">
              <w:rPr>
                <w:rFonts w:ascii="Arial" w:hAnsi="Arial" w:cs="Arial"/>
                <w:sz w:val="20"/>
                <w:szCs w:val="20"/>
              </w:rPr>
              <w:t xml:space="preserve"> be consumed by the platform team and IT delivery squads</w:t>
            </w:r>
          </w:p>
          <w:p w14:paraId="3838C2CD" w14:textId="4E4F19E6" w:rsidR="00F804FB" w:rsidRDefault="0040108A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F9306E">
              <w:rPr>
                <w:rFonts w:ascii="Arial" w:hAnsi="Arial" w:cs="Arial"/>
                <w:sz w:val="20"/>
                <w:szCs w:val="20"/>
              </w:rPr>
              <w:t>a c</w:t>
            </w:r>
            <w:r w:rsidRPr="0040108A">
              <w:rPr>
                <w:rFonts w:ascii="Arial" w:hAnsi="Arial" w:cs="Arial"/>
                <w:sz w:val="20"/>
                <w:szCs w:val="20"/>
              </w:rPr>
              <w:t xml:space="preserve">ontinuous Integration and </w:t>
            </w:r>
            <w:r w:rsidR="00F9306E">
              <w:rPr>
                <w:rFonts w:ascii="Arial" w:hAnsi="Arial" w:cs="Arial"/>
                <w:sz w:val="20"/>
                <w:szCs w:val="20"/>
              </w:rPr>
              <w:t>c</w:t>
            </w:r>
            <w:r w:rsidRPr="0040108A">
              <w:rPr>
                <w:rFonts w:ascii="Arial" w:hAnsi="Arial" w:cs="Arial"/>
                <w:sz w:val="20"/>
                <w:szCs w:val="20"/>
              </w:rPr>
              <w:t>ontinuous Delivery pipeline</w:t>
            </w:r>
            <w:r w:rsidR="00F9306E">
              <w:rPr>
                <w:rFonts w:ascii="Arial" w:hAnsi="Arial" w:cs="Arial"/>
                <w:sz w:val="20"/>
                <w:szCs w:val="20"/>
              </w:rPr>
              <w:t>. Enable</w:t>
            </w:r>
            <w:r w:rsidRPr="0040108A">
              <w:rPr>
                <w:rFonts w:ascii="Arial" w:hAnsi="Arial" w:cs="Arial"/>
                <w:sz w:val="20"/>
                <w:szCs w:val="20"/>
              </w:rPr>
              <w:t xml:space="preserve"> teams </w:t>
            </w:r>
            <w:r w:rsidR="00F9306E">
              <w:rPr>
                <w:rFonts w:ascii="Arial" w:hAnsi="Arial" w:cs="Arial"/>
                <w:sz w:val="20"/>
                <w:szCs w:val="20"/>
              </w:rPr>
              <w:t>with</w:t>
            </w:r>
            <w:r w:rsidRPr="0040108A">
              <w:rPr>
                <w:rFonts w:ascii="Arial" w:hAnsi="Arial" w:cs="Arial"/>
                <w:sz w:val="20"/>
                <w:szCs w:val="20"/>
              </w:rPr>
              <w:t xml:space="preserve"> tools to quickly assess build status, accelerate handoffs, and maintain visibility throughout the process.</w:t>
            </w:r>
          </w:p>
          <w:p w14:paraId="470BDB74" w14:textId="71B6E9B6" w:rsidR="003B101B" w:rsidRDefault="00117AB9" w:rsidP="00093C6F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of the</w:t>
            </w:r>
            <w:r w:rsidR="003B101B" w:rsidRPr="003B101B">
              <w:rPr>
                <w:rFonts w:ascii="Arial" w:hAnsi="Arial" w:cs="Arial"/>
                <w:sz w:val="20"/>
                <w:szCs w:val="20"/>
              </w:rPr>
              <w:t xml:space="preserve"> release program activities (for example, cross-domain release</w:t>
            </w:r>
            <w:r w:rsidR="003B101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B101B" w:rsidRPr="003B101B">
              <w:rPr>
                <w:rFonts w:ascii="Arial" w:hAnsi="Arial" w:cs="Arial"/>
                <w:sz w:val="20"/>
                <w:szCs w:val="20"/>
              </w:rPr>
              <w:t>ntegration testing and assessment of release production worthiness) designed to</w:t>
            </w:r>
            <w:r w:rsidR="003B1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01B" w:rsidRPr="003B101B">
              <w:rPr>
                <w:rFonts w:ascii="Arial" w:hAnsi="Arial" w:cs="Arial"/>
                <w:sz w:val="20"/>
                <w:szCs w:val="20"/>
              </w:rPr>
              <w:t>provide key stakeholders with pertinent information, such as summary data, key</w:t>
            </w:r>
            <w:r w:rsidR="003B1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01B" w:rsidRPr="003B101B">
              <w:rPr>
                <w:rFonts w:ascii="Arial" w:hAnsi="Arial" w:cs="Arial"/>
                <w:sz w:val="20"/>
                <w:szCs w:val="20"/>
              </w:rPr>
              <w:t>performance indicators (KPIs) and metrics</w:t>
            </w:r>
          </w:p>
          <w:p w14:paraId="736FF6FF" w14:textId="5037FB11" w:rsidR="00C979D1" w:rsidRDefault="00C979D1" w:rsidP="00093C6F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79D1">
              <w:rPr>
                <w:rFonts w:ascii="Arial" w:hAnsi="Arial" w:cs="Arial"/>
                <w:sz w:val="20"/>
                <w:szCs w:val="20"/>
              </w:rPr>
              <w:t>Ensuring adequate checks are in place and completed ahead of any release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9D1">
              <w:rPr>
                <w:rFonts w:ascii="Arial" w:hAnsi="Arial" w:cs="Arial"/>
                <w:sz w:val="20"/>
                <w:szCs w:val="20"/>
              </w:rPr>
              <w:t>(production) - including managing any risks that affect the release scope</w:t>
            </w:r>
          </w:p>
          <w:p w14:paraId="398C0803" w14:textId="4C1C2186" w:rsidR="00261417" w:rsidRPr="00C979D1" w:rsidRDefault="00261417" w:rsidP="00093C6F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</w:t>
            </w:r>
            <w:r w:rsidRPr="000442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0442ED">
              <w:rPr>
                <w:rFonts w:ascii="Arial" w:hAnsi="Arial" w:cs="Arial"/>
                <w:sz w:val="20"/>
                <w:szCs w:val="20"/>
              </w:rPr>
              <w:t xml:space="preserve"> CAB meetings to discuss </w:t>
            </w:r>
            <w:r>
              <w:rPr>
                <w:rFonts w:ascii="Arial" w:hAnsi="Arial" w:cs="Arial"/>
                <w:sz w:val="20"/>
                <w:szCs w:val="20"/>
              </w:rPr>
              <w:t>impact of changes to safeguard the production environm</w:t>
            </w:r>
            <w:r w:rsidRPr="00672980">
              <w:rPr>
                <w:rFonts w:ascii="Arial" w:hAnsi="Arial" w:cs="Arial"/>
                <w:sz w:val="20"/>
                <w:szCs w:val="20"/>
              </w:rPr>
              <w:t>ent</w:t>
            </w:r>
          </w:p>
          <w:p w14:paraId="13253D77" w14:textId="449F8EDE" w:rsidR="009A7AFE" w:rsidRPr="00E67DDF" w:rsidRDefault="009A7AFE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AFE">
              <w:rPr>
                <w:rFonts w:ascii="Arial" w:hAnsi="Arial" w:cs="Arial"/>
                <w:sz w:val="20"/>
                <w:szCs w:val="20"/>
              </w:rPr>
              <w:t>Releasing time for innovation: Providing teams with the capacity to trial new features and improvements.</w:t>
            </w:r>
          </w:p>
          <w:p w14:paraId="3E88D411" w14:textId="3004422C" w:rsidR="00D82827" w:rsidRPr="00993D53" w:rsidRDefault="00D82827" w:rsidP="00093C6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3D53">
              <w:rPr>
                <w:rFonts w:ascii="Arial" w:eastAsia="Calibri" w:hAnsi="Arial" w:cs="Arial"/>
                <w:sz w:val="20"/>
                <w:szCs w:val="20"/>
              </w:rPr>
              <w:t xml:space="preserve">Act as an advocate for </w:t>
            </w:r>
            <w:r w:rsidR="006A089F" w:rsidRPr="00993D53">
              <w:rPr>
                <w:rFonts w:ascii="Arial" w:eastAsia="Calibri" w:hAnsi="Arial" w:cs="Arial"/>
                <w:sz w:val="20"/>
                <w:szCs w:val="20"/>
              </w:rPr>
              <w:t>Member Experience</w:t>
            </w:r>
            <w:r w:rsidRPr="00993D5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A089F" w:rsidRPr="00993D53">
              <w:rPr>
                <w:rFonts w:ascii="Arial" w:eastAsia="Calibri" w:hAnsi="Arial" w:cs="Arial"/>
                <w:sz w:val="20"/>
                <w:szCs w:val="20"/>
              </w:rPr>
              <w:t xml:space="preserve"> Digital &amp; Data</w:t>
            </w:r>
            <w:r w:rsidRPr="00993D53">
              <w:rPr>
                <w:rFonts w:ascii="Arial" w:eastAsia="Calibri" w:hAnsi="Arial" w:cs="Arial"/>
                <w:sz w:val="20"/>
                <w:szCs w:val="20"/>
              </w:rPr>
              <w:t xml:space="preserve"> finding opportunities for </w:t>
            </w:r>
            <w:r w:rsidRPr="00993D53">
              <w:rPr>
                <w:rFonts w:ascii="Arial" w:hAnsi="Arial" w:cs="Arial"/>
                <w:sz w:val="20"/>
                <w:szCs w:val="20"/>
              </w:rPr>
              <w:t xml:space="preserve">innovation and delivery of </w:t>
            </w:r>
            <w:r w:rsidR="000C3EEB" w:rsidRPr="00993D53">
              <w:rPr>
                <w:rFonts w:ascii="Arial" w:hAnsi="Arial" w:cs="Arial"/>
                <w:sz w:val="20"/>
                <w:szCs w:val="20"/>
              </w:rPr>
              <w:t>technology</w:t>
            </w:r>
            <w:r w:rsidRPr="00993D53">
              <w:rPr>
                <w:rFonts w:ascii="Arial" w:hAnsi="Arial" w:cs="Arial"/>
                <w:sz w:val="20"/>
                <w:szCs w:val="20"/>
              </w:rPr>
              <w:t xml:space="preserve"> solutions to MPS colleagues</w:t>
            </w:r>
            <w:r w:rsidRPr="00993D53">
              <w:rPr>
                <w:rFonts w:ascii="Arial" w:eastAsia="Calibri" w:hAnsi="Arial" w:cs="Arial"/>
                <w:sz w:val="20"/>
                <w:szCs w:val="20"/>
              </w:rPr>
              <w:t xml:space="preserve"> to the benefit of MPS</w:t>
            </w:r>
            <w:r w:rsidR="00364D95" w:rsidRPr="00993D5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6614A0D" w14:textId="77777777" w:rsidR="009E22D0" w:rsidRPr="00993D53" w:rsidRDefault="00783646" w:rsidP="00093C6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93D53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65A4B9BE" w14:textId="71C6CF41" w:rsidR="00C43053" w:rsidRPr="00993D53" w:rsidRDefault="00C43053" w:rsidP="006E3459">
            <w:pPr>
              <w:pStyle w:val="ListParagraph"/>
            </w:pPr>
          </w:p>
        </w:tc>
      </w:tr>
    </w:tbl>
    <w:p w14:paraId="65A4B9C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5A4B9C3" w14:textId="7777777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5A4B9C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2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5A4B9C6" w14:textId="77777777">
        <w:trPr>
          <w:trHeight w:val="693"/>
        </w:trPr>
        <w:tc>
          <w:tcPr>
            <w:tcW w:w="10490" w:type="dxa"/>
          </w:tcPr>
          <w:p w14:paraId="4D4C7336" w14:textId="3421BA0E" w:rsidR="005542D1" w:rsidRDefault="00B45ADE" w:rsidP="00285DC6">
            <w:p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7706">
              <w:rPr>
                <w:rFonts w:ascii="Arial" w:hAnsi="Arial" w:cs="Arial"/>
                <w:sz w:val="20"/>
                <w:szCs w:val="20"/>
              </w:rPr>
              <w:t>Change Advisory Board (CAB) – At</w:t>
            </w:r>
            <w:r w:rsidR="006A089F">
              <w:rPr>
                <w:rFonts w:ascii="Arial" w:hAnsi="Arial" w:cs="Arial"/>
                <w:sz w:val="20"/>
                <w:szCs w:val="20"/>
              </w:rPr>
              <w:t>tendee</w:t>
            </w:r>
          </w:p>
          <w:p w14:paraId="65A4B9C5" w14:textId="5BCC10D1" w:rsidR="00A81C3E" w:rsidRPr="00D3458E" w:rsidRDefault="00A81C3E" w:rsidP="00285DC6">
            <w:pPr>
              <w:tabs>
                <w:tab w:val="left" w:pos="32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4B9C7" w14:textId="77777777" w:rsidR="005542D1" w:rsidRDefault="005542D1" w:rsidP="00B75089">
      <w:pPr>
        <w:spacing w:line="240" w:lineRule="auto"/>
        <w:rPr>
          <w:rFonts w:ascii="Arial" w:hAnsi="Arial" w:cs="Arial"/>
        </w:rPr>
      </w:pPr>
    </w:p>
    <w:p w14:paraId="48817B8F" w14:textId="77777777" w:rsidR="002176F3" w:rsidRDefault="002176F3" w:rsidP="00B75089">
      <w:pPr>
        <w:spacing w:line="240" w:lineRule="auto"/>
        <w:rPr>
          <w:rFonts w:ascii="Arial" w:hAnsi="Arial" w:cs="Arial"/>
        </w:rPr>
      </w:pPr>
    </w:p>
    <w:p w14:paraId="59E05B30" w14:textId="77777777" w:rsidR="002176F3" w:rsidRPr="00B75089" w:rsidRDefault="002176F3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65A4B9CD" w14:textId="77777777" w:rsidTr="06DC03BE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5A4B9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5A4B9C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B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5A4B9CC" w14:textId="10458603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5A4B9D0" w14:textId="77777777" w:rsidTr="06DC03BE">
        <w:trPr>
          <w:trHeight w:val="211"/>
        </w:trPr>
        <w:tc>
          <w:tcPr>
            <w:tcW w:w="6008" w:type="dxa"/>
          </w:tcPr>
          <w:p w14:paraId="65A4B9CE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5A4B9CF" w14:textId="555DD100" w:rsidR="0056188D" w:rsidRPr="007A6C85" w:rsidRDefault="007A6C85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6C8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65A4B9D3" w14:textId="77777777" w:rsidTr="06DC03BE">
        <w:trPr>
          <w:trHeight w:val="211"/>
        </w:trPr>
        <w:tc>
          <w:tcPr>
            <w:tcW w:w="6008" w:type="dxa"/>
          </w:tcPr>
          <w:p w14:paraId="65A4B9D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5A4B9D2" w14:textId="04AFD653" w:rsidR="004D18E8" w:rsidRPr="007A6C85" w:rsidRDefault="007A6C85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7A6C8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65A4B9D6" w14:textId="77777777" w:rsidTr="06DC03BE">
        <w:trPr>
          <w:trHeight w:val="211"/>
        </w:trPr>
        <w:tc>
          <w:tcPr>
            <w:tcW w:w="6008" w:type="dxa"/>
          </w:tcPr>
          <w:p w14:paraId="65A4B9D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5A4B9D5" w14:textId="68BDD1D1" w:rsidR="004D18E8" w:rsidRPr="007A6C85" w:rsidRDefault="007A6C85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7A6C8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65A4B9D9" w14:textId="77777777" w:rsidTr="06DC03BE">
        <w:trPr>
          <w:trHeight w:val="211"/>
        </w:trPr>
        <w:tc>
          <w:tcPr>
            <w:tcW w:w="6008" w:type="dxa"/>
          </w:tcPr>
          <w:p w14:paraId="65A4B9D7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A4B9D8" w14:textId="55272A72" w:rsidR="004D18E8" w:rsidRPr="007A6C85" w:rsidRDefault="007A6C85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7A6C8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65A4B9DC" w14:textId="77777777" w:rsidTr="06DC03BE">
        <w:trPr>
          <w:trHeight w:val="211"/>
        </w:trPr>
        <w:tc>
          <w:tcPr>
            <w:tcW w:w="6008" w:type="dxa"/>
          </w:tcPr>
          <w:p w14:paraId="65A4B9D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65A4B9DB" w14:textId="1A783DFD" w:rsidR="004D18E8" w:rsidRPr="007A6C85" w:rsidRDefault="0066108A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7A6C8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65A4B9DF" w14:textId="77777777" w:rsidTr="06DC03BE">
        <w:trPr>
          <w:trHeight w:val="211"/>
        </w:trPr>
        <w:tc>
          <w:tcPr>
            <w:tcW w:w="6008" w:type="dxa"/>
          </w:tcPr>
          <w:p w14:paraId="65A4B9D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5A4B9DE" w14:textId="5A944A5A" w:rsidR="004D18E8" w:rsidRPr="007A6C85" w:rsidRDefault="007A6C85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7A6C8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573"/>
        <w:gridCol w:w="3940"/>
      </w:tblGrid>
      <w:tr w:rsidR="00334CE5" w:rsidRPr="00033A3C" w14:paraId="65A4B9E4" w14:textId="77777777" w:rsidTr="00910E58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5A4B9E0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65A4B9E1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65A4B9E2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14:paraId="65A4B9E3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5F7E20" w:rsidRPr="00033A3C" w14:paraId="65A4B9E9" w14:textId="77777777" w:rsidTr="00910E58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5A4B9E5" w14:textId="77777777" w:rsidR="005F7E20" w:rsidRPr="00033A3C" w:rsidRDefault="005F7E20" w:rsidP="005F7E2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0C433D82" w14:textId="77777777" w:rsidR="005F7E20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275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Educated to a degree standard or equivalent business experience</w:t>
            </w:r>
          </w:p>
          <w:p w14:paraId="0A9B554F" w14:textId="7F7DF4FA" w:rsidR="005F7E20" w:rsidRPr="000442ED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275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0442ED">
              <w:rPr>
                <w:rFonts w:ascii="Arial" w:eastAsia="Calibri" w:hAnsi="Arial" w:cs="Arial"/>
                <w:sz w:val="20"/>
                <w:szCs w:val="20"/>
              </w:rPr>
              <w:t>ITIL Foundation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(v3 or v4)</w:t>
            </w:r>
          </w:p>
          <w:p w14:paraId="04246A34" w14:textId="325D135B" w:rsidR="005F7E20" w:rsidRPr="000442ED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275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 xml:space="preserve">Best practices in </w:t>
            </w:r>
            <w:r w:rsidR="006A2A4F">
              <w:rPr>
                <w:rFonts w:ascii="Arial" w:hAnsi="Arial" w:cs="Arial"/>
                <w:sz w:val="20"/>
                <w:szCs w:val="20"/>
                <w:lang w:val="en-US"/>
              </w:rPr>
              <w:t>Environment Management</w:t>
            </w:r>
          </w:p>
          <w:p w14:paraId="28D28371" w14:textId="77777777" w:rsidR="005F7E20" w:rsidRDefault="005F7E20" w:rsidP="00654320">
            <w:pPr>
              <w:numPr>
                <w:ilvl w:val="0"/>
                <w:numId w:val="5"/>
              </w:numPr>
              <w:spacing w:after="0" w:line="240" w:lineRule="auto"/>
              <w:ind w:left="275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 xml:space="preserve">Advanced knowledge </w:t>
            </w:r>
            <w:r w:rsidR="00654320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 SDLC</w:t>
            </w:r>
            <w:r w:rsidR="00654320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c</w:t>
            </w:r>
            <w:r w:rsidRPr="00654320">
              <w:rPr>
                <w:rFonts w:ascii="Arial" w:hAnsi="Arial" w:cs="Arial"/>
                <w:sz w:val="20"/>
                <w:szCs w:val="20"/>
                <w:lang w:val="en-US"/>
              </w:rPr>
              <w:t>ontinuous Integration and Development processes</w:t>
            </w:r>
          </w:p>
          <w:p w14:paraId="65A4B9E6" w14:textId="0E9F87C2" w:rsidR="00654320" w:rsidRPr="00654320" w:rsidRDefault="00654320" w:rsidP="00654320">
            <w:pPr>
              <w:numPr>
                <w:ilvl w:val="0"/>
                <w:numId w:val="5"/>
              </w:numPr>
              <w:spacing w:after="0" w:line="240" w:lineRule="auto"/>
              <w:ind w:left="275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3" w:type="dxa"/>
          </w:tcPr>
          <w:p w14:paraId="0723F9A5" w14:textId="77777777" w:rsidR="005F7E20" w:rsidRPr="000442ED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48" w:hanging="283"/>
              <w:rPr>
                <w:rFonts w:ascii="Arial" w:hAnsi="Arial" w:cs="Arial"/>
                <w:sz w:val="20"/>
                <w:szCs w:val="20"/>
              </w:rPr>
            </w:pPr>
            <w:r w:rsidRPr="000442ED">
              <w:rPr>
                <w:rFonts w:ascii="Arial" w:hAnsi="Arial" w:cs="Arial"/>
                <w:sz w:val="20"/>
                <w:szCs w:val="20"/>
              </w:rPr>
              <w:t>Strong written and verbal communication skills</w:t>
            </w:r>
          </w:p>
          <w:p w14:paraId="0A2CD3E2" w14:textId="63DC83F3" w:rsidR="005F7E20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48" w:hanging="283"/>
              <w:rPr>
                <w:rFonts w:ascii="Arial" w:hAnsi="Arial" w:cs="Arial"/>
                <w:sz w:val="20"/>
                <w:szCs w:val="20"/>
              </w:rPr>
            </w:pPr>
            <w:r w:rsidRPr="000442ED">
              <w:rPr>
                <w:rFonts w:ascii="Arial" w:hAnsi="Arial" w:cs="Arial"/>
                <w:sz w:val="20"/>
                <w:szCs w:val="20"/>
              </w:rPr>
              <w:t>Strong organisational, planning</w:t>
            </w:r>
            <w:r w:rsidR="003B6CD1">
              <w:rPr>
                <w:rFonts w:ascii="Arial" w:hAnsi="Arial" w:cs="Arial"/>
                <w:sz w:val="20"/>
                <w:szCs w:val="20"/>
              </w:rPr>
              <w:t>, financial</w:t>
            </w:r>
            <w:r w:rsidRPr="000442ED">
              <w:rPr>
                <w:rFonts w:ascii="Arial" w:hAnsi="Arial" w:cs="Arial"/>
                <w:sz w:val="20"/>
                <w:szCs w:val="20"/>
              </w:rPr>
              <w:t xml:space="preserve"> and time management skills</w:t>
            </w:r>
          </w:p>
          <w:p w14:paraId="74C94DA1" w14:textId="6D67EA29" w:rsidR="005F7E20" w:rsidRPr="000442ED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4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manage and prioritise multiple</w:t>
            </w:r>
            <w:r w:rsidR="000207D0">
              <w:rPr>
                <w:rFonts w:ascii="Arial" w:hAnsi="Arial" w:cs="Arial"/>
                <w:sz w:val="20"/>
                <w:szCs w:val="20"/>
                <w:lang w:val="en-US"/>
              </w:rPr>
              <w:t xml:space="preserve"> people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tasks simultaneously</w:t>
            </w:r>
          </w:p>
          <w:p w14:paraId="69B41318" w14:textId="77777777" w:rsidR="005F7E20" w:rsidRPr="000442ED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48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>Ability to coordinate cross-functional work teams toward task completion</w:t>
            </w:r>
          </w:p>
          <w:p w14:paraId="3C4D786E" w14:textId="77777777" w:rsidR="005F7E20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48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>Demonstrated effective leadership and analytical skills</w:t>
            </w:r>
          </w:p>
          <w:p w14:paraId="65A4B9E7" w14:textId="25D568D8" w:rsidR="005F7E20" w:rsidRPr="001A554B" w:rsidRDefault="005F7E20" w:rsidP="000207D0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940" w:type="dxa"/>
          </w:tcPr>
          <w:p w14:paraId="0311DF58" w14:textId="25C95430" w:rsidR="005F7E20" w:rsidRPr="000442ED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 xml:space="preserve">Extensive </w:t>
            </w:r>
            <w:r w:rsidR="000207D0">
              <w:rPr>
                <w:rFonts w:ascii="Arial" w:hAnsi="Arial" w:cs="Arial"/>
                <w:sz w:val="20"/>
                <w:szCs w:val="20"/>
                <w:lang w:val="en-US"/>
              </w:rPr>
              <w:t>environment</w:t>
            </w: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 xml:space="preserve"> management </w:t>
            </w:r>
            <w:r w:rsidR="00F1112B">
              <w:rPr>
                <w:rFonts w:ascii="Arial" w:hAnsi="Arial" w:cs="Arial"/>
                <w:sz w:val="20"/>
                <w:szCs w:val="20"/>
                <w:lang w:val="en-US"/>
              </w:rPr>
              <w:t>experience</w:t>
            </w:r>
          </w:p>
          <w:p w14:paraId="5FB1DC1A" w14:textId="77777777" w:rsidR="005F7E20" w:rsidRPr="000442ED" w:rsidRDefault="005F7E20" w:rsidP="005F7E20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2ED">
              <w:rPr>
                <w:rFonts w:ascii="Arial" w:hAnsi="Arial" w:cs="Arial"/>
                <w:sz w:val="20"/>
                <w:szCs w:val="20"/>
                <w:lang w:val="en-US"/>
              </w:rPr>
              <w:t>Experience in information systems operations environment</w:t>
            </w:r>
          </w:p>
          <w:p w14:paraId="2BC04780" w14:textId="693F325C" w:rsidR="00524BDF" w:rsidRDefault="005F7E20" w:rsidP="00524BDF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0442ED">
              <w:rPr>
                <w:rFonts w:ascii="Arial" w:hAnsi="Arial" w:cs="Arial"/>
                <w:sz w:val="20"/>
                <w:szCs w:val="20"/>
              </w:rPr>
              <w:t xml:space="preserve">Experience of using industry standard </w:t>
            </w:r>
            <w:r w:rsidR="00BF6DB8">
              <w:rPr>
                <w:rFonts w:ascii="Arial" w:hAnsi="Arial" w:cs="Arial"/>
                <w:sz w:val="20"/>
                <w:szCs w:val="20"/>
              </w:rPr>
              <w:t>Environment &amp;</w:t>
            </w:r>
            <w:r w:rsidRPr="000442ED">
              <w:rPr>
                <w:rFonts w:ascii="Arial" w:hAnsi="Arial" w:cs="Arial"/>
                <w:sz w:val="20"/>
                <w:szCs w:val="20"/>
              </w:rPr>
              <w:t xml:space="preserve"> configuration management tools and code repositor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</w:p>
          <w:p w14:paraId="65A4B9E8" w14:textId="5A5D91B1" w:rsidR="005F7E20" w:rsidRPr="00524BDF" w:rsidRDefault="005F7E20" w:rsidP="00524BDF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rFonts w:ascii="Arial" w:hAnsi="Arial" w:cs="Arial"/>
                <w:sz w:val="20"/>
                <w:szCs w:val="20"/>
              </w:rPr>
            </w:pPr>
            <w:r w:rsidRPr="00524BDF">
              <w:rPr>
                <w:rFonts w:ascii="Arial" w:hAnsi="Arial" w:cs="Arial"/>
                <w:sz w:val="20"/>
                <w:szCs w:val="20"/>
              </w:rPr>
              <w:t xml:space="preserve">Understanding the </w:t>
            </w:r>
            <w:r w:rsidR="00D840BA">
              <w:rPr>
                <w:rFonts w:ascii="Arial" w:hAnsi="Arial" w:cs="Arial"/>
                <w:sz w:val="20"/>
                <w:szCs w:val="20"/>
              </w:rPr>
              <w:t xml:space="preserve">Environment </w:t>
            </w:r>
            <w:r w:rsidR="00BF6DB8">
              <w:rPr>
                <w:rFonts w:ascii="Arial" w:hAnsi="Arial" w:cs="Arial"/>
                <w:sz w:val="20"/>
                <w:szCs w:val="20"/>
              </w:rPr>
              <w:t>Management</w:t>
            </w:r>
            <w:r w:rsidRPr="00524BDF">
              <w:rPr>
                <w:rFonts w:ascii="Arial" w:hAnsi="Arial" w:cs="Arial"/>
                <w:sz w:val="20"/>
                <w:szCs w:val="20"/>
              </w:rPr>
              <w:t xml:space="preserve"> process from an IT governance and security perspective</w:t>
            </w:r>
          </w:p>
        </w:tc>
      </w:tr>
      <w:tr w:rsidR="005F7E20" w:rsidRPr="00033A3C" w14:paraId="65A4B9EE" w14:textId="77777777" w:rsidTr="00910E58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5A4B9EA" w14:textId="77777777" w:rsidR="005F7E20" w:rsidRPr="00033A3C" w:rsidRDefault="005F7E20" w:rsidP="005F7E2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34F50825" w14:textId="77777777" w:rsidR="005F7E20" w:rsidRPr="000442ED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275" w:hanging="275"/>
              <w:rPr>
                <w:rFonts w:ascii="Arial" w:eastAsia="Calibri" w:hAnsi="Arial" w:cs="Arial"/>
                <w:sz w:val="20"/>
                <w:szCs w:val="20"/>
              </w:rPr>
            </w:pPr>
            <w:r w:rsidRPr="000442ED">
              <w:rPr>
                <w:rFonts w:ascii="Arial" w:eastAsia="Calibri" w:hAnsi="Arial" w:cs="Arial"/>
                <w:sz w:val="20"/>
                <w:szCs w:val="20"/>
              </w:rPr>
              <w:t>Service Asset &amp; Configuration Management best practices</w:t>
            </w:r>
          </w:p>
          <w:p w14:paraId="37463348" w14:textId="77777777" w:rsidR="005F7E20" w:rsidRPr="000442ED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275" w:hanging="275"/>
              <w:rPr>
                <w:rFonts w:ascii="Arial" w:eastAsia="Calibri" w:hAnsi="Arial" w:cs="Arial"/>
                <w:sz w:val="20"/>
                <w:szCs w:val="20"/>
              </w:rPr>
            </w:pPr>
            <w:r w:rsidRPr="000442ED">
              <w:rPr>
                <w:rFonts w:ascii="Arial" w:eastAsia="Calibri" w:hAnsi="Arial" w:cs="Arial"/>
                <w:sz w:val="20"/>
                <w:szCs w:val="20"/>
              </w:rPr>
              <w:t>Test Management best practices</w:t>
            </w:r>
          </w:p>
          <w:p w14:paraId="1B2A21B5" w14:textId="77777777" w:rsidR="005F7E20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275" w:hanging="275"/>
              <w:rPr>
                <w:rFonts w:ascii="Arial" w:eastAsia="Calibri" w:hAnsi="Arial" w:cs="Arial"/>
                <w:sz w:val="20"/>
                <w:szCs w:val="20"/>
              </w:rPr>
            </w:pPr>
            <w:r w:rsidRPr="000442ED">
              <w:rPr>
                <w:rFonts w:ascii="Arial" w:eastAsia="Calibri" w:hAnsi="Arial" w:cs="Arial"/>
                <w:sz w:val="20"/>
                <w:szCs w:val="20"/>
              </w:rPr>
              <w:t>Change Management best practices</w:t>
            </w:r>
          </w:p>
          <w:p w14:paraId="65A4B9EB" w14:textId="6C1C522A" w:rsidR="005F7E20" w:rsidRPr="005F7E20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275" w:hanging="275"/>
              <w:rPr>
                <w:rFonts w:ascii="Arial" w:eastAsia="Calibri" w:hAnsi="Arial" w:cs="Arial"/>
                <w:sz w:val="20"/>
                <w:szCs w:val="20"/>
              </w:rPr>
            </w:pPr>
            <w:r w:rsidRPr="005F7E20">
              <w:rPr>
                <w:rFonts w:ascii="Arial" w:eastAsia="Calibri" w:hAnsi="Arial" w:cs="Arial"/>
                <w:sz w:val="20"/>
                <w:szCs w:val="20"/>
              </w:rPr>
              <w:t xml:space="preserve">Agile </w:t>
            </w:r>
            <w:r w:rsidR="001D6F60">
              <w:rPr>
                <w:rFonts w:ascii="Arial" w:eastAsia="Calibri" w:hAnsi="Arial" w:cs="Arial"/>
                <w:sz w:val="20"/>
                <w:szCs w:val="20"/>
              </w:rPr>
              <w:t xml:space="preserve">or Lean </w:t>
            </w:r>
            <w:r w:rsidRPr="005F7E20">
              <w:rPr>
                <w:rFonts w:ascii="Arial" w:eastAsia="Calibri" w:hAnsi="Arial" w:cs="Arial"/>
                <w:sz w:val="20"/>
                <w:szCs w:val="20"/>
              </w:rPr>
              <w:t>Certification</w:t>
            </w:r>
          </w:p>
        </w:tc>
        <w:tc>
          <w:tcPr>
            <w:tcW w:w="3573" w:type="dxa"/>
          </w:tcPr>
          <w:p w14:paraId="1ACD7171" w14:textId="7FD986DE" w:rsidR="005F7E20" w:rsidRPr="000442ED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34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442ED">
              <w:rPr>
                <w:rFonts w:ascii="Arial" w:eastAsia="Calibri" w:hAnsi="Arial" w:cs="Arial"/>
                <w:sz w:val="20"/>
                <w:szCs w:val="20"/>
              </w:rPr>
              <w:t xml:space="preserve">Knowledge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="00C50B0E">
              <w:rPr>
                <w:rFonts w:ascii="Arial" w:eastAsia="Calibri" w:hAnsi="Arial" w:cs="Arial"/>
                <w:sz w:val="20"/>
                <w:szCs w:val="20"/>
              </w:rPr>
              <w:t>orchestration tools</w:t>
            </w:r>
          </w:p>
          <w:p w14:paraId="5685B020" w14:textId="77777777" w:rsidR="005F7E20" w:rsidRPr="0035380A" w:rsidRDefault="005F7E20" w:rsidP="005F7E20">
            <w:pPr>
              <w:pStyle w:val="ListParagraph"/>
              <w:numPr>
                <w:ilvl w:val="0"/>
                <w:numId w:val="5"/>
              </w:numPr>
              <w:spacing w:after="0"/>
              <w:ind w:left="348" w:hanging="28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538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Familiarity with DevOps concepts and tools</w:t>
            </w:r>
          </w:p>
          <w:p w14:paraId="32FA2107" w14:textId="77777777" w:rsidR="005F7E20" w:rsidRDefault="005F7E20" w:rsidP="00C50B0E">
            <w:pPr>
              <w:numPr>
                <w:ilvl w:val="0"/>
                <w:numId w:val="5"/>
              </w:numPr>
              <w:shd w:val="clear" w:color="auto" w:fill="FFFFFF"/>
              <w:spacing w:before="100" w:after="100" w:line="240" w:lineRule="auto"/>
              <w:ind w:left="348" w:right="240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80A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of testing software, technologies and processes</w:t>
            </w:r>
          </w:p>
          <w:p w14:paraId="65A4B9EC" w14:textId="33071FAD" w:rsidR="00C50B0E" w:rsidRPr="00C50B0E" w:rsidRDefault="00C50B0E" w:rsidP="00A96364">
            <w:pPr>
              <w:shd w:val="clear" w:color="auto" w:fill="FFFFFF"/>
              <w:spacing w:before="100" w:after="100" w:line="240" w:lineRule="auto"/>
              <w:ind w:left="348" w:right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292A2DD" w14:textId="77777777" w:rsidR="005F7E20" w:rsidRPr="000442ED" w:rsidRDefault="005F7E20" w:rsidP="005F7E20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45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42ED">
              <w:rPr>
                <w:rFonts w:ascii="Arial" w:hAnsi="Arial" w:cs="Arial"/>
                <w:sz w:val="20"/>
                <w:szCs w:val="20"/>
              </w:rPr>
              <w:t>Willingness to learn new technologies and apply the benefits to the business needs of MPS</w:t>
            </w:r>
          </w:p>
          <w:p w14:paraId="65A4B9ED" w14:textId="40D1DDEA" w:rsidR="005F7E20" w:rsidRPr="00910E58" w:rsidRDefault="005F7E20" w:rsidP="005F7E2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A4B9EF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CC6978">
      <w:headerReference w:type="default" r:id="rId11"/>
      <w:footerReference w:type="default" r:id="rId12"/>
      <w:pgSz w:w="11909" w:h="16834" w:code="9"/>
      <w:pgMar w:top="1440" w:right="1800" w:bottom="1701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EF34" w14:textId="77777777" w:rsidR="008E68C3" w:rsidRDefault="008E68C3" w:rsidP="009E22D0">
      <w:pPr>
        <w:spacing w:after="0" w:line="240" w:lineRule="auto"/>
      </w:pPr>
      <w:r>
        <w:separator/>
      </w:r>
    </w:p>
  </w:endnote>
  <w:endnote w:type="continuationSeparator" w:id="0">
    <w:p w14:paraId="1D3F073A" w14:textId="77777777" w:rsidR="008E68C3" w:rsidRDefault="008E68C3" w:rsidP="009E22D0">
      <w:pPr>
        <w:spacing w:after="0" w:line="240" w:lineRule="auto"/>
      </w:pPr>
      <w:r>
        <w:continuationSeparator/>
      </w:r>
    </w:p>
  </w:endnote>
  <w:endnote w:type="continuationNotice" w:id="1">
    <w:p w14:paraId="597A3C18" w14:textId="77777777" w:rsidR="008E68C3" w:rsidRDefault="008E6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945729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EFED7C" w14:textId="6C3C0AA2" w:rsidR="00541CF9" w:rsidRPr="00541CF9" w:rsidRDefault="00541CF9">
            <w:pPr>
              <w:pStyle w:val="Footer"/>
              <w:jc w:val="right"/>
              <w:rPr>
                <w:sz w:val="16"/>
                <w:szCs w:val="16"/>
              </w:rPr>
            </w:pPr>
            <w:r w:rsidRPr="00541CF9">
              <w:rPr>
                <w:sz w:val="16"/>
                <w:szCs w:val="16"/>
              </w:rPr>
              <w:t xml:space="preserve">Page </w:t>
            </w:r>
            <w:r w:rsidRPr="00541CF9">
              <w:rPr>
                <w:b/>
                <w:bCs/>
                <w:sz w:val="16"/>
                <w:szCs w:val="16"/>
              </w:rPr>
              <w:fldChar w:fldCharType="begin"/>
            </w:r>
            <w:r w:rsidRPr="00541CF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41CF9">
              <w:rPr>
                <w:b/>
                <w:bCs/>
                <w:sz w:val="16"/>
                <w:szCs w:val="16"/>
              </w:rPr>
              <w:fldChar w:fldCharType="separate"/>
            </w:r>
            <w:r w:rsidRPr="00541CF9">
              <w:rPr>
                <w:b/>
                <w:bCs/>
                <w:noProof/>
                <w:sz w:val="16"/>
                <w:szCs w:val="16"/>
              </w:rPr>
              <w:t>2</w:t>
            </w:r>
            <w:r w:rsidRPr="00541CF9">
              <w:rPr>
                <w:b/>
                <w:bCs/>
                <w:sz w:val="16"/>
                <w:szCs w:val="16"/>
              </w:rPr>
              <w:fldChar w:fldCharType="end"/>
            </w:r>
            <w:r w:rsidRPr="00541CF9">
              <w:rPr>
                <w:sz w:val="16"/>
                <w:szCs w:val="16"/>
              </w:rPr>
              <w:t xml:space="preserve"> of </w:t>
            </w:r>
            <w:r w:rsidRPr="00541CF9">
              <w:rPr>
                <w:b/>
                <w:bCs/>
                <w:sz w:val="16"/>
                <w:szCs w:val="16"/>
              </w:rPr>
              <w:fldChar w:fldCharType="begin"/>
            </w:r>
            <w:r w:rsidRPr="00541CF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41CF9">
              <w:rPr>
                <w:b/>
                <w:bCs/>
                <w:sz w:val="16"/>
                <w:szCs w:val="16"/>
              </w:rPr>
              <w:fldChar w:fldCharType="separate"/>
            </w:r>
            <w:r w:rsidRPr="00541CF9">
              <w:rPr>
                <w:b/>
                <w:bCs/>
                <w:noProof/>
                <w:sz w:val="16"/>
                <w:szCs w:val="16"/>
              </w:rPr>
              <w:t>2</w:t>
            </w:r>
            <w:r w:rsidRPr="00541CF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379D3B" w14:textId="77777777" w:rsidR="00541CF9" w:rsidRDefault="00541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B2C3" w14:textId="77777777" w:rsidR="008E68C3" w:rsidRDefault="008E68C3" w:rsidP="009E22D0">
      <w:pPr>
        <w:spacing w:after="0" w:line="240" w:lineRule="auto"/>
      </w:pPr>
      <w:r>
        <w:separator/>
      </w:r>
    </w:p>
  </w:footnote>
  <w:footnote w:type="continuationSeparator" w:id="0">
    <w:p w14:paraId="456BCE7B" w14:textId="77777777" w:rsidR="008E68C3" w:rsidRDefault="008E68C3" w:rsidP="009E22D0">
      <w:pPr>
        <w:spacing w:after="0" w:line="240" w:lineRule="auto"/>
      </w:pPr>
      <w:r>
        <w:continuationSeparator/>
      </w:r>
    </w:p>
  </w:footnote>
  <w:footnote w:type="continuationNotice" w:id="1">
    <w:p w14:paraId="674A30EF" w14:textId="77777777" w:rsidR="008E68C3" w:rsidRDefault="008E6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B9F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5A4B9F5" wp14:editId="65A4B9F6">
          <wp:extent cx="1435505" cy="362465"/>
          <wp:effectExtent l="0" t="0" r="0" b="0"/>
          <wp:docPr id="1303444220" name="Picture 1303444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9E7"/>
    <w:multiLevelType w:val="hybridMultilevel"/>
    <w:tmpl w:val="47D2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017"/>
    <w:multiLevelType w:val="hybridMultilevel"/>
    <w:tmpl w:val="C15C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14AB2"/>
    <w:multiLevelType w:val="hybridMultilevel"/>
    <w:tmpl w:val="2238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38C0"/>
    <w:multiLevelType w:val="hybridMultilevel"/>
    <w:tmpl w:val="899A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0219"/>
    <w:multiLevelType w:val="hybridMultilevel"/>
    <w:tmpl w:val="4B36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72D8"/>
    <w:multiLevelType w:val="hybridMultilevel"/>
    <w:tmpl w:val="3206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F2CAE"/>
    <w:multiLevelType w:val="hybridMultilevel"/>
    <w:tmpl w:val="A4D0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24393"/>
    <w:multiLevelType w:val="hybridMultilevel"/>
    <w:tmpl w:val="3E14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17802"/>
    <w:multiLevelType w:val="hybridMultilevel"/>
    <w:tmpl w:val="902C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501FD"/>
    <w:multiLevelType w:val="hybridMultilevel"/>
    <w:tmpl w:val="A6CEC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48EF"/>
    <w:multiLevelType w:val="hybridMultilevel"/>
    <w:tmpl w:val="7904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1FC"/>
    <w:multiLevelType w:val="hybridMultilevel"/>
    <w:tmpl w:val="D7D80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26362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F7572"/>
    <w:multiLevelType w:val="hybridMultilevel"/>
    <w:tmpl w:val="2300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33C5"/>
    <w:multiLevelType w:val="hybridMultilevel"/>
    <w:tmpl w:val="5C906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03A5A"/>
    <w:multiLevelType w:val="hybridMultilevel"/>
    <w:tmpl w:val="02EC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62052">
    <w:abstractNumId w:val="17"/>
  </w:num>
  <w:num w:numId="2" w16cid:durableId="1554736474">
    <w:abstractNumId w:val="3"/>
  </w:num>
  <w:num w:numId="3" w16cid:durableId="1206793802">
    <w:abstractNumId w:val="15"/>
  </w:num>
  <w:num w:numId="4" w16cid:durableId="1791194629">
    <w:abstractNumId w:val="13"/>
  </w:num>
  <w:num w:numId="5" w16cid:durableId="1677461540">
    <w:abstractNumId w:val="16"/>
  </w:num>
  <w:num w:numId="6" w16cid:durableId="484735961">
    <w:abstractNumId w:val="6"/>
  </w:num>
  <w:num w:numId="7" w16cid:durableId="968709750">
    <w:abstractNumId w:val="19"/>
  </w:num>
  <w:num w:numId="8" w16cid:durableId="1098866721">
    <w:abstractNumId w:val="27"/>
  </w:num>
  <w:num w:numId="9" w16cid:durableId="272713329">
    <w:abstractNumId w:val="30"/>
  </w:num>
  <w:num w:numId="10" w16cid:durableId="944314526">
    <w:abstractNumId w:val="22"/>
  </w:num>
  <w:num w:numId="11" w16cid:durableId="185602120">
    <w:abstractNumId w:val="11"/>
  </w:num>
  <w:num w:numId="12" w16cid:durableId="531651443">
    <w:abstractNumId w:val="23"/>
  </w:num>
  <w:num w:numId="13" w16cid:durableId="539705037">
    <w:abstractNumId w:val="20"/>
  </w:num>
  <w:num w:numId="14" w16cid:durableId="821696569">
    <w:abstractNumId w:val="21"/>
  </w:num>
  <w:num w:numId="15" w16cid:durableId="1909727295">
    <w:abstractNumId w:val="18"/>
  </w:num>
  <w:num w:numId="16" w16cid:durableId="708258069">
    <w:abstractNumId w:val="0"/>
  </w:num>
  <w:num w:numId="17" w16cid:durableId="739404603">
    <w:abstractNumId w:val="16"/>
  </w:num>
  <w:num w:numId="18" w16cid:durableId="2019654091">
    <w:abstractNumId w:val="1"/>
  </w:num>
  <w:num w:numId="19" w16cid:durableId="1035159377">
    <w:abstractNumId w:val="0"/>
  </w:num>
  <w:num w:numId="20" w16cid:durableId="854921417">
    <w:abstractNumId w:val="16"/>
  </w:num>
  <w:num w:numId="21" w16cid:durableId="1361853672">
    <w:abstractNumId w:val="4"/>
  </w:num>
  <w:num w:numId="22" w16cid:durableId="1334069774">
    <w:abstractNumId w:val="5"/>
  </w:num>
  <w:num w:numId="23" w16cid:durableId="1986544862">
    <w:abstractNumId w:val="24"/>
  </w:num>
  <w:num w:numId="24" w16cid:durableId="171796368">
    <w:abstractNumId w:val="12"/>
  </w:num>
  <w:num w:numId="25" w16cid:durableId="1275598696">
    <w:abstractNumId w:val="9"/>
  </w:num>
  <w:num w:numId="26" w16cid:durableId="302122413">
    <w:abstractNumId w:val="8"/>
  </w:num>
  <w:num w:numId="27" w16cid:durableId="1358702421">
    <w:abstractNumId w:val="25"/>
  </w:num>
  <w:num w:numId="28" w16cid:durableId="446855656">
    <w:abstractNumId w:val="28"/>
  </w:num>
  <w:num w:numId="29" w16cid:durableId="1231694124">
    <w:abstractNumId w:val="14"/>
  </w:num>
  <w:num w:numId="30" w16cid:durableId="110242909">
    <w:abstractNumId w:val="2"/>
  </w:num>
  <w:num w:numId="31" w16cid:durableId="19936391">
    <w:abstractNumId w:val="10"/>
  </w:num>
  <w:num w:numId="32" w16cid:durableId="258296402">
    <w:abstractNumId w:val="26"/>
  </w:num>
  <w:num w:numId="33" w16cid:durableId="1402748542">
    <w:abstractNumId w:val="7"/>
  </w:num>
  <w:num w:numId="34" w16cid:durableId="791107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98"/>
    <w:rsid w:val="00003657"/>
    <w:rsid w:val="00011E04"/>
    <w:rsid w:val="00012CD9"/>
    <w:rsid w:val="00012D28"/>
    <w:rsid w:val="000207D0"/>
    <w:rsid w:val="00031106"/>
    <w:rsid w:val="00033A3C"/>
    <w:rsid w:val="000530B1"/>
    <w:rsid w:val="000549FC"/>
    <w:rsid w:val="00060F6A"/>
    <w:rsid w:val="0007712B"/>
    <w:rsid w:val="00082F60"/>
    <w:rsid w:val="00087068"/>
    <w:rsid w:val="000913E8"/>
    <w:rsid w:val="00093C6F"/>
    <w:rsid w:val="00093EB2"/>
    <w:rsid w:val="000A0055"/>
    <w:rsid w:val="000A088D"/>
    <w:rsid w:val="000A4512"/>
    <w:rsid w:val="000A6F57"/>
    <w:rsid w:val="000B235C"/>
    <w:rsid w:val="000B6868"/>
    <w:rsid w:val="000B7FB5"/>
    <w:rsid w:val="000C261A"/>
    <w:rsid w:val="000C29F3"/>
    <w:rsid w:val="000C2DB9"/>
    <w:rsid w:val="000C36C4"/>
    <w:rsid w:val="000C37B4"/>
    <w:rsid w:val="000C3EEB"/>
    <w:rsid w:val="000C7796"/>
    <w:rsid w:val="000D06BC"/>
    <w:rsid w:val="000D5808"/>
    <w:rsid w:val="000E4361"/>
    <w:rsid w:val="000F4351"/>
    <w:rsid w:val="00110CED"/>
    <w:rsid w:val="00113F4B"/>
    <w:rsid w:val="0011592A"/>
    <w:rsid w:val="00116269"/>
    <w:rsid w:val="001176F6"/>
    <w:rsid w:val="00117AB9"/>
    <w:rsid w:val="00120E3B"/>
    <w:rsid w:val="00131B28"/>
    <w:rsid w:val="001344D1"/>
    <w:rsid w:val="00137A5E"/>
    <w:rsid w:val="00137DD3"/>
    <w:rsid w:val="001446C2"/>
    <w:rsid w:val="0014725C"/>
    <w:rsid w:val="001517E4"/>
    <w:rsid w:val="00154949"/>
    <w:rsid w:val="001552D7"/>
    <w:rsid w:val="0016013D"/>
    <w:rsid w:val="00161DEE"/>
    <w:rsid w:val="00164748"/>
    <w:rsid w:val="00174068"/>
    <w:rsid w:val="0017720E"/>
    <w:rsid w:val="00177ED7"/>
    <w:rsid w:val="00182033"/>
    <w:rsid w:val="00191447"/>
    <w:rsid w:val="0019404F"/>
    <w:rsid w:val="00194BFE"/>
    <w:rsid w:val="001965D5"/>
    <w:rsid w:val="001A554B"/>
    <w:rsid w:val="001A6DED"/>
    <w:rsid w:val="001B74B3"/>
    <w:rsid w:val="001B7FFC"/>
    <w:rsid w:val="001C149F"/>
    <w:rsid w:val="001C282E"/>
    <w:rsid w:val="001D1628"/>
    <w:rsid w:val="001D663D"/>
    <w:rsid w:val="001D6ED2"/>
    <w:rsid w:val="001D6F60"/>
    <w:rsid w:val="001E4B39"/>
    <w:rsid w:val="001F09B6"/>
    <w:rsid w:val="001F4D7B"/>
    <w:rsid w:val="001F742D"/>
    <w:rsid w:val="001F7D68"/>
    <w:rsid w:val="002011EB"/>
    <w:rsid w:val="00201E0D"/>
    <w:rsid w:val="00203454"/>
    <w:rsid w:val="00204018"/>
    <w:rsid w:val="002176F3"/>
    <w:rsid w:val="002230CF"/>
    <w:rsid w:val="00240A8D"/>
    <w:rsid w:val="00244845"/>
    <w:rsid w:val="00261417"/>
    <w:rsid w:val="002665DA"/>
    <w:rsid w:val="0027534D"/>
    <w:rsid w:val="00275B3C"/>
    <w:rsid w:val="002772E4"/>
    <w:rsid w:val="002824C0"/>
    <w:rsid w:val="00283362"/>
    <w:rsid w:val="00285DC6"/>
    <w:rsid w:val="00292DB0"/>
    <w:rsid w:val="002A45D5"/>
    <w:rsid w:val="002A7AD5"/>
    <w:rsid w:val="002B557F"/>
    <w:rsid w:val="002B5EB8"/>
    <w:rsid w:val="002C7BB1"/>
    <w:rsid w:val="002D1527"/>
    <w:rsid w:val="002D5BE6"/>
    <w:rsid w:val="002D61EB"/>
    <w:rsid w:val="002D7ABB"/>
    <w:rsid w:val="002E0F3E"/>
    <w:rsid w:val="002F00EA"/>
    <w:rsid w:val="002F407E"/>
    <w:rsid w:val="002F733C"/>
    <w:rsid w:val="0030233C"/>
    <w:rsid w:val="0030394B"/>
    <w:rsid w:val="003127EF"/>
    <w:rsid w:val="00312B9F"/>
    <w:rsid w:val="00323AB8"/>
    <w:rsid w:val="00331971"/>
    <w:rsid w:val="00334CE5"/>
    <w:rsid w:val="00335C8D"/>
    <w:rsid w:val="00345C48"/>
    <w:rsid w:val="00345C57"/>
    <w:rsid w:val="003518FC"/>
    <w:rsid w:val="0035580A"/>
    <w:rsid w:val="00357338"/>
    <w:rsid w:val="00361E0C"/>
    <w:rsid w:val="00364D95"/>
    <w:rsid w:val="00365EED"/>
    <w:rsid w:val="0036780B"/>
    <w:rsid w:val="00384DAC"/>
    <w:rsid w:val="00386E52"/>
    <w:rsid w:val="0039201E"/>
    <w:rsid w:val="003A19A1"/>
    <w:rsid w:val="003A3EC8"/>
    <w:rsid w:val="003A401A"/>
    <w:rsid w:val="003A6047"/>
    <w:rsid w:val="003A614E"/>
    <w:rsid w:val="003B101B"/>
    <w:rsid w:val="003B6CD1"/>
    <w:rsid w:val="003C0328"/>
    <w:rsid w:val="003C111B"/>
    <w:rsid w:val="003C57B8"/>
    <w:rsid w:val="003C5CD5"/>
    <w:rsid w:val="003C64A0"/>
    <w:rsid w:val="003D43A7"/>
    <w:rsid w:val="003E253C"/>
    <w:rsid w:val="003E3754"/>
    <w:rsid w:val="003E5811"/>
    <w:rsid w:val="003F47C3"/>
    <w:rsid w:val="003F7A3B"/>
    <w:rsid w:val="003F7C7B"/>
    <w:rsid w:val="003F7E26"/>
    <w:rsid w:val="0040108A"/>
    <w:rsid w:val="004014E8"/>
    <w:rsid w:val="00413602"/>
    <w:rsid w:val="00416FEE"/>
    <w:rsid w:val="004170A3"/>
    <w:rsid w:val="0042411E"/>
    <w:rsid w:val="00424F31"/>
    <w:rsid w:val="00434292"/>
    <w:rsid w:val="0043532C"/>
    <w:rsid w:val="00453413"/>
    <w:rsid w:val="00462F9F"/>
    <w:rsid w:val="00464905"/>
    <w:rsid w:val="00467B0E"/>
    <w:rsid w:val="00484EC0"/>
    <w:rsid w:val="00490B92"/>
    <w:rsid w:val="004A3EAA"/>
    <w:rsid w:val="004A7B0E"/>
    <w:rsid w:val="004B0B87"/>
    <w:rsid w:val="004B7707"/>
    <w:rsid w:val="004C0B6C"/>
    <w:rsid w:val="004D18E8"/>
    <w:rsid w:val="004D219A"/>
    <w:rsid w:val="004E137E"/>
    <w:rsid w:val="004F1158"/>
    <w:rsid w:val="004F141B"/>
    <w:rsid w:val="00501399"/>
    <w:rsid w:val="005073B1"/>
    <w:rsid w:val="00513DBF"/>
    <w:rsid w:val="00515835"/>
    <w:rsid w:val="00522257"/>
    <w:rsid w:val="00524BDF"/>
    <w:rsid w:val="00524C6E"/>
    <w:rsid w:val="005331B9"/>
    <w:rsid w:val="00534B5A"/>
    <w:rsid w:val="00535493"/>
    <w:rsid w:val="00541CF9"/>
    <w:rsid w:val="00545CF6"/>
    <w:rsid w:val="00551028"/>
    <w:rsid w:val="005542D1"/>
    <w:rsid w:val="00554994"/>
    <w:rsid w:val="0056188D"/>
    <w:rsid w:val="00567359"/>
    <w:rsid w:val="00576451"/>
    <w:rsid w:val="00584820"/>
    <w:rsid w:val="00592571"/>
    <w:rsid w:val="005952EA"/>
    <w:rsid w:val="005B3C38"/>
    <w:rsid w:val="005B5D47"/>
    <w:rsid w:val="005C01A7"/>
    <w:rsid w:val="005C151B"/>
    <w:rsid w:val="005C455B"/>
    <w:rsid w:val="005C72A3"/>
    <w:rsid w:val="005D75A2"/>
    <w:rsid w:val="005D7B0A"/>
    <w:rsid w:val="005E5E58"/>
    <w:rsid w:val="005F7E20"/>
    <w:rsid w:val="00600FF6"/>
    <w:rsid w:val="006040EE"/>
    <w:rsid w:val="00605BA7"/>
    <w:rsid w:val="006069AC"/>
    <w:rsid w:val="006219B1"/>
    <w:rsid w:val="006219E8"/>
    <w:rsid w:val="00623959"/>
    <w:rsid w:val="00626714"/>
    <w:rsid w:val="00631841"/>
    <w:rsid w:val="00631CA9"/>
    <w:rsid w:val="00644BB2"/>
    <w:rsid w:val="00647755"/>
    <w:rsid w:val="0065147A"/>
    <w:rsid w:val="00652DE3"/>
    <w:rsid w:val="00654320"/>
    <w:rsid w:val="0065476C"/>
    <w:rsid w:val="006564FC"/>
    <w:rsid w:val="0066108A"/>
    <w:rsid w:val="006634AB"/>
    <w:rsid w:val="00666EB3"/>
    <w:rsid w:val="00666F9E"/>
    <w:rsid w:val="006722CE"/>
    <w:rsid w:val="00672B43"/>
    <w:rsid w:val="006744AE"/>
    <w:rsid w:val="00676705"/>
    <w:rsid w:val="00677388"/>
    <w:rsid w:val="0069220D"/>
    <w:rsid w:val="00694C54"/>
    <w:rsid w:val="00697D97"/>
    <w:rsid w:val="006A089F"/>
    <w:rsid w:val="006A2A4F"/>
    <w:rsid w:val="006A5E02"/>
    <w:rsid w:val="006A6C1A"/>
    <w:rsid w:val="006C2F97"/>
    <w:rsid w:val="006D3F01"/>
    <w:rsid w:val="006E242E"/>
    <w:rsid w:val="006E3459"/>
    <w:rsid w:val="006F125F"/>
    <w:rsid w:val="006F6193"/>
    <w:rsid w:val="007008B4"/>
    <w:rsid w:val="00701EA1"/>
    <w:rsid w:val="00705C65"/>
    <w:rsid w:val="00711E46"/>
    <w:rsid w:val="00717094"/>
    <w:rsid w:val="00725B7E"/>
    <w:rsid w:val="00725E18"/>
    <w:rsid w:val="00735EE8"/>
    <w:rsid w:val="007421C4"/>
    <w:rsid w:val="00742920"/>
    <w:rsid w:val="00744D33"/>
    <w:rsid w:val="00746FFF"/>
    <w:rsid w:val="00764DF3"/>
    <w:rsid w:val="00770869"/>
    <w:rsid w:val="00771A5F"/>
    <w:rsid w:val="00777B47"/>
    <w:rsid w:val="00780D07"/>
    <w:rsid w:val="00783646"/>
    <w:rsid w:val="00787149"/>
    <w:rsid w:val="00794053"/>
    <w:rsid w:val="007A6C85"/>
    <w:rsid w:val="007A7E90"/>
    <w:rsid w:val="007B2041"/>
    <w:rsid w:val="007B4921"/>
    <w:rsid w:val="007B510D"/>
    <w:rsid w:val="007B5C35"/>
    <w:rsid w:val="007C19D9"/>
    <w:rsid w:val="007C311F"/>
    <w:rsid w:val="007C3C2A"/>
    <w:rsid w:val="007D409D"/>
    <w:rsid w:val="007D4B64"/>
    <w:rsid w:val="007D7ABE"/>
    <w:rsid w:val="007E7CA1"/>
    <w:rsid w:val="007E7F3D"/>
    <w:rsid w:val="007F07A9"/>
    <w:rsid w:val="007F14DA"/>
    <w:rsid w:val="007F719C"/>
    <w:rsid w:val="00800E97"/>
    <w:rsid w:val="00802AEA"/>
    <w:rsid w:val="00803E7F"/>
    <w:rsid w:val="00812DB1"/>
    <w:rsid w:val="00813AEB"/>
    <w:rsid w:val="0082348C"/>
    <w:rsid w:val="00825174"/>
    <w:rsid w:val="00826C15"/>
    <w:rsid w:val="00827A24"/>
    <w:rsid w:val="00834F09"/>
    <w:rsid w:val="008424BD"/>
    <w:rsid w:val="0084339C"/>
    <w:rsid w:val="008451BC"/>
    <w:rsid w:val="0085705C"/>
    <w:rsid w:val="008609CA"/>
    <w:rsid w:val="00861120"/>
    <w:rsid w:val="00867325"/>
    <w:rsid w:val="00871FFF"/>
    <w:rsid w:val="008776C2"/>
    <w:rsid w:val="008819F5"/>
    <w:rsid w:val="00882426"/>
    <w:rsid w:val="00885BD7"/>
    <w:rsid w:val="00892074"/>
    <w:rsid w:val="00892607"/>
    <w:rsid w:val="008964BD"/>
    <w:rsid w:val="008A4313"/>
    <w:rsid w:val="008A481C"/>
    <w:rsid w:val="008A4C20"/>
    <w:rsid w:val="008A5AE3"/>
    <w:rsid w:val="008A72F1"/>
    <w:rsid w:val="008B5A27"/>
    <w:rsid w:val="008C59BB"/>
    <w:rsid w:val="008C7A4F"/>
    <w:rsid w:val="008C7C39"/>
    <w:rsid w:val="008E168A"/>
    <w:rsid w:val="008E68C3"/>
    <w:rsid w:val="008E7961"/>
    <w:rsid w:val="00906986"/>
    <w:rsid w:val="00910E58"/>
    <w:rsid w:val="009110DE"/>
    <w:rsid w:val="00913DA0"/>
    <w:rsid w:val="00927494"/>
    <w:rsid w:val="00930833"/>
    <w:rsid w:val="00933F9B"/>
    <w:rsid w:val="00942E9F"/>
    <w:rsid w:val="0094743A"/>
    <w:rsid w:val="00951EDD"/>
    <w:rsid w:val="00952085"/>
    <w:rsid w:val="009542E6"/>
    <w:rsid w:val="00966B65"/>
    <w:rsid w:val="00975639"/>
    <w:rsid w:val="00975857"/>
    <w:rsid w:val="00977FCB"/>
    <w:rsid w:val="009843A1"/>
    <w:rsid w:val="00985A27"/>
    <w:rsid w:val="00991EFF"/>
    <w:rsid w:val="00993D53"/>
    <w:rsid w:val="00995C6E"/>
    <w:rsid w:val="009A400D"/>
    <w:rsid w:val="009A7A8C"/>
    <w:rsid w:val="009A7AFE"/>
    <w:rsid w:val="009B09BB"/>
    <w:rsid w:val="009B2EAE"/>
    <w:rsid w:val="009B3454"/>
    <w:rsid w:val="009C0895"/>
    <w:rsid w:val="009C66B8"/>
    <w:rsid w:val="009C7A53"/>
    <w:rsid w:val="009D2D1B"/>
    <w:rsid w:val="009D5770"/>
    <w:rsid w:val="009D6302"/>
    <w:rsid w:val="009E22D0"/>
    <w:rsid w:val="009E337E"/>
    <w:rsid w:val="009E5E17"/>
    <w:rsid w:val="009E70CE"/>
    <w:rsid w:val="009F7AFA"/>
    <w:rsid w:val="00A06B5B"/>
    <w:rsid w:val="00A1346B"/>
    <w:rsid w:val="00A20053"/>
    <w:rsid w:val="00A2607F"/>
    <w:rsid w:val="00A32159"/>
    <w:rsid w:val="00A325C4"/>
    <w:rsid w:val="00A4414A"/>
    <w:rsid w:val="00A44772"/>
    <w:rsid w:val="00A465B2"/>
    <w:rsid w:val="00A5080F"/>
    <w:rsid w:val="00A50935"/>
    <w:rsid w:val="00A6042A"/>
    <w:rsid w:val="00A62C06"/>
    <w:rsid w:val="00A66301"/>
    <w:rsid w:val="00A666AF"/>
    <w:rsid w:val="00A67C93"/>
    <w:rsid w:val="00A700E1"/>
    <w:rsid w:val="00A704CE"/>
    <w:rsid w:val="00A81C3E"/>
    <w:rsid w:val="00A8258C"/>
    <w:rsid w:val="00A84404"/>
    <w:rsid w:val="00A92111"/>
    <w:rsid w:val="00A941B4"/>
    <w:rsid w:val="00A96364"/>
    <w:rsid w:val="00A97B1D"/>
    <w:rsid w:val="00AA3318"/>
    <w:rsid w:val="00AA3513"/>
    <w:rsid w:val="00AA7468"/>
    <w:rsid w:val="00AA7A2D"/>
    <w:rsid w:val="00AB15CB"/>
    <w:rsid w:val="00AB397E"/>
    <w:rsid w:val="00AB4174"/>
    <w:rsid w:val="00AC095D"/>
    <w:rsid w:val="00AC56CD"/>
    <w:rsid w:val="00AC79D1"/>
    <w:rsid w:val="00AD2280"/>
    <w:rsid w:val="00AD34A1"/>
    <w:rsid w:val="00AD72C1"/>
    <w:rsid w:val="00AD7C50"/>
    <w:rsid w:val="00AF1854"/>
    <w:rsid w:val="00AF3BAE"/>
    <w:rsid w:val="00AF6849"/>
    <w:rsid w:val="00B2443B"/>
    <w:rsid w:val="00B24E21"/>
    <w:rsid w:val="00B26B88"/>
    <w:rsid w:val="00B4073C"/>
    <w:rsid w:val="00B43662"/>
    <w:rsid w:val="00B45ADE"/>
    <w:rsid w:val="00B72CF5"/>
    <w:rsid w:val="00B75089"/>
    <w:rsid w:val="00B755E0"/>
    <w:rsid w:val="00B8261C"/>
    <w:rsid w:val="00BA1BB0"/>
    <w:rsid w:val="00BA677C"/>
    <w:rsid w:val="00BB19DE"/>
    <w:rsid w:val="00BB214E"/>
    <w:rsid w:val="00BC0B58"/>
    <w:rsid w:val="00BC0D9B"/>
    <w:rsid w:val="00BC7AFF"/>
    <w:rsid w:val="00BD559E"/>
    <w:rsid w:val="00BE20F5"/>
    <w:rsid w:val="00BF0EBF"/>
    <w:rsid w:val="00BF6832"/>
    <w:rsid w:val="00BF6DB8"/>
    <w:rsid w:val="00BF72AC"/>
    <w:rsid w:val="00BF7E42"/>
    <w:rsid w:val="00C015F5"/>
    <w:rsid w:val="00C034AB"/>
    <w:rsid w:val="00C07B8E"/>
    <w:rsid w:val="00C113B5"/>
    <w:rsid w:val="00C11CCB"/>
    <w:rsid w:val="00C233C2"/>
    <w:rsid w:val="00C26382"/>
    <w:rsid w:val="00C32A22"/>
    <w:rsid w:val="00C35D60"/>
    <w:rsid w:val="00C43053"/>
    <w:rsid w:val="00C469AF"/>
    <w:rsid w:val="00C479C6"/>
    <w:rsid w:val="00C50B0E"/>
    <w:rsid w:val="00C536C7"/>
    <w:rsid w:val="00C56AFB"/>
    <w:rsid w:val="00C63968"/>
    <w:rsid w:val="00C63E94"/>
    <w:rsid w:val="00C724AC"/>
    <w:rsid w:val="00C76CD2"/>
    <w:rsid w:val="00C91CFA"/>
    <w:rsid w:val="00C979D1"/>
    <w:rsid w:val="00CA1E1E"/>
    <w:rsid w:val="00CA4668"/>
    <w:rsid w:val="00CC6978"/>
    <w:rsid w:val="00CC74CE"/>
    <w:rsid w:val="00CC7B2D"/>
    <w:rsid w:val="00CD3649"/>
    <w:rsid w:val="00CD4CAD"/>
    <w:rsid w:val="00CE731D"/>
    <w:rsid w:val="00CF55E2"/>
    <w:rsid w:val="00D0772E"/>
    <w:rsid w:val="00D12067"/>
    <w:rsid w:val="00D20990"/>
    <w:rsid w:val="00D34203"/>
    <w:rsid w:val="00D3458E"/>
    <w:rsid w:val="00D371F7"/>
    <w:rsid w:val="00D40B2B"/>
    <w:rsid w:val="00D5497F"/>
    <w:rsid w:val="00D6170D"/>
    <w:rsid w:val="00D8006F"/>
    <w:rsid w:val="00D80D1B"/>
    <w:rsid w:val="00D81A04"/>
    <w:rsid w:val="00D82827"/>
    <w:rsid w:val="00D82840"/>
    <w:rsid w:val="00D840BA"/>
    <w:rsid w:val="00D844EB"/>
    <w:rsid w:val="00D915DF"/>
    <w:rsid w:val="00D95B84"/>
    <w:rsid w:val="00DA0686"/>
    <w:rsid w:val="00DB6083"/>
    <w:rsid w:val="00DC4078"/>
    <w:rsid w:val="00DC4427"/>
    <w:rsid w:val="00DC593B"/>
    <w:rsid w:val="00DD23B4"/>
    <w:rsid w:val="00DD40DB"/>
    <w:rsid w:val="00DD416D"/>
    <w:rsid w:val="00DD42D0"/>
    <w:rsid w:val="00DE2078"/>
    <w:rsid w:val="00DE29D4"/>
    <w:rsid w:val="00DE2C05"/>
    <w:rsid w:val="00DF2AFB"/>
    <w:rsid w:val="00DF3414"/>
    <w:rsid w:val="00DF3A50"/>
    <w:rsid w:val="00DF4437"/>
    <w:rsid w:val="00E00436"/>
    <w:rsid w:val="00E056B6"/>
    <w:rsid w:val="00E2051B"/>
    <w:rsid w:val="00E22D2A"/>
    <w:rsid w:val="00E33C98"/>
    <w:rsid w:val="00E3430A"/>
    <w:rsid w:val="00E40AC5"/>
    <w:rsid w:val="00E41C5C"/>
    <w:rsid w:val="00E4505D"/>
    <w:rsid w:val="00E62F32"/>
    <w:rsid w:val="00E67DDF"/>
    <w:rsid w:val="00E7311E"/>
    <w:rsid w:val="00E735BA"/>
    <w:rsid w:val="00E73C04"/>
    <w:rsid w:val="00E77199"/>
    <w:rsid w:val="00E853BF"/>
    <w:rsid w:val="00E856A9"/>
    <w:rsid w:val="00E954E9"/>
    <w:rsid w:val="00E95749"/>
    <w:rsid w:val="00E95A7F"/>
    <w:rsid w:val="00E97790"/>
    <w:rsid w:val="00E97800"/>
    <w:rsid w:val="00EA0918"/>
    <w:rsid w:val="00EA1A53"/>
    <w:rsid w:val="00EA3685"/>
    <w:rsid w:val="00EB0BE6"/>
    <w:rsid w:val="00EB3561"/>
    <w:rsid w:val="00EB7AAA"/>
    <w:rsid w:val="00EB7DAF"/>
    <w:rsid w:val="00EC27E3"/>
    <w:rsid w:val="00EC55E7"/>
    <w:rsid w:val="00EC71D2"/>
    <w:rsid w:val="00EE6D22"/>
    <w:rsid w:val="00EF761E"/>
    <w:rsid w:val="00EF7CE5"/>
    <w:rsid w:val="00F01511"/>
    <w:rsid w:val="00F04A7C"/>
    <w:rsid w:val="00F055B1"/>
    <w:rsid w:val="00F0710A"/>
    <w:rsid w:val="00F1112B"/>
    <w:rsid w:val="00F20A4B"/>
    <w:rsid w:val="00F2185F"/>
    <w:rsid w:val="00F22778"/>
    <w:rsid w:val="00F31EBA"/>
    <w:rsid w:val="00F32AD9"/>
    <w:rsid w:val="00F40599"/>
    <w:rsid w:val="00F41894"/>
    <w:rsid w:val="00F41FA6"/>
    <w:rsid w:val="00F46DDF"/>
    <w:rsid w:val="00F47764"/>
    <w:rsid w:val="00F51D77"/>
    <w:rsid w:val="00F528F0"/>
    <w:rsid w:val="00F5319A"/>
    <w:rsid w:val="00F60442"/>
    <w:rsid w:val="00F64356"/>
    <w:rsid w:val="00F67856"/>
    <w:rsid w:val="00F73ED4"/>
    <w:rsid w:val="00F804FB"/>
    <w:rsid w:val="00F925D9"/>
    <w:rsid w:val="00F9306E"/>
    <w:rsid w:val="00F9658B"/>
    <w:rsid w:val="00FA0F9A"/>
    <w:rsid w:val="00FB4711"/>
    <w:rsid w:val="00FB76A7"/>
    <w:rsid w:val="00FC05F3"/>
    <w:rsid w:val="00FC22F4"/>
    <w:rsid w:val="00FD236C"/>
    <w:rsid w:val="00FE0AB5"/>
    <w:rsid w:val="00FF102F"/>
    <w:rsid w:val="00FF16B8"/>
    <w:rsid w:val="00FF4697"/>
    <w:rsid w:val="00FF6E1C"/>
    <w:rsid w:val="02E10CDE"/>
    <w:rsid w:val="06DC03BE"/>
    <w:rsid w:val="0A36C835"/>
    <w:rsid w:val="0C33CF13"/>
    <w:rsid w:val="0CCBA22E"/>
    <w:rsid w:val="1BDC4522"/>
    <w:rsid w:val="20A727F7"/>
    <w:rsid w:val="217A408D"/>
    <w:rsid w:val="249388FA"/>
    <w:rsid w:val="2A87FAAD"/>
    <w:rsid w:val="2EBF10DD"/>
    <w:rsid w:val="331AF874"/>
    <w:rsid w:val="3CAD503C"/>
    <w:rsid w:val="4BF57351"/>
    <w:rsid w:val="4E371AA9"/>
    <w:rsid w:val="598E126E"/>
    <w:rsid w:val="5E8A1F52"/>
    <w:rsid w:val="61B94162"/>
    <w:rsid w:val="63657BB2"/>
    <w:rsid w:val="65B7529E"/>
    <w:rsid w:val="665309F8"/>
    <w:rsid w:val="6B188F97"/>
    <w:rsid w:val="70EB0CEF"/>
    <w:rsid w:val="748E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4B962"/>
  <w15:docId w15:val="{E51CEFAB-2BCA-4F44-B953-A84056C4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06986"/>
    <w:pPr>
      <w:spacing w:after="0" w:line="240" w:lineRule="auto"/>
      <w:jc w:val="both"/>
    </w:pPr>
    <w:rPr>
      <w:rFonts w:ascii="CG Omega" w:hAnsi="CG Omega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06986"/>
    <w:rPr>
      <w:rFonts w:ascii="CG Omega" w:hAnsi="CG Omega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3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5B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5BA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871FF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59ec262-e374-425f-9d7e-41c18bb7a502">Benchmarking returned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7795DCFEBC4DA25DA34728A955B8" ma:contentTypeVersion="5" ma:contentTypeDescription="Create a new document." ma:contentTypeScope="" ma:versionID="4d3bfd642358af9deeb698ee83c190ff">
  <xsd:schema xmlns:xsd="http://www.w3.org/2001/XMLSchema" xmlns:xs="http://www.w3.org/2001/XMLSchema" xmlns:p="http://schemas.microsoft.com/office/2006/metadata/properties" xmlns:ns2="c59ec262-e374-425f-9d7e-41c18bb7a502" targetNamespace="http://schemas.microsoft.com/office/2006/metadata/properties" ma:root="true" ma:fieldsID="febd942819737fc9492371a07d5ff9a7" ns2:_="">
    <xsd:import namespace="c59ec262-e374-425f-9d7e-41c18bb7a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c262-e374-425f-9d7e-41c18bb7a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F26BD-CD62-49F0-A183-E03161913E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2F2DF5-76D2-4F58-A7CB-BB9D1FB65F3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c59ec262-e374-425f-9d7e-41c18bb7a502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E280FC-0C0F-4FB4-B14E-241C42197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c262-e374-425f-9d7e-41c18bb7a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0F454-EE99-418F-822C-2D0A14F65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1315</Words>
  <Characters>8357</Characters>
  <Application>Microsoft Office Word</Application>
  <DocSecurity>0</DocSecurity>
  <Lines>69</Lines>
  <Paragraphs>19</Paragraphs>
  <ScaleCrop>false</ScaleCrop>
  <Company>Medical Protection Society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Rebecca Lee</cp:lastModifiedBy>
  <cp:revision>11</cp:revision>
  <dcterms:created xsi:type="dcterms:W3CDTF">2025-01-09T08:45:00Z</dcterms:created>
  <dcterms:modified xsi:type="dcterms:W3CDTF">2025-02-18T10:21:00Z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0x010100D54E7795DCFEBC4DA25DA34728A955B8</vt:lpwstr>
  </property>
  <property fmtid="{D5CDD505-2E9C-101B-9397-08002B2CF9AE}" pid="3" name="docIndexRef">
    <vt:lpwstr>408a7e67-a64d-4214-936d-5899b9466012</vt:lpwstr>
  </property>
  <property fmtid="{D5CDD505-2E9C-101B-9397-08002B2CF9AE}" pid="4" name="bjSaver">
    <vt:lpwstr>oAzTCcgZH8GyVOtFIiq3ylfn5aHYAoxS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6" name="bjDocumentLabelXML-0">
    <vt:lpwstr>ames.com/2008/01/sie/internal/label"&gt;&lt;element uid="id_classification_internalonly" value="" /&gt;&lt;/sisl&gt;</vt:lpwstr>
  </property>
  <property fmtid="{D5CDD505-2E9C-101B-9397-08002B2CF9AE}" pid="7" name="bjDocumentSecurityLabel">
    <vt:lpwstr>MPS Internal Only</vt:lpwstr>
  </property>
  <property fmtid="{D5CDD505-2E9C-101B-9397-08002B2CF9AE}" pid="8" name="MPSClassification:">
    <vt:lpwstr>MPS Internal Only</vt:lpwstr>
  </property>
</Properties>
</file>