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1872"/>
        <w:gridCol w:w="3374"/>
        <w:gridCol w:w="1984"/>
        <w:gridCol w:w="3260"/>
      </w:tblGrid>
      <w:tr w:rsidR="00F5319A" w:rsidRPr="00B75089" w14:paraId="1A5EAD3D" w14:textId="77777777" w:rsidTr="003E7B0F">
        <w:trPr>
          <w:trHeight w:val="265"/>
        </w:trPr>
        <w:tc>
          <w:tcPr>
            <w:tcW w:w="1872" w:type="dxa"/>
            <w:shd w:val="clear" w:color="auto" w:fill="D9D9D9" w:themeFill="background1" w:themeFillShade="D9"/>
          </w:tcPr>
          <w:p w14:paraId="7D896D62"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374" w:type="dxa"/>
          </w:tcPr>
          <w:p w14:paraId="1C364150" w14:textId="6A5AAAC5" w:rsidR="00F5319A" w:rsidRPr="00B75089" w:rsidRDefault="00277D65" w:rsidP="003E7B0F">
            <w:pPr>
              <w:pStyle w:val="Header"/>
              <w:spacing w:after="0"/>
              <w:rPr>
                <w:rFonts w:ascii="Arial" w:hAnsi="Arial" w:cs="Arial"/>
                <w:sz w:val="20"/>
                <w:szCs w:val="20"/>
              </w:rPr>
            </w:pPr>
            <w:r>
              <w:rPr>
                <w:rFonts w:ascii="Arial" w:hAnsi="Arial" w:cs="Arial"/>
                <w:sz w:val="20"/>
                <w:szCs w:val="20"/>
              </w:rPr>
              <w:t>Tax Manager</w:t>
            </w:r>
          </w:p>
        </w:tc>
        <w:tc>
          <w:tcPr>
            <w:tcW w:w="1984" w:type="dxa"/>
            <w:shd w:val="clear" w:color="auto" w:fill="D9D9D9" w:themeFill="background1" w:themeFillShade="D9"/>
          </w:tcPr>
          <w:p w14:paraId="68746583"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54674F6B" w14:textId="66FB878C" w:rsidR="00F5319A" w:rsidRPr="00B75089" w:rsidRDefault="003E7B0F" w:rsidP="003E7B0F">
            <w:pPr>
              <w:pStyle w:val="Header"/>
              <w:spacing w:after="0"/>
              <w:rPr>
                <w:rFonts w:ascii="Arial" w:hAnsi="Arial" w:cs="Arial"/>
                <w:sz w:val="20"/>
                <w:szCs w:val="20"/>
              </w:rPr>
            </w:pPr>
            <w:r>
              <w:rPr>
                <w:rFonts w:ascii="Arial" w:hAnsi="Arial" w:cs="Arial"/>
                <w:sz w:val="20"/>
                <w:szCs w:val="20"/>
              </w:rPr>
              <w:t>Group Financial Controller</w:t>
            </w:r>
          </w:p>
        </w:tc>
      </w:tr>
      <w:tr w:rsidR="00277D65" w:rsidRPr="00B75089" w14:paraId="02004720" w14:textId="77777777" w:rsidTr="003E7B0F">
        <w:trPr>
          <w:trHeight w:val="278"/>
        </w:trPr>
        <w:tc>
          <w:tcPr>
            <w:tcW w:w="1872" w:type="dxa"/>
            <w:shd w:val="clear" w:color="auto" w:fill="D9D9D9" w:themeFill="background1" w:themeFillShade="D9"/>
          </w:tcPr>
          <w:p w14:paraId="3D28D02E" w14:textId="77777777" w:rsidR="00277D65" w:rsidRPr="00B75089" w:rsidRDefault="00277D65" w:rsidP="00277D65">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374" w:type="dxa"/>
          </w:tcPr>
          <w:p w14:paraId="61C75870" w14:textId="56741885" w:rsidR="00277D65" w:rsidRPr="00B75089" w:rsidRDefault="00277D65" w:rsidP="00277D65">
            <w:pPr>
              <w:pStyle w:val="Header"/>
              <w:spacing w:after="0"/>
              <w:rPr>
                <w:rFonts w:ascii="Arial" w:hAnsi="Arial" w:cs="Arial"/>
                <w:sz w:val="20"/>
                <w:szCs w:val="20"/>
              </w:rPr>
            </w:pPr>
            <w:r>
              <w:rPr>
                <w:rFonts w:ascii="Arial" w:hAnsi="Arial" w:cs="Arial"/>
                <w:sz w:val="20"/>
                <w:szCs w:val="20"/>
              </w:rPr>
              <w:t>Finance</w:t>
            </w:r>
          </w:p>
        </w:tc>
        <w:tc>
          <w:tcPr>
            <w:tcW w:w="1984" w:type="dxa"/>
            <w:shd w:val="clear" w:color="auto" w:fill="D9D9D9" w:themeFill="background1" w:themeFillShade="D9"/>
          </w:tcPr>
          <w:p w14:paraId="3798B7D3" w14:textId="77777777" w:rsidR="00277D65" w:rsidRPr="00B75089" w:rsidRDefault="00277D65" w:rsidP="00277D65">
            <w:pPr>
              <w:pStyle w:val="Header"/>
              <w:spacing w:after="0"/>
              <w:jc w:val="both"/>
              <w:rPr>
                <w:rFonts w:ascii="Arial" w:hAnsi="Arial" w:cs="Arial"/>
                <w:b/>
                <w:sz w:val="20"/>
                <w:szCs w:val="20"/>
              </w:rPr>
            </w:pPr>
            <w:r w:rsidRPr="00B75089">
              <w:rPr>
                <w:rFonts w:ascii="Arial" w:hAnsi="Arial" w:cs="Arial"/>
                <w:b/>
                <w:sz w:val="20"/>
                <w:szCs w:val="20"/>
              </w:rPr>
              <w:t>Department:</w:t>
            </w:r>
          </w:p>
        </w:tc>
        <w:tc>
          <w:tcPr>
            <w:tcW w:w="3260" w:type="dxa"/>
          </w:tcPr>
          <w:p w14:paraId="78D0EC25" w14:textId="4AB6FCF9" w:rsidR="00277D65" w:rsidRPr="00B75089" w:rsidRDefault="00277D65" w:rsidP="00277D65">
            <w:pPr>
              <w:pStyle w:val="Header"/>
              <w:spacing w:after="0"/>
              <w:rPr>
                <w:rFonts w:ascii="Arial" w:hAnsi="Arial" w:cs="Arial"/>
                <w:sz w:val="20"/>
                <w:szCs w:val="20"/>
              </w:rPr>
            </w:pPr>
            <w:r>
              <w:rPr>
                <w:rFonts w:ascii="Arial" w:hAnsi="Arial" w:cs="Arial"/>
                <w:sz w:val="20"/>
                <w:szCs w:val="20"/>
              </w:rPr>
              <w:t>Finance</w:t>
            </w:r>
          </w:p>
        </w:tc>
      </w:tr>
      <w:tr w:rsidR="00277D65" w:rsidRPr="00B75089" w14:paraId="051AC0BE" w14:textId="77777777" w:rsidTr="003E7B0F">
        <w:trPr>
          <w:trHeight w:val="265"/>
        </w:trPr>
        <w:tc>
          <w:tcPr>
            <w:tcW w:w="1872" w:type="dxa"/>
            <w:vMerge w:val="restart"/>
            <w:shd w:val="clear" w:color="auto" w:fill="D9D9D9" w:themeFill="background1" w:themeFillShade="D9"/>
          </w:tcPr>
          <w:p w14:paraId="5FB53784" w14:textId="77777777" w:rsidR="00277D65" w:rsidRPr="00B75089" w:rsidRDefault="00277D65" w:rsidP="00277D65">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374" w:type="dxa"/>
            <w:vMerge w:val="restart"/>
          </w:tcPr>
          <w:p w14:paraId="6CFFBFAE" w14:textId="71D98FBC" w:rsidR="00277D65" w:rsidRPr="00C60B9A" w:rsidRDefault="00277D65" w:rsidP="00277D65">
            <w:pPr>
              <w:pStyle w:val="Header"/>
              <w:spacing w:after="0"/>
              <w:rPr>
                <w:rFonts w:ascii="Arial" w:hAnsi="Arial" w:cs="Arial"/>
                <w:sz w:val="20"/>
                <w:szCs w:val="20"/>
              </w:rPr>
            </w:pPr>
            <w:r>
              <w:rPr>
                <w:rFonts w:ascii="Arial" w:hAnsi="Arial" w:cs="Arial"/>
                <w:sz w:val="20"/>
                <w:szCs w:val="20"/>
              </w:rPr>
              <w:t>None</w:t>
            </w:r>
          </w:p>
          <w:p w14:paraId="12D2AD54" w14:textId="77777777" w:rsidR="00277D65" w:rsidRPr="00C60B9A" w:rsidRDefault="00277D65" w:rsidP="00277D65">
            <w:pPr>
              <w:pStyle w:val="Header"/>
              <w:spacing w:after="0"/>
              <w:ind w:left="720"/>
              <w:rPr>
                <w:rFonts w:ascii="Arial" w:hAnsi="Arial" w:cs="Arial"/>
                <w:sz w:val="20"/>
                <w:szCs w:val="20"/>
              </w:rPr>
            </w:pPr>
          </w:p>
          <w:p w14:paraId="47069CD9" w14:textId="1BB9A2FA" w:rsidR="00277D65" w:rsidRPr="00B75089" w:rsidRDefault="00277D65" w:rsidP="00277D65">
            <w:pPr>
              <w:pStyle w:val="Header"/>
              <w:spacing w:after="0"/>
              <w:ind w:left="720"/>
              <w:rPr>
                <w:rFonts w:ascii="Arial" w:hAnsi="Arial" w:cs="Arial"/>
                <w:sz w:val="20"/>
                <w:szCs w:val="20"/>
              </w:rPr>
            </w:pPr>
          </w:p>
        </w:tc>
        <w:tc>
          <w:tcPr>
            <w:tcW w:w="1984" w:type="dxa"/>
            <w:shd w:val="clear" w:color="auto" w:fill="D9D9D9" w:themeFill="background1" w:themeFillShade="D9"/>
          </w:tcPr>
          <w:p w14:paraId="63BC04AD" w14:textId="77777777" w:rsidR="00277D65" w:rsidRPr="00B75089" w:rsidRDefault="00277D65" w:rsidP="00277D65">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54ACD2AB" w14:textId="29EF004C" w:rsidR="00277D65" w:rsidRPr="00B75089" w:rsidRDefault="00277D65" w:rsidP="00277D65">
            <w:pPr>
              <w:pStyle w:val="Header"/>
              <w:spacing w:after="0"/>
              <w:jc w:val="both"/>
              <w:rPr>
                <w:rFonts w:ascii="Arial" w:hAnsi="Arial" w:cs="Arial"/>
                <w:sz w:val="20"/>
                <w:szCs w:val="20"/>
              </w:rPr>
            </w:pPr>
            <w:r>
              <w:rPr>
                <w:rFonts w:ascii="Arial" w:hAnsi="Arial" w:cs="Arial"/>
                <w:sz w:val="20"/>
                <w:szCs w:val="20"/>
              </w:rPr>
              <w:t>MPS UK and International</w:t>
            </w:r>
          </w:p>
        </w:tc>
      </w:tr>
      <w:tr w:rsidR="00277D65" w:rsidRPr="00B75089" w14:paraId="5A3DAD80" w14:textId="77777777" w:rsidTr="003E7B0F">
        <w:trPr>
          <w:trHeight w:val="350"/>
        </w:trPr>
        <w:tc>
          <w:tcPr>
            <w:tcW w:w="1872" w:type="dxa"/>
            <w:vMerge/>
            <w:shd w:val="clear" w:color="auto" w:fill="D9D9D9" w:themeFill="background1" w:themeFillShade="D9"/>
          </w:tcPr>
          <w:p w14:paraId="6E60EB99" w14:textId="77777777" w:rsidR="00277D65" w:rsidRPr="00B75089" w:rsidRDefault="00277D65" w:rsidP="00277D65">
            <w:pPr>
              <w:pStyle w:val="Header"/>
              <w:spacing w:after="0"/>
              <w:ind w:left="-11"/>
              <w:rPr>
                <w:rFonts w:ascii="Arial" w:hAnsi="Arial" w:cs="Arial"/>
                <w:b/>
                <w:sz w:val="20"/>
                <w:szCs w:val="20"/>
              </w:rPr>
            </w:pPr>
          </w:p>
        </w:tc>
        <w:tc>
          <w:tcPr>
            <w:tcW w:w="3374" w:type="dxa"/>
            <w:vMerge/>
          </w:tcPr>
          <w:p w14:paraId="173B3DBA" w14:textId="77777777" w:rsidR="00277D65" w:rsidRPr="00B75089" w:rsidRDefault="00277D65" w:rsidP="00277D65">
            <w:pPr>
              <w:pStyle w:val="Header"/>
              <w:spacing w:after="0"/>
              <w:rPr>
                <w:rFonts w:ascii="Arial" w:hAnsi="Arial" w:cs="Arial"/>
                <w:sz w:val="20"/>
                <w:szCs w:val="20"/>
              </w:rPr>
            </w:pPr>
          </w:p>
        </w:tc>
        <w:tc>
          <w:tcPr>
            <w:tcW w:w="1984" w:type="dxa"/>
            <w:shd w:val="clear" w:color="auto" w:fill="D9D9D9" w:themeFill="background1" w:themeFillShade="D9"/>
          </w:tcPr>
          <w:p w14:paraId="56BBC6D6" w14:textId="77777777" w:rsidR="00277D65" w:rsidRPr="00B75089" w:rsidRDefault="00277D65" w:rsidP="00277D65">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6A5377E8" w14:textId="77777777" w:rsidR="00277D65" w:rsidRPr="00B75089" w:rsidRDefault="00277D65" w:rsidP="00277D65">
            <w:pPr>
              <w:pStyle w:val="Header"/>
              <w:spacing w:after="0"/>
              <w:jc w:val="both"/>
              <w:rPr>
                <w:rFonts w:ascii="Arial" w:hAnsi="Arial" w:cs="Arial"/>
                <w:sz w:val="20"/>
                <w:szCs w:val="20"/>
              </w:rPr>
            </w:pPr>
            <w:r>
              <w:rPr>
                <w:rFonts w:ascii="Arial" w:hAnsi="Arial" w:cs="Arial"/>
                <w:sz w:val="20"/>
                <w:szCs w:val="20"/>
              </w:rPr>
              <w:t xml:space="preserve">N/A </w:t>
            </w:r>
            <w:r w:rsidRPr="00B75089">
              <w:rPr>
                <w:rFonts w:ascii="Arial" w:hAnsi="Arial" w:cs="Arial"/>
                <w:sz w:val="20"/>
                <w:szCs w:val="20"/>
              </w:rPr>
              <w:t>People</w:t>
            </w:r>
          </w:p>
          <w:p w14:paraId="1F2BEB1B" w14:textId="77777777" w:rsidR="00277D65" w:rsidRPr="00B75089" w:rsidRDefault="00277D65" w:rsidP="00277D65">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Budget</w:t>
            </w:r>
          </w:p>
          <w:p w14:paraId="1B92651C" w14:textId="72E72CE4" w:rsidR="00277D65" w:rsidRPr="00B75089" w:rsidRDefault="00277D65" w:rsidP="00277D65">
            <w:pPr>
              <w:pStyle w:val="Header"/>
              <w:spacing w:after="0"/>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income</w:t>
            </w:r>
          </w:p>
        </w:tc>
      </w:tr>
      <w:tr w:rsidR="00277D65" w:rsidRPr="00B75089" w14:paraId="6FAC0B25" w14:textId="77777777" w:rsidTr="003E7B0F">
        <w:trPr>
          <w:trHeight w:val="381"/>
        </w:trPr>
        <w:tc>
          <w:tcPr>
            <w:tcW w:w="1872" w:type="dxa"/>
            <w:vMerge/>
            <w:shd w:val="clear" w:color="auto" w:fill="D9D9D9" w:themeFill="background1" w:themeFillShade="D9"/>
          </w:tcPr>
          <w:p w14:paraId="0B35E889" w14:textId="77777777" w:rsidR="00277D65" w:rsidRPr="00B75089" w:rsidRDefault="00277D65" w:rsidP="00277D65">
            <w:pPr>
              <w:pStyle w:val="Header"/>
              <w:spacing w:after="0"/>
              <w:ind w:left="-11"/>
              <w:rPr>
                <w:rFonts w:ascii="Arial" w:hAnsi="Arial" w:cs="Arial"/>
                <w:b/>
                <w:sz w:val="20"/>
                <w:szCs w:val="20"/>
              </w:rPr>
            </w:pPr>
          </w:p>
        </w:tc>
        <w:tc>
          <w:tcPr>
            <w:tcW w:w="3374" w:type="dxa"/>
            <w:vMerge/>
          </w:tcPr>
          <w:p w14:paraId="2E268BDD" w14:textId="77777777" w:rsidR="00277D65" w:rsidRPr="00B75089" w:rsidRDefault="00277D65" w:rsidP="00277D65">
            <w:pPr>
              <w:pStyle w:val="Header"/>
              <w:spacing w:after="0"/>
              <w:rPr>
                <w:rFonts w:ascii="Arial" w:hAnsi="Arial" w:cs="Arial"/>
                <w:sz w:val="20"/>
                <w:szCs w:val="20"/>
              </w:rPr>
            </w:pPr>
          </w:p>
        </w:tc>
        <w:tc>
          <w:tcPr>
            <w:tcW w:w="1984" w:type="dxa"/>
            <w:shd w:val="clear" w:color="auto" w:fill="D9D9D9" w:themeFill="background1" w:themeFillShade="D9"/>
          </w:tcPr>
          <w:p w14:paraId="17D06AB0" w14:textId="77777777" w:rsidR="00277D65" w:rsidRPr="00B75089" w:rsidRDefault="00277D65" w:rsidP="00277D65">
            <w:pPr>
              <w:pStyle w:val="Header"/>
              <w:spacing w:after="0"/>
              <w:jc w:val="both"/>
              <w:rPr>
                <w:rFonts w:ascii="Arial" w:hAnsi="Arial" w:cs="Arial"/>
                <w:b/>
                <w:color w:val="FF0000"/>
                <w:sz w:val="20"/>
                <w:szCs w:val="20"/>
              </w:rPr>
            </w:pPr>
            <w:r w:rsidRPr="00B75089">
              <w:rPr>
                <w:rFonts w:ascii="Arial" w:hAnsi="Arial" w:cs="Arial"/>
                <w:b/>
                <w:sz w:val="20"/>
                <w:szCs w:val="20"/>
              </w:rPr>
              <w:t>Regulated Function(s) Held:</w:t>
            </w:r>
          </w:p>
        </w:tc>
        <w:tc>
          <w:tcPr>
            <w:tcW w:w="3260" w:type="dxa"/>
          </w:tcPr>
          <w:p w14:paraId="3199ADC4" w14:textId="33C0E1F2" w:rsidR="00277D65" w:rsidRPr="003E7B0F" w:rsidRDefault="00277D65" w:rsidP="00277D65">
            <w:pPr>
              <w:pStyle w:val="Header"/>
              <w:spacing w:after="0"/>
              <w:rPr>
                <w:rFonts w:ascii="Arial" w:hAnsi="Arial" w:cs="Arial"/>
                <w:sz w:val="20"/>
                <w:szCs w:val="20"/>
              </w:rPr>
            </w:pPr>
            <w:r>
              <w:rPr>
                <w:rFonts w:ascii="Arial" w:hAnsi="Arial" w:cs="Arial"/>
                <w:color w:val="000000" w:themeColor="text1"/>
                <w:sz w:val="20"/>
                <w:szCs w:val="20"/>
              </w:rPr>
              <w:t>No</w:t>
            </w:r>
          </w:p>
        </w:tc>
      </w:tr>
      <w:tr w:rsidR="00277D65" w:rsidRPr="00B75089" w14:paraId="2D3B5234" w14:textId="77777777" w:rsidTr="003E7B0F">
        <w:trPr>
          <w:trHeight w:val="558"/>
        </w:trPr>
        <w:tc>
          <w:tcPr>
            <w:tcW w:w="1872" w:type="dxa"/>
            <w:shd w:val="clear" w:color="auto" w:fill="D9D9D9" w:themeFill="background1" w:themeFillShade="D9"/>
          </w:tcPr>
          <w:p w14:paraId="36348D91" w14:textId="77777777" w:rsidR="00277D65" w:rsidRPr="00B75089" w:rsidRDefault="00277D65" w:rsidP="00277D65">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374" w:type="dxa"/>
          </w:tcPr>
          <w:p w14:paraId="1927C8B9" w14:textId="6A84B2BD" w:rsidR="00277D65" w:rsidRPr="00B75089" w:rsidRDefault="00277D65" w:rsidP="00277D65">
            <w:pPr>
              <w:pStyle w:val="Header"/>
              <w:spacing w:after="0"/>
              <w:rPr>
                <w:rFonts w:ascii="Arial" w:hAnsi="Arial" w:cs="Arial"/>
                <w:sz w:val="20"/>
                <w:szCs w:val="20"/>
              </w:rPr>
            </w:pPr>
            <w:r>
              <w:rPr>
                <w:rFonts w:ascii="Arial" w:hAnsi="Arial" w:cs="Arial"/>
                <w:sz w:val="20"/>
                <w:szCs w:val="20"/>
              </w:rPr>
              <w:t>Implement</w:t>
            </w:r>
            <w:r w:rsidR="005D74F7">
              <w:rPr>
                <w:rFonts w:ascii="Arial" w:hAnsi="Arial" w:cs="Arial"/>
                <w:sz w:val="20"/>
                <w:szCs w:val="20"/>
              </w:rPr>
              <w:t xml:space="preserve"> 1</w:t>
            </w:r>
          </w:p>
        </w:tc>
        <w:tc>
          <w:tcPr>
            <w:tcW w:w="1984" w:type="dxa"/>
            <w:shd w:val="clear" w:color="auto" w:fill="D9D9D9" w:themeFill="background1" w:themeFillShade="D9"/>
          </w:tcPr>
          <w:p w14:paraId="264C1AE7" w14:textId="77777777" w:rsidR="00277D65" w:rsidRPr="00B75089" w:rsidRDefault="00277D65" w:rsidP="00277D65">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50B0E483" w14:textId="2C9DDE24" w:rsidR="00277D65" w:rsidRPr="003E7B0F" w:rsidRDefault="00277D65" w:rsidP="00277D65">
            <w:pPr>
              <w:pStyle w:val="Header"/>
              <w:spacing w:after="0"/>
              <w:rPr>
                <w:rFonts w:ascii="Arial" w:hAnsi="Arial" w:cs="Arial"/>
                <w:sz w:val="20"/>
                <w:szCs w:val="20"/>
              </w:rPr>
            </w:pPr>
            <w:r>
              <w:rPr>
                <w:rFonts w:ascii="Arial" w:hAnsi="Arial" w:cs="Arial"/>
                <w:color w:val="000000" w:themeColor="text1"/>
                <w:sz w:val="20"/>
                <w:szCs w:val="20"/>
              </w:rPr>
              <w:t xml:space="preserve">Group Corporate Functions </w:t>
            </w:r>
          </w:p>
        </w:tc>
      </w:tr>
    </w:tbl>
    <w:p w14:paraId="57CD5BD9"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54B48A3B" w14:textId="77777777" w:rsidTr="009E22D0">
        <w:trPr>
          <w:trHeight w:val="456"/>
        </w:trPr>
        <w:tc>
          <w:tcPr>
            <w:tcW w:w="10509" w:type="dxa"/>
            <w:shd w:val="clear" w:color="auto" w:fill="D9D9D9" w:themeFill="background1" w:themeFillShade="D9"/>
          </w:tcPr>
          <w:p w14:paraId="2815504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6B935997" w14:textId="77777777" w:rsidTr="009E22D0">
        <w:trPr>
          <w:trHeight w:val="693"/>
        </w:trPr>
        <w:tc>
          <w:tcPr>
            <w:tcW w:w="10509" w:type="dxa"/>
          </w:tcPr>
          <w:p w14:paraId="552C1FF7" w14:textId="6C11D543" w:rsidR="00277D65" w:rsidRDefault="00277D65" w:rsidP="00B75089">
            <w:pPr>
              <w:spacing w:line="240" w:lineRule="auto"/>
              <w:rPr>
                <w:rFonts w:ascii="Arial" w:hAnsi="Arial" w:cs="Arial"/>
                <w:sz w:val="20"/>
                <w:szCs w:val="20"/>
              </w:rPr>
            </w:pPr>
            <w:r>
              <w:rPr>
                <w:rFonts w:ascii="Arial" w:hAnsi="Arial" w:cs="Arial"/>
                <w:sz w:val="20"/>
                <w:szCs w:val="20"/>
              </w:rPr>
              <w:t>The Tax Manager role</w:t>
            </w:r>
            <w:r w:rsidR="00C67215">
              <w:rPr>
                <w:rFonts w:ascii="Arial" w:hAnsi="Arial" w:cs="Arial"/>
                <w:sz w:val="20"/>
                <w:szCs w:val="20"/>
              </w:rPr>
              <w:t xml:space="preserve"> </w:t>
            </w:r>
            <w:r>
              <w:rPr>
                <w:rFonts w:ascii="Arial" w:hAnsi="Arial" w:cs="Arial"/>
                <w:sz w:val="20"/>
                <w:szCs w:val="20"/>
              </w:rPr>
              <w:t xml:space="preserve">works </w:t>
            </w:r>
            <w:r w:rsidRPr="00277D65">
              <w:rPr>
                <w:rFonts w:ascii="Arial" w:hAnsi="Arial" w:cs="Arial"/>
                <w:sz w:val="20"/>
                <w:szCs w:val="20"/>
              </w:rPr>
              <w:t>with the Finance team and external tax advisers to manage all aspects of UK and international sales and corporate taxes, to ensure they are reported and paid correctly and in a timely manner, and to act as point of contact supporting the business on tax related matters and upcoming projects / development.</w:t>
            </w:r>
          </w:p>
          <w:p w14:paraId="2D27D140" w14:textId="486A3920" w:rsidR="009E22D0" w:rsidRPr="0035076A" w:rsidRDefault="0035076A" w:rsidP="00B75089">
            <w:pPr>
              <w:spacing w:line="240" w:lineRule="auto"/>
              <w:rPr>
                <w:rFonts w:ascii="Arial" w:hAnsi="Arial" w:cs="Arial"/>
                <w:sz w:val="20"/>
                <w:szCs w:val="20"/>
              </w:rPr>
            </w:pPr>
            <w:r w:rsidRPr="00331DC6">
              <w:rPr>
                <w:rFonts w:ascii="Arial" w:hAnsi="Arial" w:cs="Arial"/>
                <w:sz w:val="20"/>
                <w:szCs w:val="20"/>
              </w:rPr>
              <w:t xml:space="preserve">This role will also play a part in the development of </w:t>
            </w:r>
            <w:r w:rsidR="009967B3" w:rsidRPr="00331DC6">
              <w:rPr>
                <w:rFonts w:ascii="Arial" w:hAnsi="Arial" w:cs="Arial"/>
                <w:sz w:val="20"/>
                <w:szCs w:val="20"/>
              </w:rPr>
              <w:t xml:space="preserve">necessary </w:t>
            </w:r>
            <w:r w:rsidRPr="00331DC6">
              <w:rPr>
                <w:rFonts w:ascii="Arial" w:hAnsi="Arial" w:cs="Arial"/>
                <w:sz w:val="20"/>
                <w:szCs w:val="20"/>
              </w:rPr>
              <w:t>financial processes</w:t>
            </w:r>
            <w:r w:rsidR="00331DC6" w:rsidRPr="00331DC6">
              <w:rPr>
                <w:rFonts w:ascii="Arial" w:hAnsi="Arial" w:cs="Arial"/>
                <w:sz w:val="20"/>
                <w:szCs w:val="20"/>
              </w:rPr>
              <w:t xml:space="preserve"> and policies</w:t>
            </w:r>
            <w:r w:rsidRPr="00331DC6">
              <w:rPr>
                <w:rFonts w:ascii="Arial" w:hAnsi="Arial" w:cs="Arial"/>
                <w:sz w:val="20"/>
                <w:szCs w:val="20"/>
              </w:rPr>
              <w:t xml:space="preserve"> </w:t>
            </w:r>
            <w:r w:rsidR="00277D65">
              <w:rPr>
                <w:rFonts w:ascii="Arial" w:hAnsi="Arial" w:cs="Arial"/>
                <w:sz w:val="20"/>
                <w:szCs w:val="20"/>
              </w:rPr>
              <w:t xml:space="preserve">for tax to ensure </w:t>
            </w:r>
            <w:r w:rsidR="009967B3" w:rsidRPr="00331DC6">
              <w:rPr>
                <w:rFonts w:ascii="Arial" w:hAnsi="Arial" w:cs="Arial"/>
                <w:sz w:val="20"/>
                <w:szCs w:val="20"/>
              </w:rPr>
              <w:t>sound financial management and financial control of the company’s business</w:t>
            </w:r>
            <w:r w:rsidR="00331DC6">
              <w:rPr>
                <w:rFonts w:ascii="Arial" w:hAnsi="Arial" w:cs="Arial"/>
                <w:sz w:val="20"/>
                <w:szCs w:val="20"/>
              </w:rPr>
              <w:t>.</w:t>
            </w:r>
          </w:p>
        </w:tc>
      </w:tr>
    </w:tbl>
    <w:p w14:paraId="0EE0F1CA"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256A3299" w14:textId="77777777" w:rsidTr="009E22D0">
        <w:trPr>
          <w:trHeight w:val="310"/>
        </w:trPr>
        <w:tc>
          <w:tcPr>
            <w:tcW w:w="6346" w:type="dxa"/>
            <w:shd w:val="clear" w:color="auto" w:fill="D9D9D9" w:themeFill="background1" w:themeFillShade="D9"/>
          </w:tcPr>
          <w:p w14:paraId="66A896A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CA7FD9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03B9BA1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725E66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54046DD5"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2FCB4D88" w14:textId="77777777" w:rsidR="009E22D0" w:rsidRPr="00B75089" w:rsidRDefault="009E22D0">
            <w:pPr>
              <w:widowControl w:val="0"/>
              <w:autoSpaceDE w:val="0"/>
              <w:autoSpaceDN w:val="0"/>
              <w:adjustRightInd w:val="0"/>
              <w:spacing w:before="3" w:after="0" w:line="240" w:lineRule="auto"/>
              <w:rPr>
                <w:rFonts w:ascii="Arial" w:hAnsi="Arial" w:cs="Arial"/>
                <w:b/>
                <w:sz w:val="20"/>
                <w:szCs w:val="20"/>
              </w:rPr>
            </w:pPr>
          </w:p>
        </w:tc>
      </w:tr>
      <w:tr w:rsidR="009E22D0" w:rsidRPr="00B75089" w14:paraId="3EA663DF" w14:textId="77777777" w:rsidTr="009E22D0">
        <w:trPr>
          <w:trHeight w:val="578"/>
        </w:trPr>
        <w:tc>
          <w:tcPr>
            <w:tcW w:w="6346" w:type="dxa"/>
          </w:tcPr>
          <w:p w14:paraId="7623E967" w14:textId="5BABD92B" w:rsidR="00D84FA2" w:rsidRPr="0038573A" w:rsidRDefault="00D84FA2" w:rsidP="009967B3">
            <w:pPr>
              <w:spacing w:after="0" w:line="240" w:lineRule="auto"/>
              <w:rPr>
                <w:rFonts w:ascii="Arial" w:eastAsia="Calibri" w:hAnsi="Arial" w:cs="Arial"/>
                <w:b/>
                <w:sz w:val="20"/>
                <w:szCs w:val="20"/>
                <w:lang w:eastAsia="en-US"/>
              </w:rPr>
            </w:pPr>
            <w:r w:rsidRPr="0038573A">
              <w:rPr>
                <w:rFonts w:ascii="Arial" w:eastAsia="Calibri" w:hAnsi="Arial" w:cs="Arial"/>
                <w:b/>
                <w:sz w:val="20"/>
                <w:szCs w:val="20"/>
                <w:lang w:eastAsia="en-US"/>
              </w:rPr>
              <w:t>Operational Leadership</w:t>
            </w:r>
          </w:p>
          <w:p w14:paraId="5ABDFBBE" w14:textId="4B94E5E6" w:rsidR="00D84FA2" w:rsidRPr="003E5744" w:rsidRDefault="00D84FA2" w:rsidP="009967B3">
            <w:pPr>
              <w:pStyle w:val="ListParagraph"/>
              <w:numPr>
                <w:ilvl w:val="0"/>
                <w:numId w:val="16"/>
              </w:numPr>
              <w:spacing w:before="0" w:beforeAutospacing="0" w:after="0" w:afterAutospacing="0"/>
              <w:rPr>
                <w:rFonts w:ascii="Arial" w:eastAsia="Calibri" w:hAnsi="Arial" w:cs="Arial"/>
                <w:sz w:val="20"/>
                <w:szCs w:val="20"/>
              </w:rPr>
            </w:pPr>
            <w:r w:rsidRPr="003E5744">
              <w:rPr>
                <w:rFonts w:ascii="Arial" w:eastAsia="Calibri" w:hAnsi="Arial" w:cs="Arial"/>
                <w:sz w:val="20"/>
                <w:szCs w:val="20"/>
              </w:rPr>
              <w:t xml:space="preserve">Provide leadership across </w:t>
            </w:r>
            <w:r w:rsidR="008C65F8">
              <w:rPr>
                <w:rFonts w:ascii="Arial" w:eastAsia="Calibri" w:hAnsi="Arial" w:cs="Arial"/>
                <w:sz w:val="20"/>
                <w:szCs w:val="20"/>
              </w:rPr>
              <w:t xml:space="preserve">Finance division </w:t>
            </w:r>
            <w:r w:rsidR="00277D65">
              <w:rPr>
                <w:rFonts w:ascii="Arial" w:eastAsia="Calibri" w:hAnsi="Arial" w:cs="Arial"/>
                <w:sz w:val="20"/>
                <w:szCs w:val="20"/>
              </w:rPr>
              <w:t>for tax matters to support</w:t>
            </w:r>
            <w:r w:rsidRPr="003E5744">
              <w:rPr>
                <w:rFonts w:ascii="Arial" w:eastAsia="Calibri" w:hAnsi="Arial" w:cs="Arial"/>
                <w:sz w:val="20"/>
                <w:szCs w:val="20"/>
              </w:rPr>
              <w:t xml:space="preserve"> deliver</w:t>
            </w:r>
            <w:r w:rsidR="00277D65">
              <w:rPr>
                <w:rFonts w:ascii="Arial" w:eastAsia="Calibri" w:hAnsi="Arial" w:cs="Arial"/>
                <w:sz w:val="20"/>
                <w:szCs w:val="20"/>
              </w:rPr>
              <w:t>y</w:t>
            </w:r>
            <w:r w:rsidRPr="003E5744">
              <w:rPr>
                <w:rFonts w:ascii="Arial" w:eastAsia="Calibri" w:hAnsi="Arial" w:cs="Arial"/>
                <w:sz w:val="20"/>
                <w:szCs w:val="20"/>
              </w:rPr>
              <w:t xml:space="preserve"> on the overall corporate strategy, business performance, leadership of teams that reinforces the desired culture and delivery of strategic priorities.</w:t>
            </w:r>
          </w:p>
          <w:p w14:paraId="682E0B1F" w14:textId="75A11E22" w:rsidR="00C477F3" w:rsidRPr="00AD10DA" w:rsidRDefault="00C477F3" w:rsidP="009967B3">
            <w:pPr>
              <w:pStyle w:val="ListParagraph"/>
              <w:numPr>
                <w:ilvl w:val="0"/>
                <w:numId w:val="16"/>
              </w:numPr>
              <w:spacing w:before="0" w:beforeAutospacing="0" w:after="0" w:afterAutospacing="0"/>
              <w:rPr>
                <w:rFonts w:ascii="Arial" w:eastAsia="Calibri" w:hAnsi="Arial" w:cs="Arial"/>
                <w:sz w:val="20"/>
                <w:szCs w:val="20"/>
              </w:rPr>
            </w:pPr>
            <w:r w:rsidRPr="009967B3">
              <w:rPr>
                <w:rFonts w:ascii="Arial" w:eastAsia="Calibri" w:hAnsi="Arial" w:cs="Arial"/>
                <w:sz w:val="20"/>
                <w:szCs w:val="20"/>
              </w:rPr>
              <w:t>Support the delivery of the Finance strategy ensuring that finance related activities comply with the necessary regulatory and legal standards</w:t>
            </w:r>
            <w:r w:rsidR="00D40318">
              <w:rPr>
                <w:rFonts w:ascii="Arial" w:eastAsia="Calibri" w:hAnsi="Arial" w:cs="Arial"/>
                <w:sz w:val="20"/>
                <w:szCs w:val="20"/>
              </w:rPr>
              <w:t>,</w:t>
            </w:r>
            <w:r w:rsidRPr="009967B3">
              <w:rPr>
                <w:rFonts w:ascii="Arial" w:eastAsia="Calibri" w:hAnsi="Arial" w:cs="Arial"/>
                <w:sz w:val="20"/>
                <w:szCs w:val="20"/>
              </w:rPr>
              <w:t xml:space="preserve"> including those required by Lloyd’s of London</w:t>
            </w:r>
            <w:r w:rsidR="00D40318">
              <w:rPr>
                <w:rFonts w:ascii="Arial" w:eastAsia="Calibri" w:hAnsi="Arial" w:cs="Arial"/>
                <w:sz w:val="20"/>
                <w:szCs w:val="20"/>
              </w:rPr>
              <w:t>,</w:t>
            </w:r>
            <w:r w:rsidRPr="009967B3">
              <w:rPr>
                <w:rFonts w:ascii="Arial" w:eastAsia="Calibri" w:hAnsi="Arial" w:cs="Arial"/>
                <w:sz w:val="20"/>
                <w:szCs w:val="20"/>
              </w:rPr>
              <w:t xml:space="preserve"> and are in accordance with policy standards and risk frameworks set by Council</w:t>
            </w:r>
            <w:r w:rsidRPr="00AD10DA">
              <w:rPr>
                <w:rFonts w:ascii="Arial" w:eastAsia="Calibri" w:hAnsi="Arial" w:cs="Arial"/>
                <w:sz w:val="20"/>
                <w:szCs w:val="20"/>
              </w:rPr>
              <w:t xml:space="preserve">. </w:t>
            </w:r>
          </w:p>
          <w:p w14:paraId="4FAF3D80" w14:textId="7C5818E6" w:rsidR="009967B3" w:rsidRDefault="00CF4473" w:rsidP="009967B3">
            <w:pPr>
              <w:pStyle w:val="ListParagraph"/>
              <w:numPr>
                <w:ilvl w:val="0"/>
                <w:numId w:val="16"/>
              </w:numPr>
              <w:spacing w:before="0" w:beforeAutospacing="0" w:after="0" w:afterAutospacing="0"/>
              <w:rPr>
                <w:rFonts w:ascii="Arial" w:eastAsia="Calibri" w:hAnsi="Arial" w:cs="Arial"/>
                <w:sz w:val="20"/>
                <w:szCs w:val="20"/>
              </w:rPr>
            </w:pPr>
            <w:r w:rsidRPr="00CF4473">
              <w:rPr>
                <w:rFonts w:ascii="Arial" w:eastAsia="Calibri" w:hAnsi="Arial" w:cs="Arial"/>
                <w:sz w:val="20"/>
                <w:szCs w:val="20"/>
              </w:rPr>
              <w:t xml:space="preserve">Lead on </w:t>
            </w:r>
            <w:r w:rsidR="00277D65">
              <w:rPr>
                <w:rFonts w:ascii="Arial" w:eastAsia="Calibri" w:hAnsi="Arial" w:cs="Arial"/>
                <w:sz w:val="20"/>
                <w:szCs w:val="20"/>
              </w:rPr>
              <w:t>tax</w:t>
            </w:r>
            <w:r w:rsidR="00F34305">
              <w:rPr>
                <w:rFonts w:ascii="Arial" w:eastAsia="Calibri" w:hAnsi="Arial" w:cs="Arial"/>
                <w:sz w:val="20"/>
                <w:szCs w:val="20"/>
              </w:rPr>
              <w:t xml:space="preserve"> matters</w:t>
            </w:r>
            <w:r w:rsidR="005639F0">
              <w:rPr>
                <w:rFonts w:ascii="Arial" w:eastAsia="Calibri" w:hAnsi="Arial" w:cs="Arial"/>
                <w:sz w:val="20"/>
                <w:szCs w:val="20"/>
              </w:rPr>
              <w:t xml:space="preserve"> </w:t>
            </w:r>
            <w:r w:rsidRPr="00CF4473">
              <w:rPr>
                <w:rFonts w:ascii="Arial" w:eastAsia="Calibri" w:hAnsi="Arial" w:cs="Arial"/>
                <w:sz w:val="20"/>
                <w:szCs w:val="20"/>
              </w:rPr>
              <w:t xml:space="preserve">to ensure completion in line with </w:t>
            </w:r>
            <w:r w:rsidR="0038573A" w:rsidRPr="0038573A">
              <w:rPr>
                <w:rFonts w:ascii="Arial" w:eastAsia="Calibri" w:hAnsi="Arial" w:cs="Arial"/>
                <w:sz w:val="20"/>
                <w:szCs w:val="20"/>
              </w:rPr>
              <w:t xml:space="preserve">compliance and </w:t>
            </w:r>
            <w:r w:rsidRPr="00CF4473">
              <w:rPr>
                <w:rFonts w:ascii="Arial" w:eastAsia="Calibri" w:hAnsi="Arial" w:cs="Arial"/>
                <w:sz w:val="20"/>
                <w:szCs w:val="20"/>
              </w:rPr>
              <w:t xml:space="preserve">governance </w:t>
            </w:r>
            <w:r w:rsidR="0038573A" w:rsidRPr="0038573A">
              <w:rPr>
                <w:rFonts w:ascii="Arial" w:eastAsia="Calibri" w:hAnsi="Arial" w:cs="Arial"/>
                <w:sz w:val="20"/>
                <w:szCs w:val="20"/>
              </w:rPr>
              <w:t xml:space="preserve">frameworks and </w:t>
            </w:r>
            <w:r w:rsidRPr="00CF4473">
              <w:rPr>
                <w:rFonts w:ascii="Arial" w:eastAsia="Calibri" w:hAnsi="Arial" w:cs="Arial"/>
                <w:sz w:val="20"/>
                <w:szCs w:val="20"/>
              </w:rPr>
              <w:t>timeframes</w:t>
            </w:r>
            <w:r w:rsidR="005639F0">
              <w:rPr>
                <w:rFonts w:ascii="Arial" w:eastAsia="Calibri" w:hAnsi="Arial" w:cs="Arial"/>
                <w:sz w:val="20"/>
                <w:szCs w:val="20"/>
              </w:rPr>
              <w:t>.</w:t>
            </w:r>
          </w:p>
          <w:p w14:paraId="190A2C73" w14:textId="69DF0134" w:rsidR="00C60B9A" w:rsidRDefault="0038573A" w:rsidP="009967B3">
            <w:pPr>
              <w:pStyle w:val="ListParagraph"/>
              <w:numPr>
                <w:ilvl w:val="0"/>
                <w:numId w:val="16"/>
              </w:numPr>
              <w:spacing w:before="0" w:beforeAutospacing="0" w:after="0" w:afterAutospacing="0"/>
              <w:rPr>
                <w:rFonts w:ascii="Arial" w:eastAsia="Calibri" w:hAnsi="Arial" w:cs="Arial"/>
                <w:sz w:val="20"/>
                <w:szCs w:val="20"/>
              </w:rPr>
            </w:pPr>
            <w:r w:rsidRPr="009967B3">
              <w:rPr>
                <w:rFonts w:ascii="Arial" w:eastAsia="Calibri" w:hAnsi="Arial" w:cs="Arial"/>
                <w:sz w:val="20"/>
                <w:szCs w:val="20"/>
              </w:rPr>
              <w:t>Support</w:t>
            </w:r>
            <w:r w:rsidR="00CF4473" w:rsidRPr="009967B3">
              <w:rPr>
                <w:rFonts w:ascii="Arial" w:eastAsia="Calibri" w:hAnsi="Arial" w:cs="Arial"/>
                <w:sz w:val="20"/>
                <w:szCs w:val="20"/>
              </w:rPr>
              <w:t xml:space="preserve"> assigned Finance</w:t>
            </w:r>
            <w:r w:rsidR="009967B3" w:rsidRPr="009967B3">
              <w:rPr>
                <w:rFonts w:ascii="Arial" w:eastAsia="Calibri" w:hAnsi="Arial" w:cs="Arial"/>
                <w:sz w:val="20"/>
                <w:szCs w:val="20"/>
              </w:rPr>
              <w:t xml:space="preserve"> </w:t>
            </w:r>
            <w:r w:rsidR="00CF4473" w:rsidRPr="009967B3">
              <w:rPr>
                <w:rFonts w:ascii="Arial" w:eastAsia="Calibri" w:hAnsi="Arial" w:cs="Arial"/>
                <w:sz w:val="20"/>
                <w:szCs w:val="20"/>
              </w:rPr>
              <w:t xml:space="preserve">projects affecting MPS </w:t>
            </w:r>
            <w:r w:rsidR="00D40318">
              <w:rPr>
                <w:rFonts w:ascii="Arial" w:eastAsia="Calibri" w:hAnsi="Arial" w:cs="Arial"/>
                <w:sz w:val="20"/>
                <w:szCs w:val="20"/>
              </w:rPr>
              <w:t>Group</w:t>
            </w:r>
            <w:r w:rsidR="00D40318" w:rsidRPr="009967B3">
              <w:rPr>
                <w:rFonts w:ascii="Arial" w:eastAsia="Calibri" w:hAnsi="Arial" w:cs="Arial"/>
                <w:sz w:val="20"/>
                <w:szCs w:val="20"/>
              </w:rPr>
              <w:t xml:space="preserve"> </w:t>
            </w:r>
            <w:r w:rsidR="00CF4473" w:rsidRPr="009967B3">
              <w:rPr>
                <w:rFonts w:ascii="Arial" w:eastAsia="Calibri" w:hAnsi="Arial" w:cs="Arial"/>
                <w:sz w:val="20"/>
                <w:szCs w:val="20"/>
              </w:rPr>
              <w:t>and roll out other projects/initiatives within Finance ensuring delivery of projects to time, cost and quality and that can demonstrate a return on investment</w:t>
            </w:r>
            <w:r w:rsidR="005639F0" w:rsidRPr="009967B3">
              <w:rPr>
                <w:rFonts w:ascii="Arial" w:eastAsia="Calibri" w:hAnsi="Arial" w:cs="Arial"/>
                <w:sz w:val="20"/>
                <w:szCs w:val="20"/>
              </w:rPr>
              <w:t>.</w:t>
            </w:r>
          </w:p>
          <w:p w14:paraId="7B8DE2A2" w14:textId="409B1890" w:rsidR="0053442C" w:rsidRPr="00C477F3" w:rsidRDefault="0053442C" w:rsidP="0053442C">
            <w:pPr>
              <w:pStyle w:val="ListParagraph"/>
              <w:spacing w:before="0" w:beforeAutospacing="0" w:after="0" w:afterAutospacing="0"/>
              <w:rPr>
                <w:rFonts w:ascii="Arial" w:eastAsia="Calibri" w:hAnsi="Arial" w:cs="Arial"/>
                <w:sz w:val="20"/>
                <w:szCs w:val="20"/>
              </w:rPr>
            </w:pPr>
          </w:p>
        </w:tc>
        <w:tc>
          <w:tcPr>
            <w:tcW w:w="4141" w:type="dxa"/>
          </w:tcPr>
          <w:p w14:paraId="4F3EF120" w14:textId="77777777" w:rsidR="00C477F3" w:rsidRPr="009967B3" w:rsidRDefault="00C477F3" w:rsidP="008C65F8">
            <w:pPr>
              <w:pStyle w:val="ListParagraph"/>
              <w:numPr>
                <w:ilvl w:val="0"/>
                <w:numId w:val="6"/>
              </w:numPr>
              <w:rPr>
                <w:rFonts w:ascii="Arial" w:eastAsia="Calibri" w:hAnsi="Arial" w:cs="Arial"/>
                <w:sz w:val="20"/>
                <w:szCs w:val="20"/>
              </w:rPr>
            </w:pPr>
            <w:r w:rsidRPr="009967B3">
              <w:rPr>
                <w:rFonts w:ascii="Arial" w:eastAsia="Calibri" w:hAnsi="Arial" w:cs="Arial"/>
                <w:sz w:val="20"/>
                <w:szCs w:val="20"/>
              </w:rPr>
              <w:t>Financial sustainability Vs plan</w:t>
            </w:r>
          </w:p>
          <w:p w14:paraId="3CB532C4" w14:textId="77777777" w:rsidR="00C477F3" w:rsidRPr="009967B3" w:rsidRDefault="00C477F3" w:rsidP="008C65F8">
            <w:pPr>
              <w:pStyle w:val="ListParagraph"/>
              <w:numPr>
                <w:ilvl w:val="0"/>
                <w:numId w:val="6"/>
              </w:numPr>
              <w:rPr>
                <w:rFonts w:ascii="Arial" w:eastAsia="Calibri" w:hAnsi="Arial" w:cs="Arial"/>
                <w:sz w:val="20"/>
                <w:szCs w:val="20"/>
              </w:rPr>
            </w:pPr>
            <w:r w:rsidRPr="009967B3">
              <w:rPr>
                <w:rFonts w:ascii="Arial" w:eastAsia="Calibri" w:hAnsi="Arial" w:cs="Arial"/>
                <w:sz w:val="20"/>
                <w:szCs w:val="20"/>
              </w:rPr>
              <w:t>Financial performance Vs plan</w:t>
            </w:r>
          </w:p>
          <w:p w14:paraId="0E695063" w14:textId="77777777" w:rsidR="00C477F3" w:rsidRPr="009967B3" w:rsidRDefault="00C477F3" w:rsidP="008C65F8">
            <w:pPr>
              <w:pStyle w:val="ListParagraph"/>
              <w:numPr>
                <w:ilvl w:val="0"/>
                <w:numId w:val="6"/>
              </w:numPr>
              <w:rPr>
                <w:rFonts w:ascii="Arial" w:eastAsia="Calibri" w:hAnsi="Arial" w:cs="Arial"/>
                <w:sz w:val="20"/>
                <w:szCs w:val="20"/>
              </w:rPr>
            </w:pPr>
            <w:r w:rsidRPr="009967B3">
              <w:rPr>
                <w:rFonts w:ascii="Arial" w:eastAsia="Calibri" w:hAnsi="Arial" w:cs="Arial"/>
                <w:sz w:val="20"/>
                <w:szCs w:val="20"/>
              </w:rPr>
              <w:t>Corporate Strategic priorities Vs plan</w:t>
            </w:r>
          </w:p>
          <w:p w14:paraId="793DAEDE" w14:textId="47A61CCC" w:rsidR="00C477F3" w:rsidRPr="009967B3" w:rsidRDefault="00C477F3" w:rsidP="008C65F8">
            <w:pPr>
              <w:pStyle w:val="ListParagraph"/>
              <w:numPr>
                <w:ilvl w:val="0"/>
                <w:numId w:val="6"/>
              </w:numPr>
              <w:rPr>
                <w:rFonts w:ascii="Arial" w:eastAsia="Calibri" w:hAnsi="Arial" w:cs="Arial"/>
                <w:sz w:val="20"/>
                <w:szCs w:val="20"/>
              </w:rPr>
            </w:pPr>
            <w:r w:rsidRPr="009967B3">
              <w:rPr>
                <w:rFonts w:ascii="Arial" w:eastAsia="Calibri" w:hAnsi="Arial" w:cs="Arial"/>
                <w:sz w:val="20"/>
                <w:szCs w:val="20"/>
              </w:rPr>
              <w:t>Finance Engagement index Vs plan</w:t>
            </w:r>
          </w:p>
          <w:p w14:paraId="4E6A70BC" w14:textId="1239DEFC" w:rsidR="00C477F3" w:rsidRPr="009967B3" w:rsidRDefault="00C477F3" w:rsidP="008C65F8">
            <w:pPr>
              <w:pStyle w:val="ListParagraph"/>
              <w:numPr>
                <w:ilvl w:val="0"/>
                <w:numId w:val="6"/>
              </w:numPr>
              <w:rPr>
                <w:rFonts w:ascii="Arial" w:eastAsia="Calibri" w:hAnsi="Arial" w:cs="Arial"/>
                <w:sz w:val="20"/>
                <w:szCs w:val="20"/>
              </w:rPr>
            </w:pPr>
            <w:r w:rsidRPr="009967B3">
              <w:rPr>
                <w:rFonts w:ascii="Arial" w:eastAsia="Calibri" w:hAnsi="Arial" w:cs="Arial"/>
                <w:sz w:val="20"/>
                <w:szCs w:val="20"/>
              </w:rPr>
              <w:t>Finance Leadership index Vs plan</w:t>
            </w:r>
          </w:p>
          <w:p w14:paraId="507F7A98" w14:textId="77777777" w:rsidR="008C65F8" w:rsidRPr="00C60B9A" w:rsidRDefault="008C65F8" w:rsidP="008C65F8">
            <w:pPr>
              <w:pStyle w:val="ListParagraph"/>
              <w:numPr>
                <w:ilvl w:val="0"/>
                <w:numId w:val="6"/>
              </w:numPr>
              <w:spacing w:before="0" w:beforeAutospacing="0" w:after="0" w:afterAutospacing="0"/>
              <w:jc w:val="both"/>
              <w:rPr>
                <w:rFonts w:ascii="Arial" w:eastAsia="Calibri" w:hAnsi="Arial" w:cs="Arial"/>
                <w:sz w:val="20"/>
                <w:szCs w:val="20"/>
              </w:rPr>
            </w:pPr>
            <w:r w:rsidRPr="00C60B9A">
              <w:rPr>
                <w:rFonts w:ascii="Arial" w:eastAsia="Calibri" w:hAnsi="Arial" w:cs="Arial"/>
                <w:sz w:val="20"/>
                <w:szCs w:val="20"/>
              </w:rPr>
              <w:t xml:space="preserve">Division Plan delivery Vs plan </w:t>
            </w:r>
          </w:p>
          <w:p w14:paraId="512C1215" w14:textId="77777777" w:rsidR="008C65F8" w:rsidRPr="009967B3" w:rsidRDefault="008C65F8" w:rsidP="009967B3">
            <w:pPr>
              <w:ind w:left="360"/>
              <w:rPr>
                <w:rFonts w:ascii="Arial" w:eastAsia="Calibri" w:hAnsi="Arial" w:cs="Arial"/>
                <w:sz w:val="20"/>
                <w:szCs w:val="20"/>
                <w:highlight w:val="yellow"/>
              </w:rPr>
            </w:pPr>
          </w:p>
          <w:p w14:paraId="139B0F4B" w14:textId="59B6A759" w:rsidR="009E22D0" w:rsidRPr="00B75089" w:rsidRDefault="009E22D0" w:rsidP="00C477F3">
            <w:pPr>
              <w:pStyle w:val="ListParagraph"/>
              <w:rPr>
                <w:rFonts w:ascii="Arial" w:hAnsi="Arial" w:cs="Arial"/>
                <w:sz w:val="20"/>
                <w:szCs w:val="20"/>
              </w:rPr>
            </w:pPr>
          </w:p>
        </w:tc>
      </w:tr>
      <w:tr w:rsidR="009E22D0" w:rsidRPr="00B75089" w14:paraId="0A904D88" w14:textId="77777777" w:rsidTr="009E22D0">
        <w:trPr>
          <w:trHeight w:val="578"/>
        </w:trPr>
        <w:tc>
          <w:tcPr>
            <w:tcW w:w="6346" w:type="dxa"/>
          </w:tcPr>
          <w:p w14:paraId="2DD4EE74" w14:textId="77777777" w:rsidR="009967B3" w:rsidRDefault="009E22D0" w:rsidP="00331DC6">
            <w:pPr>
              <w:spacing w:after="0"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Financial</w:t>
            </w:r>
          </w:p>
          <w:p w14:paraId="0ED56954" w14:textId="49561CC2" w:rsidR="009E22D0" w:rsidRPr="009967B3" w:rsidRDefault="00644BB2" w:rsidP="00331DC6">
            <w:pPr>
              <w:pStyle w:val="ListParagraph"/>
              <w:numPr>
                <w:ilvl w:val="0"/>
                <w:numId w:val="28"/>
              </w:numPr>
              <w:spacing w:before="0" w:beforeAutospacing="0" w:after="0" w:afterAutospacing="0"/>
              <w:rPr>
                <w:rFonts w:ascii="Arial" w:eastAsia="Calibri" w:hAnsi="Arial" w:cs="Arial"/>
                <w:sz w:val="20"/>
                <w:szCs w:val="20"/>
              </w:rPr>
            </w:pPr>
            <w:r w:rsidRPr="009967B3">
              <w:rPr>
                <w:rFonts w:ascii="Arial" w:eastAsia="Calibri" w:hAnsi="Arial" w:cs="Arial"/>
                <w:sz w:val="20"/>
                <w:szCs w:val="20"/>
              </w:rPr>
              <w:t>Ensure that all spend</w:t>
            </w:r>
            <w:r w:rsidR="00277D65">
              <w:rPr>
                <w:rFonts w:ascii="Arial" w:eastAsia="Calibri" w:hAnsi="Arial" w:cs="Arial"/>
                <w:sz w:val="20"/>
                <w:szCs w:val="20"/>
              </w:rPr>
              <w:t xml:space="preserve"> for tax</w:t>
            </w:r>
            <w:r w:rsidRPr="009967B3">
              <w:rPr>
                <w:rFonts w:ascii="Arial" w:eastAsia="Calibri" w:hAnsi="Arial" w:cs="Arial"/>
                <w:sz w:val="20"/>
                <w:szCs w:val="20"/>
              </w:rPr>
              <w:t xml:space="preserve"> is managed within organisation policy</w:t>
            </w:r>
            <w:r w:rsidR="00277D65">
              <w:rPr>
                <w:rFonts w:ascii="Arial" w:eastAsia="Calibri" w:hAnsi="Arial" w:cs="Arial"/>
                <w:sz w:val="20"/>
                <w:szCs w:val="20"/>
              </w:rPr>
              <w:t xml:space="preserve">, </w:t>
            </w:r>
            <w:r w:rsidRPr="009967B3">
              <w:rPr>
                <w:rFonts w:ascii="Arial" w:eastAsia="Calibri" w:hAnsi="Arial" w:cs="Arial"/>
                <w:sz w:val="20"/>
                <w:szCs w:val="20"/>
              </w:rPr>
              <w:t xml:space="preserve">reporting on variance to budget to the </w:t>
            </w:r>
            <w:r w:rsidR="005639F0" w:rsidRPr="009967B3">
              <w:rPr>
                <w:rFonts w:ascii="Arial" w:eastAsia="Calibri" w:hAnsi="Arial" w:cs="Arial"/>
                <w:sz w:val="20"/>
                <w:szCs w:val="20"/>
              </w:rPr>
              <w:t>Group Financial Controller.</w:t>
            </w:r>
          </w:p>
          <w:p w14:paraId="4F9894FE" w14:textId="2CD979DA" w:rsidR="005639F0" w:rsidRPr="009967B3" w:rsidRDefault="00277D65" w:rsidP="00331DC6">
            <w:pPr>
              <w:pStyle w:val="ListParagraph"/>
              <w:numPr>
                <w:ilvl w:val="0"/>
                <w:numId w:val="27"/>
              </w:numPr>
              <w:spacing w:before="0" w:beforeAutospacing="0" w:after="0" w:afterAutospacing="0"/>
              <w:rPr>
                <w:rFonts w:ascii="Arial" w:eastAsia="Calibri" w:hAnsi="Arial" w:cs="Arial"/>
                <w:sz w:val="20"/>
                <w:szCs w:val="20"/>
              </w:rPr>
            </w:pPr>
            <w:r>
              <w:rPr>
                <w:rFonts w:ascii="Arial" w:eastAsia="Calibri" w:hAnsi="Arial" w:cs="Arial"/>
                <w:sz w:val="20"/>
                <w:szCs w:val="20"/>
              </w:rPr>
              <w:t xml:space="preserve">Support </w:t>
            </w:r>
            <w:r w:rsidR="00C477F3" w:rsidRPr="009967B3">
              <w:rPr>
                <w:rFonts w:ascii="Arial" w:eastAsia="Calibri" w:hAnsi="Arial" w:cs="Arial"/>
                <w:sz w:val="20"/>
                <w:szCs w:val="20"/>
              </w:rPr>
              <w:t>the operation of a robust financial control framework across MPS in compliance with relevant legal and statutory regulations.</w:t>
            </w:r>
          </w:p>
          <w:p w14:paraId="7745F7E2" w14:textId="4E08AD83" w:rsidR="00C477F3" w:rsidRDefault="00277D65" w:rsidP="00331DC6">
            <w:pPr>
              <w:pStyle w:val="ListParagraph"/>
              <w:numPr>
                <w:ilvl w:val="0"/>
                <w:numId w:val="27"/>
              </w:numPr>
              <w:spacing w:before="0" w:beforeAutospacing="0" w:after="0" w:afterAutospacing="0"/>
              <w:rPr>
                <w:rFonts w:ascii="Arial" w:eastAsia="Calibri" w:hAnsi="Arial" w:cs="Arial"/>
                <w:sz w:val="20"/>
                <w:szCs w:val="20"/>
              </w:rPr>
            </w:pPr>
            <w:r>
              <w:rPr>
                <w:rFonts w:ascii="Arial" w:eastAsia="Calibri" w:hAnsi="Arial" w:cs="Arial"/>
                <w:sz w:val="20"/>
                <w:szCs w:val="20"/>
              </w:rPr>
              <w:t xml:space="preserve">Support </w:t>
            </w:r>
            <w:r w:rsidR="00C477F3" w:rsidRPr="009967B3">
              <w:rPr>
                <w:rFonts w:ascii="Arial" w:eastAsia="Calibri" w:hAnsi="Arial" w:cs="Arial"/>
                <w:sz w:val="20"/>
                <w:szCs w:val="20"/>
              </w:rPr>
              <w:t xml:space="preserve">the </w:t>
            </w:r>
            <w:r>
              <w:rPr>
                <w:rFonts w:ascii="Arial" w:eastAsia="Calibri" w:hAnsi="Arial" w:cs="Arial"/>
                <w:sz w:val="20"/>
                <w:szCs w:val="20"/>
              </w:rPr>
              <w:t>completion</w:t>
            </w:r>
            <w:r w:rsidR="00C477F3" w:rsidRPr="009967B3">
              <w:rPr>
                <w:rFonts w:ascii="Arial" w:eastAsia="Calibri" w:hAnsi="Arial" w:cs="Arial"/>
                <w:sz w:val="20"/>
                <w:szCs w:val="20"/>
              </w:rPr>
              <w:t xml:space="preserve"> of the Group’s financial accounts</w:t>
            </w:r>
            <w:r w:rsidR="005639F0" w:rsidRPr="009967B3">
              <w:rPr>
                <w:rFonts w:ascii="Arial" w:eastAsia="Calibri" w:hAnsi="Arial" w:cs="Arial"/>
                <w:sz w:val="20"/>
                <w:szCs w:val="20"/>
              </w:rPr>
              <w:t>, and the accounts of the Group’s subsidiaries,</w:t>
            </w:r>
            <w:r w:rsidR="00C477F3" w:rsidRPr="009967B3">
              <w:rPr>
                <w:rFonts w:ascii="Arial" w:eastAsia="Calibri" w:hAnsi="Arial" w:cs="Arial"/>
                <w:sz w:val="20"/>
                <w:szCs w:val="20"/>
              </w:rPr>
              <w:t xml:space="preserve"> </w:t>
            </w:r>
            <w:r>
              <w:rPr>
                <w:rFonts w:ascii="Arial" w:eastAsia="Calibri" w:hAnsi="Arial" w:cs="Arial"/>
                <w:sz w:val="20"/>
                <w:szCs w:val="20"/>
              </w:rPr>
              <w:t>through accurate and timely tax workings.</w:t>
            </w:r>
          </w:p>
          <w:p w14:paraId="5A8F4833" w14:textId="77777777" w:rsidR="00277D65" w:rsidRDefault="00277D65" w:rsidP="00331DC6">
            <w:pPr>
              <w:pStyle w:val="ListParagraph"/>
              <w:numPr>
                <w:ilvl w:val="0"/>
                <w:numId w:val="27"/>
              </w:numPr>
              <w:spacing w:before="0" w:beforeAutospacing="0" w:after="0" w:afterAutospacing="0"/>
              <w:rPr>
                <w:rFonts w:ascii="Arial" w:eastAsia="Calibri" w:hAnsi="Arial" w:cs="Arial"/>
                <w:sz w:val="20"/>
                <w:szCs w:val="20"/>
              </w:rPr>
            </w:pPr>
            <w:r w:rsidRPr="00277D65">
              <w:rPr>
                <w:rFonts w:ascii="Arial" w:eastAsia="Calibri" w:hAnsi="Arial" w:cs="Arial"/>
                <w:sz w:val="20"/>
                <w:szCs w:val="20"/>
              </w:rPr>
              <w:lastRenderedPageBreak/>
              <w:t xml:space="preserve">Review VAT returns prepared by members of the </w:t>
            </w:r>
            <w:r>
              <w:rPr>
                <w:rFonts w:ascii="Arial" w:eastAsia="Calibri" w:hAnsi="Arial" w:cs="Arial"/>
                <w:sz w:val="20"/>
                <w:szCs w:val="20"/>
              </w:rPr>
              <w:t xml:space="preserve">Finance </w:t>
            </w:r>
            <w:r w:rsidRPr="00277D65">
              <w:rPr>
                <w:rFonts w:ascii="Arial" w:eastAsia="Calibri" w:hAnsi="Arial" w:cs="Arial"/>
                <w:sz w:val="20"/>
                <w:szCs w:val="20"/>
              </w:rPr>
              <w:t xml:space="preserve">team ensuring that VAT is reported and paid accurately and on time to HMRC. </w:t>
            </w:r>
          </w:p>
          <w:p w14:paraId="1721B33D" w14:textId="77777777" w:rsidR="00277D65" w:rsidRDefault="00277D65" w:rsidP="00331DC6">
            <w:pPr>
              <w:pStyle w:val="ListParagraph"/>
              <w:numPr>
                <w:ilvl w:val="0"/>
                <w:numId w:val="27"/>
              </w:numPr>
              <w:spacing w:before="0" w:beforeAutospacing="0" w:after="0" w:afterAutospacing="0"/>
              <w:rPr>
                <w:rFonts w:ascii="Arial" w:eastAsia="Calibri" w:hAnsi="Arial" w:cs="Arial"/>
                <w:sz w:val="20"/>
                <w:szCs w:val="20"/>
              </w:rPr>
            </w:pPr>
            <w:r w:rsidRPr="00277D65">
              <w:rPr>
                <w:rFonts w:ascii="Arial" w:eastAsia="Calibri" w:hAnsi="Arial" w:cs="Arial"/>
                <w:sz w:val="20"/>
                <w:szCs w:val="20"/>
              </w:rPr>
              <w:t xml:space="preserve">Take the lead on planning and compliance issues for VAT as the need arises with support from external advisors. </w:t>
            </w:r>
          </w:p>
          <w:p w14:paraId="3DF54FEF" w14:textId="45D1A7DD" w:rsidR="00277D65" w:rsidRPr="009967B3" w:rsidRDefault="00277D65" w:rsidP="00331DC6">
            <w:pPr>
              <w:pStyle w:val="ListParagraph"/>
              <w:numPr>
                <w:ilvl w:val="0"/>
                <w:numId w:val="27"/>
              </w:numPr>
              <w:spacing w:before="0" w:beforeAutospacing="0" w:after="0" w:afterAutospacing="0"/>
              <w:rPr>
                <w:rFonts w:ascii="Arial" w:eastAsia="Calibri" w:hAnsi="Arial" w:cs="Arial"/>
                <w:sz w:val="20"/>
                <w:szCs w:val="20"/>
              </w:rPr>
            </w:pPr>
            <w:r w:rsidRPr="00277D65">
              <w:rPr>
                <w:rFonts w:ascii="Arial" w:eastAsia="Calibri" w:hAnsi="Arial" w:cs="Arial"/>
                <w:sz w:val="20"/>
                <w:szCs w:val="20"/>
              </w:rPr>
              <w:t>Review existing VAT processes to maximise potential recovery and minimise compliance risks.</w:t>
            </w:r>
          </w:p>
          <w:p w14:paraId="5414F1D3" w14:textId="77777777" w:rsidR="00277D65" w:rsidRDefault="00277D65" w:rsidP="00277D65">
            <w:pPr>
              <w:pStyle w:val="ListParagraph"/>
              <w:numPr>
                <w:ilvl w:val="0"/>
                <w:numId w:val="27"/>
              </w:numPr>
              <w:rPr>
                <w:rFonts w:ascii="Arial" w:eastAsia="Calibri" w:hAnsi="Arial" w:cs="Arial"/>
                <w:sz w:val="20"/>
                <w:szCs w:val="20"/>
              </w:rPr>
            </w:pPr>
            <w:r w:rsidRPr="00277D65">
              <w:rPr>
                <w:rFonts w:ascii="Arial" w:eastAsia="Calibri" w:hAnsi="Arial" w:cs="Arial"/>
                <w:sz w:val="20"/>
                <w:szCs w:val="20"/>
              </w:rPr>
              <w:t xml:space="preserve">Managing all aspects of UK corporation tax including monthly forecast of current and deferred UK corporation tax liabilities; preparation of the quarterly instalment calculations and all information needed for the completion of the annual tax computations and returns. </w:t>
            </w:r>
          </w:p>
          <w:p w14:paraId="61103AEE" w14:textId="77777777" w:rsidR="00277D65" w:rsidRDefault="00277D65" w:rsidP="00277D65">
            <w:pPr>
              <w:pStyle w:val="ListParagraph"/>
              <w:numPr>
                <w:ilvl w:val="0"/>
                <w:numId w:val="27"/>
              </w:numPr>
              <w:rPr>
                <w:rFonts w:ascii="Arial" w:eastAsia="Calibri" w:hAnsi="Arial" w:cs="Arial"/>
                <w:sz w:val="20"/>
                <w:szCs w:val="20"/>
              </w:rPr>
            </w:pPr>
            <w:r w:rsidRPr="00277D65">
              <w:rPr>
                <w:rFonts w:ascii="Arial" w:eastAsia="Calibri" w:hAnsi="Arial" w:cs="Arial"/>
                <w:sz w:val="20"/>
                <w:szCs w:val="20"/>
              </w:rPr>
              <w:t xml:space="preserve">Work with MPS’s external advisors to follow this through into the final computations needed to file the annual returns for the UK group companies. Dealing with compliance matters with support from the group’s external tax advisors and providing updates on tax legislative developments. </w:t>
            </w:r>
          </w:p>
          <w:p w14:paraId="28C85827" w14:textId="77777777" w:rsidR="005639F0" w:rsidRDefault="00277D65" w:rsidP="00277D65">
            <w:pPr>
              <w:pStyle w:val="ListParagraph"/>
              <w:numPr>
                <w:ilvl w:val="0"/>
                <w:numId w:val="27"/>
              </w:numPr>
              <w:rPr>
                <w:rFonts w:ascii="Arial" w:eastAsia="Calibri" w:hAnsi="Arial" w:cs="Arial"/>
                <w:sz w:val="20"/>
                <w:szCs w:val="20"/>
              </w:rPr>
            </w:pPr>
            <w:r w:rsidRPr="00277D65">
              <w:rPr>
                <w:rFonts w:ascii="Arial" w:eastAsia="Calibri" w:hAnsi="Arial" w:cs="Arial"/>
                <w:sz w:val="20"/>
                <w:szCs w:val="20"/>
              </w:rPr>
              <w:t>Ensure correct tax accounting entries for statutory reporting under FRS 102 including deferred tax liability and tax reconciliation, either internally or via external advisors.</w:t>
            </w:r>
          </w:p>
          <w:p w14:paraId="2F714346" w14:textId="77777777" w:rsidR="00277D65" w:rsidRDefault="00277D65" w:rsidP="00277D65">
            <w:pPr>
              <w:pStyle w:val="ListParagraph"/>
              <w:numPr>
                <w:ilvl w:val="0"/>
                <w:numId w:val="27"/>
              </w:numPr>
              <w:rPr>
                <w:rFonts w:ascii="Arial" w:eastAsia="Calibri" w:hAnsi="Arial" w:cs="Arial"/>
                <w:sz w:val="20"/>
                <w:szCs w:val="20"/>
              </w:rPr>
            </w:pPr>
            <w:r w:rsidRPr="00277D65">
              <w:rPr>
                <w:rFonts w:ascii="Arial" w:eastAsia="Calibri" w:hAnsi="Arial" w:cs="Arial"/>
                <w:sz w:val="20"/>
                <w:szCs w:val="20"/>
              </w:rPr>
              <w:t xml:space="preserve">Working with local external advisors </w:t>
            </w:r>
            <w:r>
              <w:rPr>
                <w:rFonts w:ascii="Arial" w:eastAsia="Calibri" w:hAnsi="Arial" w:cs="Arial"/>
                <w:sz w:val="20"/>
                <w:szCs w:val="20"/>
              </w:rPr>
              <w:t xml:space="preserve">to </w:t>
            </w:r>
            <w:r w:rsidRPr="00277D65">
              <w:rPr>
                <w:rFonts w:ascii="Arial" w:eastAsia="Calibri" w:hAnsi="Arial" w:cs="Arial"/>
                <w:sz w:val="20"/>
                <w:szCs w:val="20"/>
              </w:rPr>
              <w:t>ensure annual income tax returns in overseas markets are compiled and filed accurately and on time</w:t>
            </w:r>
            <w:r>
              <w:rPr>
                <w:rFonts w:ascii="Arial" w:eastAsia="Calibri" w:hAnsi="Arial" w:cs="Arial"/>
                <w:sz w:val="20"/>
                <w:szCs w:val="20"/>
              </w:rPr>
              <w:t xml:space="preserve"> (including</w:t>
            </w:r>
            <w:r w:rsidRPr="00277D65">
              <w:rPr>
                <w:rFonts w:ascii="Arial" w:eastAsia="Calibri" w:hAnsi="Arial" w:cs="Arial"/>
                <w:sz w:val="20"/>
                <w:szCs w:val="20"/>
              </w:rPr>
              <w:t xml:space="preserve"> New Zealand, Australia</w:t>
            </w:r>
            <w:r>
              <w:rPr>
                <w:rFonts w:ascii="Arial" w:eastAsia="Calibri" w:hAnsi="Arial" w:cs="Arial"/>
                <w:sz w:val="20"/>
                <w:szCs w:val="20"/>
              </w:rPr>
              <w:t xml:space="preserve">, </w:t>
            </w:r>
            <w:r w:rsidRPr="00277D65">
              <w:rPr>
                <w:rFonts w:ascii="Arial" w:eastAsia="Calibri" w:hAnsi="Arial" w:cs="Arial"/>
                <w:sz w:val="20"/>
                <w:szCs w:val="20"/>
              </w:rPr>
              <w:t>Singapore, South Africa and Hong Kong</w:t>
            </w:r>
            <w:r>
              <w:rPr>
                <w:rFonts w:ascii="Arial" w:eastAsia="Calibri" w:hAnsi="Arial" w:cs="Arial"/>
                <w:sz w:val="20"/>
                <w:szCs w:val="20"/>
              </w:rPr>
              <w:t>)</w:t>
            </w:r>
            <w:r w:rsidRPr="00277D65">
              <w:rPr>
                <w:rFonts w:ascii="Arial" w:eastAsia="Calibri" w:hAnsi="Arial" w:cs="Arial"/>
                <w:sz w:val="20"/>
                <w:szCs w:val="20"/>
              </w:rPr>
              <w:t xml:space="preserve">. </w:t>
            </w:r>
          </w:p>
          <w:p w14:paraId="7169569E" w14:textId="249E3E6E" w:rsidR="00277D65" w:rsidRPr="005639F0" w:rsidRDefault="00277D65" w:rsidP="00277D65">
            <w:pPr>
              <w:pStyle w:val="ListParagraph"/>
              <w:numPr>
                <w:ilvl w:val="0"/>
                <w:numId w:val="27"/>
              </w:numPr>
              <w:rPr>
                <w:rFonts w:ascii="Arial" w:eastAsia="Calibri" w:hAnsi="Arial" w:cs="Arial"/>
                <w:sz w:val="20"/>
                <w:szCs w:val="20"/>
              </w:rPr>
            </w:pPr>
            <w:r w:rsidRPr="00277D65">
              <w:rPr>
                <w:rFonts w:ascii="Arial" w:eastAsia="Calibri" w:hAnsi="Arial" w:cs="Arial"/>
                <w:sz w:val="20"/>
                <w:szCs w:val="20"/>
              </w:rPr>
              <w:t>Ensure that local sales taxes requirements are adhered to and VAT / GST transactions are reported in an accurate and timely manner.</w:t>
            </w:r>
          </w:p>
        </w:tc>
        <w:tc>
          <w:tcPr>
            <w:tcW w:w="4141" w:type="dxa"/>
          </w:tcPr>
          <w:p w14:paraId="712CD678" w14:textId="77777777" w:rsidR="00644BB2" w:rsidRPr="009967B3" w:rsidRDefault="00644BB2" w:rsidP="00644BB2">
            <w:pPr>
              <w:pStyle w:val="ListParagraph"/>
              <w:numPr>
                <w:ilvl w:val="0"/>
                <w:numId w:val="3"/>
              </w:numPr>
              <w:spacing w:after="0"/>
              <w:rPr>
                <w:rFonts w:ascii="Arial" w:hAnsi="Arial" w:cs="Arial"/>
                <w:sz w:val="20"/>
                <w:szCs w:val="20"/>
              </w:rPr>
            </w:pPr>
            <w:r w:rsidRPr="009967B3">
              <w:rPr>
                <w:rFonts w:ascii="Arial" w:hAnsi="Arial" w:cs="Arial"/>
                <w:sz w:val="20"/>
                <w:szCs w:val="20"/>
              </w:rPr>
              <w:lastRenderedPageBreak/>
              <w:t>Operational budget Vs Plan</w:t>
            </w:r>
          </w:p>
          <w:p w14:paraId="11D09928" w14:textId="46F53067" w:rsidR="009E22D0" w:rsidRPr="00C60B9A" w:rsidRDefault="009E22D0" w:rsidP="00CD1B3A">
            <w:pPr>
              <w:pStyle w:val="ListParagraph"/>
              <w:spacing w:after="0"/>
              <w:rPr>
                <w:rFonts w:ascii="Arial" w:hAnsi="Arial" w:cs="Arial"/>
                <w:sz w:val="20"/>
                <w:szCs w:val="20"/>
              </w:rPr>
            </w:pPr>
          </w:p>
        </w:tc>
      </w:tr>
      <w:tr w:rsidR="009E22D0" w:rsidRPr="00B75089" w14:paraId="792FE6B7" w14:textId="77777777" w:rsidTr="009E22D0">
        <w:trPr>
          <w:trHeight w:val="578"/>
        </w:trPr>
        <w:tc>
          <w:tcPr>
            <w:tcW w:w="6346" w:type="dxa"/>
          </w:tcPr>
          <w:p w14:paraId="5CFAFE25" w14:textId="77777777" w:rsidR="009E22D0" w:rsidRPr="00B75089" w:rsidRDefault="009E22D0" w:rsidP="009967B3">
            <w:pPr>
              <w:spacing w:after="0" w:line="240" w:lineRule="auto"/>
              <w:rPr>
                <w:rFonts w:ascii="Arial" w:hAnsi="Arial" w:cs="Arial"/>
                <w:b/>
                <w:sz w:val="20"/>
                <w:szCs w:val="20"/>
              </w:rPr>
            </w:pPr>
            <w:r w:rsidRPr="00B75089">
              <w:rPr>
                <w:rFonts w:ascii="Arial" w:hAnsi="Arial" w:cs="Arial"/>
                <w:b/>
                <w:sz w:val="20"/>
                <w:szCs w:val="20"/>
              </w:rPr>
              <w:t>Member</w:t>
            </w:r>
          </w:p>
          <w:p w14:paraId="23F4C3EF" w14:textId="65C54501" w:rsidR="009E22D0" w:rsidRDefault="000565E7" w:rsidP="009967B3">
            <w:pPr>
              <w:pStyle w:val="ListParagraph"/>
              <w:numPr>
                <w:ilvl w:val="0"/>
                <w:numId w:val="17"/>
              </w:numPr>
              <w:spacing w:before="0" w:beforeAutospacing="0" w:after="0" w:afterAutospacing="0"/>
              <w:rPr>
                <w:rFonts w:ascii="Arial" w:hAnsi="Arial" w:cs="Arial"/>
                <w:sz w:val="20"/>
                <w:szCs w:val="20"/>
              </w:rPr>
            </w:pPr>
            <w:r w:rsidRPr="005639F0">
              <w:rPr>
                <w:rFonts w:ascii="Arial" w:hAnsi="Arial" w:cs="Arial"/>
                <w:sz w:val="20"/>
                <w:szCs w:val="20"/>
              </w:rPr>
              <w:t>Monitor and provide robust challenge of emerging</w:t>
            </w:r>
            <w:r w:rsidR="00B76C51">
              <w:rPr>
                <w:rFonts w:ascii="Arial" w:hAnsi="Arial" w:cs="Arial"/>
                <w:sz w:val="20"/>
                <w:szCs w:val="20"/>
              </w:rPr>
              <w:t xml:space="preserve"> tax</w:t>
            </w:r>
            <w:r w:rsidRPr="005639F0">
              <w:rPr>
                <w:rFonts w:ascii="Arial" w:hAnsi="Arial" w:cs="Arial"/>
                <w:sz w:val="20"/>
                <w:szCs w:val="20"/>
              </w:rPr>
              <w:t xml:space="preserve"> risks and issues arising from business activities which fail to deliver appropriate and consistent outcomes for members or are likely to have a material adverse effect on the Group, its operation or financial security</w:t>
            </w:r>
            <w:r w:rsidR="005639F0" w:rsidRPr="005639F0">
              <w:rPr>
                <w:rFonts w:ascii="Arial" w:hAnsi="Arial" w:cs="Arial"/>
                <w:sz w:val="20"/>
                <w:szCs w:val="20"/>
              </w:rPr>
              <w:t>.</w:t>
            </w:r>
          </w:p>
          <w:p w14:paraId="0BF8F85F" w14:textId="0DE55272" w:rsidR="00965AFB" w:rsidRPr="008F4BBC" w:rsidRDefault="00B76C51" w:rsidP="009967B3">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Look to</w:t>
            </w:r>
            <w:r w:rsidR="00965AFB" w:rsidRPr="008F4BBC">
              <w:rPr>
                <w:rFonts w:ascii="Arial" w:hAnsi="Arial" w:cs="Arial"/>
                <w:sz w:val="20"/>
                <w:szCs w:val="20"/>
              </w:rPr>
              <w:t xml:space="preserve"> continuously improve ways of working and contribute to divisional / MPS-wide continuous improvement projects aimed to drive operational efficiency and great member experiences and outcomes</w:t>
            </w:r>
            <w:r w:rsidR="00D40318">
              <w:rPr>
                <w:rFonts w:ascii="Arial" w:hAnsi="Arial" w:cs="Arial"/>
                <w:sz w:val="20"/>
                <w:szCs w:val="20"/>
              </w:rPr>
              <w:t>.</w:t>
            </w:r>
            <w:r w:rsidR="00965AFB" w:rsidRPr="008F4BBC">
              <w:rPr>
                <w:rFonts w:ascii="Arial" w:hAnsi="Arial" w:cs="Arial"/>
                <w:sz w:val="20"/>
                <w:szCs w:val="20"/>
                <w:highlight w:val="yellow"/>
              </w:rPr>
              <w:t xml:space="preserve"> </w:t>
            </w:r>
          </w:p>
          <w:p w14:paraId="38C759F9" w14:textId="511CB204" w:rsidR="005639F0" w:rsidRDefault="00B76C51" w:rsidP="009967B3">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E</w:t>
            </w:r>
            <w:r w:rsidR="00965AFB" w:rsidRPr="009967B3">
              <w:rPr>
                <w:rFonts w:ascii="Arial" w:hAnsi="Arial" w:cs="Arial"/>
                <w:sz w:val="20"/>
                <w:szCs w:val="20"/>
              </w:rPr>
              <w:t xml:space="preserve">nsure fair treatment and outcomes for members and compliance with associated policies and standards set out by Council, its committees and delegated authorities. </w:t>
            </w:r>
          </w:p>
          <w:p w14:paraId="662B0B4F" w14:textId="2B3E1789" w:rsidR="00331DC6" w:rsidRDefault="00331DC6" w:rsidP="00331DC6">
            <w:pPr>
              <w:pStyle w:val="ListParagraph"/>
              <w:numPr>
                <w:ilvl w:val="0"/>
                <w:numId w:val="17"/>
              </w:numPr>
              <w:rPr>
                <w:rFonts w:ascii="Arial" w:hAnsi="Arial" w:cs="Arial"/>
                <w:sz w:val="20"/>
                <w:szCs w:val="20"/>
              </w:rPr>
            </w:pPr>
            <w:r w:rsidRPr="00331DC6">
              <w:rPr>
                <w:rFonts w:ascii="Arial" w:hAnsi="Arial" w:cs="Arial"/>
                <w:sz w:val="20"/>
                <w:szCs w:val="20"/>
              </w:rPr>
              <w:t xml:space="preserve">Develop and deliver all necessary systems, policies and procedures which enable effective and efficient financial </w:t>
            </w:r>
            <w:r>
              <w:rPr>
                <w:rFonts w:ascii="Arial" w:hAnsi="Arial" w:cs="Arial"/>
                <w:sz w:val="20"/>
                <w:szCs w:val="20"/>
              </w:rPr>
              <w:t>accounting</w:t>
            </w:r>
            <w:r w:rsidRPr="00331DC6">
              <w:rPr>
                <w:rFonts w:ascii="Arial" w:hAnsi="Arial" w:cs="Arial"/>
                <w:sz w:val="20"/>
                <w:szCs w:val="20"/>
              </w:rPr>
              <w:t xml:space="preserve"> and exceptional service for all stakeholders.</w:t>
            </w:r>
          </w:p>
          <w:p w14:paraId="000D7049" w14:textId="3657ECFA" w:rsidR="0053442C" w:rsidRPr="000565E7" w:rsidRDefault="0053442C" w:rsidP="0053442C">
            <w:pPr>
              <w:pStyle w:val="ListParagraph"/>
              <w:rPr>
                <w:rFonts w:ascii="Arial" w:hAnsi="Arial" w:cs="Arial"/>
                <w:sz w:val="20"/>
                <w:szCs w:val="20"/>
              </w:rPr>
            </w:pPr>
          </w:p>
        </w:tc>
        <w:tc>
          <w:tcPr>
            <w:tcW w:w="4141" w:type="dxa"/>
          </w:tcPr>
          <w:p w14:paraId="1E994670" w14:textId="77777777" w:rsidR="009E22D0" w:rsidRPr="009967B3" w:rsidRDefault="00644BB2" w:rsidP="00644BB2">
            <w:pPr>
              <w:pStyle w:val="ListParagraph"/>
              <w:numPr>
                <w:ilvl w:val="0"/>
                <w:numId w:val="3"/>
              </w:numPr>
              <w:spacing w:after="0"/>
              <w:rPr>
                <w:rFonts w:ascii="Arial" w:hAnsi="Arial" w:cs="Arial"/>
                <w:sz w:val="20"/>
                <w:szCs w:val="20"/>
              </w:rPr>
            </w:pPr>
            <w:r w:rsidRPr="009967B3">
              <w:rPr>
                <w:rFonts w:ascii="Arial" w:hAnsi="Arial" w:cs="Arial"/>
                <w:sz w:val="20"/>
                <w:szCs w:val="20"/>
              </w:rPr>
              <w:t>Net promoter score</w:t>
            </w:r>
          </w:p>
        </w:tc>
      </w:tr>
      <w:tr w:rsidR="009E22D0" w:rsidRPr="00B75089" w14:paraId="4D8C562E" w14:textId="77777777" w:rsidTr="009E22D0">
        <w:trPr>
          <w:trHeight w:val="591"/>
        </w:trPr>
        <w:tc>
          <w:tcPr>
            <w:tcW w:w="6346" w:type="dxa"/>
          </w:tcPr>
          <w:p w14:paraId="3DB2F284" w14:textId="77777777" w:rsidR="009E22D0" w:rsidRPr="00B75089" w:rsidRDefault="009E22D0" w:rsidP="009967B3">
            <w:pPr>
              <w:spacing w:after="0" w:line="240" w:lineRule="auto"/>
              <w:rPr>
                <w:rFonts w:ascii="Arial" w:hAnsi="Arial" w:cs="Arial"/>
                <w:b/>
                <w:sz w:val="20"/>
                <w:szCs w:val="20"/>
              </w:rPr>
            </w:pPr>
            <w:r w:rsidRPr="00B75089">
              <w:rPr>
                <w:rFonts w:ascii="Arial" w:hAnsi="Arial" w:cs="Arial"/>
                <w:b/>
                <w:sz w:val="20"/>
                <w:szCs w:val="20"/>
              </w:rPr>
              <w:t>People</w:t>
            </w:r>
          </w:p>
          <w:p w14:paraId="6281628B" w14:textId="38C6C35C" w:rsidR="00C60B9A" w:rsidRPr="009967B3" w:rsidRDefault="00965AFB" w:rsidP="009967B3">
            <w:pPr>
              <w:pStyle w:val="ListParagraph"/>
              <w:numPr>
                <w:ilvl w:val="0"/>
                <w:numId w:val="17"/>
              </w:numPr>
              <w:spacing w:before="0" w:beforeAutospacing="0" w:after="0" w:afterAutospacing="0"/>
              <w:jc w:val="both"/>
              <w:rPr>
                <w:rFonts w:ascii="Arial" w:hAnsi="Arial" w:cs="Arial"/>
                <w:sz w:val="20"/>
                <w:szCs w:val="20"/>
              </w:rPr>
            </w:pPr>
            <w:r>
              <w:rPr>
                <w:rFonts w:ascii="Arial" w:hAnsi="Arial" w:cs="Arial"/>
                <w:sz w:val="20"/>
                <w:szCs w:val="20"/>
              </w:rPr>
              <w:t>Contribute to the building of</w:t>
            </w:r>
            <w:r w:rsidRPr="005639F0">
              <w:rPr>
                <w:rFonts w:ascii="Arial" w:hAnsi="Arial" w:cs="Arial"/>
                <w:sz w:val="20"/>
                <w:szCs w:val="20"/>
              </w:rPr>
              <w:t xml:space="preserve"> </w:t>
            </w:r>
            <w:r w:rsidR="00C477F3" w:rsidRPr="005639F0">
              <w:rPr>
                <w:rFonts w:ascii="Arial" w:hAnsi="Arial" w:cs="Arial"/>
                <w:sz w:val="20"/>
                <w:szCs w:val="20"/>
              </w:rPr>
              <w:t>a strong pipeline of talent and succession across Finance for the benefit of MPS which will mitigate workforce planning risks and maximises the performance and potential of colleagues.</w:t>
            </w:r>
          </w:p>
          <w:p w14:paraId="2CE15B32" w14:textId="77777777" w:rsidR="0053442C" w:rsidRPr="005D74F7" w:rsidRDefault="00965AFB" w:rsidP="00B76C51">
            <w:pPr>
              <w:pStyle w:val="ListParagraph"/>
              <w:numPr>
                <w:ilvl w:val="0"/>
                <w:numId w:val="17"/>
              </w:numPr>
              <w:spacing w:before="0" w:beforeAutospacing="0" w:after="0" w:afterAutospacing="0"/>
              <w:jc w:val="both"/>
            </w:pPr>
            <w:r w:rsidRPr="009967B3">
              <w:rPr>
                <w:rFonts w:ascii="Arial" w:hAnsi="Arial" w:cs="Arial"/>
                <w:sz w:val="20"/>
                <w:szCs w:val="20"/>
              </w:rPr>
              <w:t xml:space="preserve">Coach and mentor colleagues both within own team </w:t>
            </w:r>
            <w:r w:rsidR="00D40318">
              <w:rPr>
                <w:rFonts w:ascii="Arial" w:hAnsi="Arial" w:cs="Arial"/>
                <w:sz w:val="20"/>
                <w:szCs w:val="20"/>
              </w:rPr>
              <w:t xml:space="preserve">and across Finance </w:t>
            </w:r>
            <w:r w:rsidRPr="009967B3">
              <w:rPr>
                <w:rFonts w:ascii="Arial" w:hAnsi="Arial" w:cs="Arial"/>
                <w:sz w:val="20"/>
                <w:szCs w:val="20"/>
              </w:rPr>
              <w:t>and support learning interventions as part of the Academy to maximise the potential of all colleagues and the quality of our service to members.</w:t>
            </w:r>
          </w:p>
          <w:p w14:paraId="570A82EF" w14:textId="77777777" w:rsidR="005D74F7" w:rsidRPr="005D74F7" w:rsidRDefault="005D74F7" w:rsidP="005D74F7">
            <w:pPr>
              <w:pStyle w:val="xmsonormal"/>
              <w:numPr>
                <w:ilvl w:val="0"/>
                <w:numId w:val="17"/>
              </w:numPr>
              <w:jc w:val="both"/>
              <w:rPr>
                <w:sz w:val="20"/>
                <w:szCs w:val="20"/>
              </w:rPr>
            </w:pPr>
            <w:r w:rsidRPr="005D74F7">
              <w:rPr>
                <w:rFonts w:ascii="Arial" w:hAnsi="Arial" w:cs="Arial"/>
                <w:color w:val="333333"/>
                <w:sz w:val="20"/>
                <w:szCs w:val="20"/>
                <w:shd w:val="clear" w:color="auto" w:fill="FFFFFF"/>
              </w:rPr>
              <w:t>Take an active role in promoting a more inclusive environment, which aligns with our commitment to celebrate and promote diversity.</w:t>
            </w:r>
          </w:p>
          <w:p w14:paraId="4BCC4DC1" w14:textId="2DC08CD3" w:rsidR="005D74F7" w:rsidRPr="00C60B9A" w:rsidRDefault="005D74F7" w:rsidP="005D74F7">
            <w:pPr>
              <w:pStyle w:val="xmsonormal"/>
            </w:pPr>
            <w:r>
              <w:rPr>
                <w:rFonts w:ascii="Arial" w:hAnsi="Arial" w:cs="Arial"/>
              </w:rPr>
              <w:t> </w:t>
            </w:r>
          </w:p>
        </w:tc>
        <w:tc>
          <w:tcPr>
            <w:tcW w:w="4141" w:type="dxa"/>
          </w:tcPr>
          <w:p w14:paraId="560DD43E" w14:textId="7468DAA8" w:rsidR="00C477F3" w:rsidRPr="009967B3" w:rsidRDefault="00CD1B3A" w:rsidP="00C477F3">
            <w:pPr>
              <w:pStyle w:val="ListParagraph"/>
              <w:numPr>
                <w:ilvl w:val="0"/>
                <w:numId w:val="4"/>
              </w:numPr>
              <w:spacing w:after="0"/>
              <w:rPr>
                <w:rFonts w:ascii="Arial" w:hAnsi="Arial" w:cs="Arial"/>
                <w:sz w:val="20"/>
                <w:szCs w:val="20"/>
              </w:rPr>
            </w:pPr>
            <w:r w:rsidRPr="009967B3">
              <w:rPr>
                <w:rFonts w:ascii="Arial" w:hAnsi="Arial" w:cs="Arial"/>
                <w:sz w:val="20"/>
                <w:szCs w:val="20"/>
              </w:rPr>
              <w:t xml:space="preserve">Finance </w:t>
            </w:r>
            <w:r w:rsidR="00C477F3" w:rsidRPr="009967B3">
              <w:rPr>
                <w:rFonts w:ascii="Arial" w:hAnsi="Arial" w:cs="Arial"/>
                <w:sz w:val="20"/>
                <w:szCs w:val="20"/>
              </w:rPr>
              <w:t>Engagement Index Vs MPS</w:t>
            </w:r>
          </w:p>
          <w:p w14:paraId="6B942B6F" w14:textId="2D1A31E9" w:rsidR="00C477F3" w:rsidRDefault="00CD1B3A" w:rsidP="00C477F3">
            <w:pPr>
              <w:pStyle w:val="ListParagraph"/>
              <w:numPr>
                <w:ilvl w:val="0"/>
                <w:numId w:val="4"/>
              </w:numPr>
              <w:spacing w:after="0"/>
              <w:rPr>
                <w:rFonts w:ascii="Arial" w:hAnsi="Arial" w:cs="Arial"/>
                <w:sz w:val="20"/>
                <w:szCs w:val="20"/>
              </w:rPr>
            </w:pPr>
            <w:r w:rsidRPr="009967B3">
              <w:rPr>
                <w:rFonts w:ascii="Arial" w:hAnsi="Arial" w:cs="Arial"/>
                <w:sz w:val="20"/>
                <w:szCs w:val="20"/>
              </w:rPr>
              <w:t xml:space="preserve">Finance </w:t>
            </w:r>
            <w:r w:rsidR="00C477F3" w:rsidRPr="009967B3">
              <w:rPr>
                <w:rFonts w:ascii="Arial" w:hAnsi="Arial" w:cs="Arial"/>
                <w:sz w:val="20"/>
                <w:szCs w:val="20"/>
              </w:rPr>
              <w:t>Leadership Index Vs MPS</w:t>
            </w:r>
          </w:p>
          <w:p w14:paraId="60F98F3C" w14:textId="33210FB5" w:rsidR="005D74F7" w:rsidRPr="009967B3" w:rsidRDefault="005D74F7" w:rsidP="00C477F3">
            <w:pPr>
              <w:pStyle w:val="ListParagraph"/>
              <w:numPr>
                <w:ilvl w:val="0"/>
                <w:numId w:val="4"/>
              </w:numPr>
              <w:spacing w:after="0"/>
              <w:rPr>
                <w:rFonts w:ascii="Arial" w:hAnsi="Arial" w:cs="Arial"/>
                <w:sz w:val="20"/>
                <w:szCs w:val="20"/>
              </w:rPr>
            </w:pPr>
            <w:r>
              <w:rPr>
                <w:rFonts w:ascii="Arial" w:hAnsi="Arial" w:cs="Arial"/>
                <w:sz w:val="20"/>
                <w:szCs w:val="20"/>
              </w:rPr>
              <w:t>Finance Inclusion Index Vs MPS</w:t>
            </w:r>
          </w:p>
          <w:p w14:paraId="2E532428" w14:textId="77777777" w:rsidR="00C477F3" w:rsidRPr="009967B3" w:rsidRDefault="00C477F3" w:rsidP="00C477F3">
            <w:pPr>
              <w:pStyle w:val="ListParagraph"/>
              <w:numPr>
                <w:ilvl w:val="0"/>
                <w:numId w:val="4"/>
              </w:numPr>
              <w:spacing w:after="0"/>
              <w:rPr>
                <w:rFonts w:ascii="Arial" w:hAnsi="Arial" w:cs="Arial"/>
                <w:sz w:val="20"/>
                <w:szCs w:val="20"/>
              </w:rPr>
            </w:pPr>
            <w:r w:rsidRPr="009967B3">
              <w:rPr>
                <w:rFonts w:ascii="Arial" w:hAnsi="Arial" w:cs="Arial"/>
                <w:sz w:val="20"/>
                <w:szCs w:val="20"/>
              </w:rPr>
              <w:t>Strong Talent and Succession Plans</w:t>
            </w:r>
          </w:p>
          <w:p w14:paraId="64F732C5" w14:textId="2B3B6B41" w:rsidR="00C60B9A" w:rsidRDefault="00C477F3" w:rsidP="00C60B9A">
            <w:pPr>
              <w:pStyle w:val="ListParagraph"/>
              <w:numPr>
                <w:ilvl w:val="0"/>
                <w:numId w:val="4"/>
              </w:numPr>
              <w:tabs>
                <w:tab w:val="left" w:pos="3145"/>
              </w:tabs>
              <w:spacing w:after="0"/>
              <w:rPr>
                <w:rFonts w:ascii="Arial" w:hAnsi="Arial" w:cs="Arial"/>
                <w:sz w:val="20"/>
                <w:szCs w:val="20"/>
              </w:rPr>
            </w:pPr>
            <w:r w:rsidRPr="009967B3">
              <w:rPr>
                <w:rFonts w:ascii="Arial" w:hAnsi="Arial" w:cs="Arial"/>
                <w:sz w:val="20"/>
                <w:szCs w:val="20"/>
              </w:rPr>
              <w:t>HR Metrics – attrition, absence</w:t>
            </w:r>
          </w:p>
          <w:p w14:paraId="03F79E9B" w14:textId="7136F8E4" w:rsidR="009E22D0" w:rsidRPr="009967B3" w:rsidRDefault="00C477F3" w:rsidP="009967B3">
            <w:pPr>
              <w:pStyle w:val="ListParagraph"/>
              <w:numPr>
                <w:ilvl w:val="0"/>
                <w:numId w:val="4"/>
              </w:numPr>
              <w:tabs>
                <w:tab w:val="left" w:pos="3145"/>
              </w:tabs>
              <w:spacing w:after="0"/>
              <w:rPr>
                <w:rFonts w:ascii="Arial" w:hAnsi="Arial" w:cs="Arial"/>
                <w:sz w:val="20"/>
                <w:szCs w:val="20"/>
              </w:rPr>
            </w:pPr>
            <w:r w:rsidRPr="009967B3">
              <w:rPr>
                <w:rFonts w:ascii="Arial" w:hAnsi="Arial" w:cs="Arial"/>
                <w:sz w:val="20"/>
                <w:szCs w:val="20"/>
              </w:rPr>
              <w:t xml:space="preserve">Compliance with Training and Competence Schemes </w:t>
            </w:r>
          </w:p>
        </w:tc>
      </w:tr>
      <w:tr w:rsidR="005639F0" w:rsidRPr="00B75089" w14:paraId="3E337F18" w14:textId="77777777" w:rsidTr="009E22D0">
        <w:trPr>
          <w:trHeight w:val="591"/>
        </w:trPr>
        <w:tc>
          <w:tcPr>
            <w:tcW w:w="6346" w:type="dxa"/>
          </w:tcPr>
          <w:p w14:paraId="00D6CCAB" w14:textId="77777777" w:rsidR="005639F0" w:rsidRPr="005639F0" w:rsidRDefault="005639F0" w:rsidP="009967B3">
            <w:pPr>
              <w:spacing w:after="0" w:line="240" w:lineRule="auto"/>
              <w:rPr>
                <w:rFonts w:ascii="Arial" w:hAnsi="Arial" w:cs="Arial"/>
                <w:b/>
                <w:sz w:val="20"/>
                <w:szCs w:val="20"/>
              </w:rPr>
            </w:pPr>
            <w:r w:rsidRPr="005639F0">
              <w:rPr>
                <w:rFonts w:ascii="Arial" w:hAnsi="Arial" w:cs="Arial"/>
                <w:b/>
                <w:sz w:val="20"/>
                <w:szCs w:val="20"/>
              </w:rPr>
              <w:lastRenderedPageBreak/>
              <w:t>Risk</w:t>
            </w:r>
          </w:p>
          <w:p w14:paraId="4B767391" w14:textId="16101BD4" w:rsidR="005639F0" w:rsidRDefault="005639F0" w:rsidP="009967B3">
            <w:pPr>
              <w:pStyle w:val="ListParagraph"/>
              <w:numPr>
                <w:ilvl w:val="0"/>
                <w:numId w:val="14"/>
              </w:numPr>
              <w:spacing w:before="0" w:beforeAutospacing="0" w:after="0" w:afterAutospacing="0"/>
              <w:rPr>
                <w:rFonts w:ascii="Arial" w:eastAsia="Times New Roman" w:hAnsi="Arial" w:cs="Arial"/>
                <w:sz w:val="20"/>
                <w:szCs w:val="20"/>
                <w:lang w:eastAsia="en-GB"/>
              </w:rPr>
            </w:pPr>
            <w:r w:rsidRPr="005639F0">
              <w:rPr>
                <w:rFonts w:ascii="Arial" w:eastAsia="Times New Roman" w:hAnsi="Arial" w:cs="Arial"/>
                <w:sz w:val="20"/>
                <w:szCs w:val="20"/>
                <w:lang w:eastAsia="en-GB"/>
              </w:rPr>
              <w:t>Create an environment where all colleagues recognise the importance of risk identification and management.</w:t>
            </w:r>
          </w:p>
          <w:p w14:paraId="25E27F08" w14:textId="717240E3" w:rsidR="0053442C" w:rsidRPr="00B76C51" w:rsidRDefault="005639F0" w:rsidP="00B76C51">
            <w:pPr>
              <w:pStyle w:val="ListParagraph"/>
              <w:numPr>
                <w:ilvl w:val="0"/>
                <w:numId w:val="14"/>
              </w:numPr>
              <w:spacing w:before="0" w:beforeAutospacing="0" w:after="0" w:afterAutospacing="0"/>
              <w:rPr>
                <w:rFonts w:ascii="Arial" w:eastAsia="Times New Roman" w:hAnsi="Arial" w:cs="Arial"/>
                <w:sz w:val="20"/>
                <w:szCs w:val="20"/>
                <w:lang w:eastAsia="en-GB"/>
              </w:rPr>
            </w:pPr>
            <w:r w:rsidRPr="005639F0">
              <w:rPr>
                <w:rFonts w:ascii="Arial" w:eastAsia="Times New Roman" w:hAnsi="Arial" w:cs="Arial"/>
                <w:sz w:val="20"/>
                <w:szCs w:val="20"/>
                <w:lang w:eastAsia="en-GB"/>
              </w:rPr>
              <w:t>Ensure appropriate business processes and controls are in operation within their respective partner areas to manage the team within risk appetite; comply with policies and regulatory requirements (as applicable)</w:t>
            </w:r>
            <w:r w:rsidR="009967B3">
              <w:rPr>
                <w:rFonts w:ascii="Arial" w:eastAsia="Times New Roman" w:hAnsi="Arial" w:cs="Arial"/>
                <w:sz w:val="20"/>
                <w:szCs w:val="20"/>
                <w:lang w:eastAsia="en-GB"/>
              </w:rPr>
              <w:t xml:space="preserve"> and e</w:t>
            </w:r>
            <w:r w:rsidR="009967B3" w:rsidRPr="00622897">
              <w:rPr>
                <w:rFonts w:ascii="Arial" w:hAnsi="Arial" w:cs="Arial"/>
                <w:sz w:val="20"/>
                <w:szCs w:val="20"/>
              </w:rPr>
              <w:t xml:space="preserve">nsure compliance with external </w:t>
            </w:r>
            <w:r w:rsidR="009967B3">
              <w:rPr>
                <w:rFonts w:ascii="Arial" w:hAnsi="Arial" w:cs="Arial"/>
                <w:sz w:val="20"/>
                <w:szCs w:val="20"/>
              </w:rPr>
              <w:t>regulation</w:t>
            </w:r>
            <w:r w:rsidR="00D40318">
              <w:rPr>
                <w:rFonts w:ascii="Arial" w:hAnsi="Arial" w:cs="Arial"/>
                <w:sz w:val="20"/>
                <w:szCs w:val="20"/>
              </w:rPr>
              <w:t>.</w:t>
            </w:r>
          </w:p>
          <w:p w14:paraId="38A811F8" w14:textId="77777777" w:rsidR="00C60B9A" w:rsidRPr="0053442C" w:rsidRDefault="00965AFB" w:rsidP="009967B3">
            <w:pPr>
              <w:pStyle w:val="ListParagraph"/>
              <w:numPr>
                <w:ilvl w:val="0"/>
                <w:numId w:val="14"/>
              </w:numPr>
              <w:spacing w:before="0" w:beforeAutospacing="0" w:after="0" w:afterAutospacing="0"/>
              <w:rPr>
                <w:rFonts w:ascii="Arial" w:eastAsia="Times New Roman" w:hAnsi="Arial" w:cs="Arial"/>
                <w:sz w:val="20"/>
                <w:szCs w:val="20"/>
                <w:lang w:eastAsia="en-GB"/>
              </w:rPr>
            </w:pPr>
            <w:r w:rsidRPr="00622897">
              <w:rPr>
                <w:rFonts w:ascii="Arial" w:hAnsi="Arial" w:cs="Arial"/>
                <w:sz w:val="20"/>
                <w:szCs w:val="20"/>
              </w:rPr>
              <w:t xml:space="preserve">Complying with applicable professional ethical guidance and all relevant internal policy and procedures, including those relating to health and safety, data protection, IT security and all those contained within the </w:t>
            </w:r>
            <w:r>
              <w:rPr>
                <w:rFonts w:ascii="Arial" w:hAnsi="Arial" w:cs="Arial"/>
                <w:sz w:val="20"/>
                <w:szCs w:val="20"/>
              </w:rPr>
              <w:t>MPS policies and procedures</w:t>
            </w:r>
            <w:r w:rsidRPr="00622897">
              <w:rPr>
                <w:rFonts w:ascii="Arial" w:hAnsi="Arial" w:cs="Arial"/>
                <w:sz w:val="20"/>
                <w:szCs w:val="20"/>
              </w:rPr>
              <w:t>. Adheres to the business rules relevant to the role, which are subject to change from time to time.</w:t>
            </w:r>
          </w:p>
          <w:p w14:paraId="0BA1F732" w14:textId="7D301524" w:rsidR="0053442C" w:rsidRPr="0053442C" w:rsidRDefault="0053442C" w:rsidP="0053442C">
            <w:pPr>
              <w:spacing w:after="0"/>
              <w:rPr>
                <w:rFonts w:ascii="Arial" w:hAnsi="Arial" w:cs="Arial"/>
                <w:sz w:val="20"/>
                <w:szCs w:val="20"/>
              </w:rPr>
            </w:pPr>
          </w:p>
        </w:tc>
        <w:tc>
          <w:tcPr>
            <w:tcW w:w="4141" w:type="dxa"/>
          </w:tcPr>
          <w:p w14:paraId="41EDD970" w14:textId="0819AEFA" w:rsidR="005639F0" w:rsidRPr="009967B3" w:rsidRDefault="005639F0" w:rsidP="005639F0">
            <w:pPr>
              <w:pStyle w:val="ListParagraph"/>
              <w:numPr>
                <w:ilvl w:val="0"/>
                <w:numId w:val="5"/>
              </w:numPr>
              <w:spacing w:before="0" w:beforeAutospacing="0" w:after="0" w:afterAutospacing="0"/>
              <w:rPr>
                <w:rFonts w:ascii="Arial" w:eastAsia="Times New Roman" w:hAnsi="Arial" w:cs="Arial"/>
                <w:sz w:val="20"/>
                <w:szCs w:val="20"/>
                <w:lang w:eastAsia="en-GB"/>
              </w:rPr>
            </w:pPr>
            <w:r w:rsidRPr="009967B3">
              <w:rPr>
                <w:rFonts w:ascii="Arial" w:eastAsia="Times New Roman" w:hAnsi="Arial" w:cs="Arial"/>
                <w:sz w:val="20"/>
                <w:szCs w:val="20"/>
                <w:lang w:eastAsia="en-GB"/>
              </w:rPr>
              <w:t>Risk &amp; Control Self-Assessments</w:t>
            </w:r>
          </w:p>
          <w:p w14:paraId="5CBB6AB6" w14:textId="77777777" w:rsidR="005639F0" w:rsidRPr="009967B3" w:rsidRDefault="005639F0" w:rsidP="005639F0">
            <w:pPr>
              <w:pStyle w:val="ListParagraph"/>
              <w:numPr>
                <w:ilvl w:val="0"/>
                <w:numId w:val="5"/>
              </w:numPr>
              <w:spacing w:before="0" w:beforeAutospacing="0" w:after="0" w:afterAutospacing="0"/>
              <w:rPr>
                <w:rFonts w:ascii="Arial" w:eastAsia="Times New Roman" w:hAnsi="Arial" w:cs="Arial"/>
                <w:sz w:val="20"/>
                <w:szCs w:val="20"/>
                <w:lang w:eastAsia="en-GB"/>
              </w:rPr>
            </w:pPr>
            <w:r w:rsidRPr="009967B3">
              <w:rPr>
                <w:rFonts w:ascii="Arial" w:eastAsia="Times New Roman" w:hAnsi="Arial" w:cs="Arial"/>
                <w:sz w:val="20"/>
                <w:szCs w:val="20"/>
                <w:lang w:eastAsia="en-GB"/>
              </w:rPr>
              <w:t>Audit Actions</w:t>
            </w:r>
          </w:p>
          <w:p w14:paraId="3F837690" w14:textId="77777777" w:rsidR="005639F0" w:rsidRPr="009967B3" w:rsidRDefault="005639F0" w:rsidP="005639F0">
            <w:pPr>
              <w:pStyle w:val="ListParagraph"/>
              <w:numPr>
                <w:ilvl w:val="0"/>
                <w:numId w:val="5"/>
              </w:numPr>
              <w:spacing w:before="0" w:beforeAutospacing="0" w:after="0" w:afterAutospacing="0"/>
              <w:rPr>
                <w:rFonts w:ascii="Arial" w:eastAsia="Times New Roman" w:hAnsi="Arial" w:cs="Arial"/>
                <w:sz w:val="20"/>
                <w:szCs w:val="20"/>
                <w:lang w:eastAsia="en-GB"/>
              </w:rPr>
            </w:pPr>
            <w:r w:rsidRPr="009967B3">
              <w:rPr>
                <w:rFonts w:ascii="Arial" w:eastAsia="Times New Roman" w:hAnsi="Arial" w:cs="Arial"/>
                <w:sz w:val="20"/>
                <w:szCs w:val="20"/>
                <w:lang w:eastAsia="en-GB"/>
              </w:rPr>
              <w:t>Financial risk</w:t>
            </w:r>
          </w:p>
          <w:p w14:paraId="6F55809A" w14:textId="316858D1" w:rsidR="005639F0" w:rsidRPr="005639F0" w:rsidRDefault="005639F0" w:rsidP="005639F0">
            <w:pPr>
              <w:pStyle w:val="ListParagraph"/>
              <w:numPr>
                <w:ilvl w:val="0"/>
                <w:numId w:val="5"/>
              </w:numPr>
              <w:rPr>
                <w:rFonts w:ascii="Arial" w:eastAsia="Times New Roman" w:hAnsi="Arial" w:cs="Arial"/>
                <w:sz w:val="20"/>
                <w:szCs w:val="20"/>
                <w:lang w:eastAsia="en-GB"/>
              </w:rPr>
            </w:pPr>
            <w:r w:rsidRPr="009967B3">
              <w:rPr>
                <w:rFonts w:ascii="Arial" w:eastAsia="Times New Roman" w:hAnsi="Arial" w:cs="Arial"/>
                <w:sz w:val="20"/>
                <w:szCs w:val="20"/>
                <w:lang w:eastAsia="en-GB"/>
              </w:rPr>
              <w:t>Reputational Risk</w:t>
            </w:r>
          </w:p>
        </w:tc>
      </w:tr>
    </w:tbl>
    <w:p w14:paraId="589F8BF7"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10D7C584" w14:textId="77777777" w:rsidTr="00FF16B8">
        <w:trPr>
          <w:trHeight w:val="456"/>
        </w:trPr>
        <w:tc>
          <w:tcPr>
            <w:tcW w:w="10490" w:type="dxa"/>
            <w:shd w:val="clear" w:color="auto" w:fill="D9D9D9" w:themeFill="background1" w:themeFillShade="D9"/>
          </w:tcPr>
          <w:p w14:paraId="7BC9712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A079B2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79D109B5" w14:textId="77777777" w:rsidTr="00FF16B8">
        <w:trPr>
          <w:trHeight w:val="693"/>
        </w:trPr>
        <w:tc>
          <w:tcPr>
            <w:tcW w:w="10490" w:type="dxa"/>
          </w:tcPr>
          <w:p w14:paraId="3D05CCD0" w14:textId="1A70696F" w:rsidR="00C477F3" w:rsidRPr="006E1D70" w:rsidRDefault="00C477F3" w:rsidP="009967B3">
            <w:pPr>
              <w:pStyle w:val="ListParagraph"/>
              <w:numPr>
                <w:ilvl w:val="0"/>
                <w:numId w:val="19"/>
              </w:numPr>
              <w:spacing w:before="0" w:beforeAutospacing="0" w:after="0" w:afterAutospacing="0"/>
              <w:ind w:left="714" w:hanging="357"/>
              <w:rPr>
                <w:rFonts w:ascii="Arial" w:hAnsi="Arial" w:cs="Arial"/>
                <w:sz w:val="20"/>
              </w:rPr>
            </w:pPr>
            <w:r w:rsidRPr="00ED3A60">
              <w:rPr>
                <w:rFonts w:ascii="Arial" w:hAnsi="Arial" w:cs="Arial"/>
                <w:sz w:val="20"/>
                <w:szCs w:val="20"/>
              </w:rPr>
              <w:t xml:space="preserve">Monitoring adherence to </w:t>
            </w:r>
            <w:r w:rsidR="00277D65">
              <w:rPr>
                <w:rFonts w:ascii="Arial" w:hAnsi="Arial" w:cs="Arial"/>
                <w:sz w:val="20"/>
                <w:szCs w:val="20"/>
              </w:rPr>
              <w:t>tax</w:t>
            </w:r>
            <w:r w:rsidRPr="00ED3A60">
              <w:rPr>
                <w:rFonts w:ascii="Arial" w:hAnsi="Arial" w:cs="Arial"/>
                <w:sz w:val="20"/>
                <w:szCs w:val="20"/>
              </w:rPr>
              <w:t xml:space="preserve"> policy and procedures; reporting this to relevant managers across the business and liaising to resolve breaches.</w:t>
            </w:r>
          </w:p>
          <w:p w14:paraId="20E40000" w14:textId="6A01020A" w:rsidR="006E1D70" w:rsidRDefault="006E1D70" w:rsidP="009967B3">
            <w:pPr>
              <w:pStyle w:val="ListParagraph"/>
              <w:numPr>
                <w:ilvl w:val="0"/>
                <w:numId w:val="19"/>
              </w:numPr>
              <w:spacing w:before="0" w:beforeAutospacing="0" w:after="0" w:afterAutospacing="0"/>
              <w:ind w:left="714" w:hanging="357"/>
              <w:rPr>
                <w:rFonts w:ascii="Arial" w:hAnsi="Arial" w:cs="Arial"/>
                <w:sz w:val="20"/>
              </w:rPr>
            </w:pPr>
            <w:r>
              <w:rPr>
                <w:rFonts w:ascii="Arial" w:hAnsi="Arial" w:cs="Arial"/>
                <w:sz w:val="20"/>
              </w:rPr>
              <w:t>Offer meaningful decision points to MPS governance forums including Council, Management Oversight Committee (“MOC”), ARC and the Executive Team, to ensure that MPS operates within risk appetite</w:t>
            </w:r>
            <w:r w:rsidR="00277D65">
              <w:rPr>
                <w:rFonts w:ascii="Arial" w:hAnsi="Arial" w:cs="Arial"/>
                <w:sz w:val="20"/>
              </w:rPr>
              <w:t xml:space="preserve"> for tax</w:t>
            </w:r>
            <w:r>
              <w:rPr>
                <w:rFonts w:ascii="Arial" w:hAnsi="Arial" w:cs="Arial"/>
                <w:sz w:val="20"/>
              </w:rPr>
              <w:t xml:space="preserve">, and decision makers are fully informed and equipped as to where </w:t>
            </w:r>
            <w:r w:rsidR="00277D65">
              <w:rPr>
                <w:rFonts w:ascii="Arial" w:hAnsi="Arial" w:cs="Arial"/>
                <w:sz w:val="20"/>
              </w:rPr>
              <w:t xml:space="preserve">tax </w:t>
            </w:r>
            <w:r>
              <w:rPr>
                <w:rFonts w:ascii="Arial" w:hAnsi="Arial" w:cs="Arial"/>
                <w:sz w:val="20"/>
              </w:rPr>
              <w:t>opportunities exist.</w:t>
            </w:r>
          </w:p>
          <w:p w14:paraId="2102822E" w14:textId="5513BF83" w:rsidR="00C477F3" w:rsidRDefault="00C477F3" w:rsidP="009967B3">
            <w:pPr>
              <w:pStyle w:val="ListParagraph"/>
              <w:numPr>
                <w:ilvl w:val="0"/>
                <w:numId w:val="19"/>
              </w:numPr>
              <w:spacing w:before="0" w:beforeAutospacing="0" w:after="0" w:afterAutospacing="0"/>
              <w:ind w:left="714" w:hanging="357"/>
              <w:rPr>
                <w:rFonts w:ascii="Arial" w:hAnsi="Arial" w:cs="Arial"/>
                <w:sz w:val="20"/>
              </w:rPr>
            </w:pPr>
            <w:r w:rsidRPr="00ED3A60">
              <w:rPr>
                <w:rFonts w:ascii="Arial" w:hAnsi="Arial" w:cs="Arial"/>
                <w:sz w:val="20"/>
              </w:rPr>
              <w:t xml:space="preserve">Build a strong internal and external network to inform continuous professional </w:t>
            </w:r>
            <w:r w:rsidR="005639F0" w:rsidRPr="00ED3A60">
              <w:rPr>
                <w:rFonts w:ascii="Arial" w:hAnsi="Arial" w:cs="Arial"/>
                <w:sz w:val="20"/>
              </w:rPr>
              <w:t>development and</w:t>
            </w:r>
            <w:r w:rsidRPr="00ED3A60">
              <w:rPr>
                <w:rFonts w:ascii="Arial" w:hAnsi="Arial" w:cs="Arial"/>
                <w:sz w:val="20"/>
              </w:rPr>
              <w:t xml:space="preserve"> contribute thought-leadership on </w:t>
            </w:r>
            <w:r w:rsidR="00277D65">
              <w:rPr>
                <w:rFonts w:ascii="Arial" w:hAnsi="Arial" w:cs="Arial"/>
                <w:sz w:val="20"/>
              </w:rPr>
              <w:t>tax</w:t>
            </w:r>
            <w:r>
              <w:rPr>
                <w:rFonts w:ascii="Arial" w:hAnsi="Arial" w:cs="Arial"/>
                <w:sz w:val="20"/>
              </w:rPr>
              <w:t xml:space="preserve"> </w:t>
            </w:r>
            <w:r w:rsidRPr="00ED3A60">
              <w:rPr>
                <w:rFonts w:ascii="Arial" w:hAnsi="Arial" w:cs="Arial"/>
                <w:sz w:val="20"/>
              </w:rPr>
              <w:t xml:space="preserve">policies and practice that will further enhance </w:t>
            </w:r>
            <w:r>
              <w:rPr>
                <w:rFonts w:ascii="Arial" w:hAnsi="Arial" w:cs="Arial"/>
                <w:sz w:val="20"/>
              </w:rPr>
              <w:t>Finance divisions</w:t>
            </w:r>
            <w:r w:rsidRPr="00ED3A60">
              <w:rPr>
                <w:rFonts w:ascii="Arial" w:hAnsi="Arial" w:cs="Arial"/>
                <w:sz w:val="20"/>
              </w:rPr>
              <w:t xml:space="preserve"> contribution to business performance.</w:t>
            </w:r>
          </w:p>
          <w:p w14:paraId="11B884A5" w14:textId="7C07B7B2" w:rsidR="00C477F3" w:rsidRPr="00C477F3" w:rsidRDefault="00C477F3" w:rsidP="009967B3">
            <w:pPr>
              <w:pStyle w:val="ListParagraph"/>
              <w:numPr>
                <w:ilvl w:val="0"/>
                <w:numId w:val="19"/>
              </w:numPr>
              <w:spacing w:before="0" w:beforeAutospacing="0" w:after="0" w:afterAutospacing="0"/>
              <w:ind w:left="714" w:hanging="357"/>
              <w:rPr>
                <w:rFonts w:ascii="Arial" w:hAnsi="Arial" w:cs="Arial"/>
                <w:sz w:val="20"/>
                <w:szCs w:val="20"/>
              </w:rPr>
            </w:pPr>
            <w:r w:rsidRPr="00C477F3">
              <w:rPr>
                <w:rFonts w:ascii="Arial" w:hAnsi="Arial" w:cs="Arial"/>
                <w:sz w:val="20"/>
              </w:rPr>
              <w:t xml:space="preserve">As the </w:t>
            </w:r>
            <w:r w:rsidR="00277D65">
              <w:rPr>
                <w:rFonts w:ascii="Arial" w:hAnsi="Arial" w:cs="Arial"/>
                <w:sz w:val="20"/>
              </w:rPr>
              <w:t>tax</w:t>
            </w:r>
            <w:r w:rsidRPr="00C477F3">
              <w:rPr>
                <w:rFonts w:ascii="Arial" w:hAnsi="Arial" w:cs="Arial"/>
                <w:sz w:val="20"/>
              </w:rPr>
              <w:t xml:space="preserve"> landscape continually changes, keep abreast of evolving legislation and best practice; recommend opportunities for MPS to become more efficient and effective in </w:t>
            </w:r>
            <w:r w:rsidR="00277D65">
              <w:rPr>
                <w:rFonts w:ascii="Arial" w:hAnsi="Arial" w:cs="Arial"/>
                <w:sz w:val="20"/>
              </w:rPr>
              <w:t>tax</w:t>
            </w:r>
            <w:r w:rsidRPr="00C477F3">
              <w:rPr>
                <w:rFonts w:ascii="Arial" w:hAnsi="Arial" w:cs="Arial"/>
                <w:sz w:val="20"/>
              </w:rPr>
              <w:t xml:space="preserve"> practices</w:t>
            </w:r>
          </w:p>
          <w:p w14:paraId="4262ADE4" w14:textId="77777777" w:rsidR="0053442C" w:rsidRDefault="004D18E8" w:rsidP="00B76C51">
            <w:pPr>
              <w:pStyle w:val="ListParagraph"/>
              <w:numPr>
                <w:ilvl w:val="0"/>
                <w:numId w:val="19"/>
              </w:numPr>
              <w:spacing w:before="0" w:beforeAutospacing="0" w:after="0" w:afterAutospacing="0"/>
              <w:ind w:left="714" w:hanging="357"/>
              <w:rPr>
                <w:rFonts w:ascii="Arial" w:hAnsi="Arial" w:cs="Arial"/>
                <w:sz w:val="20"/>
                <w:szCs w:val="20"/>
              </w:rPr>
            </w:pPr>
            <w:r w:rsidRPr="00B75089">
              <w:rPr>
                <w:rFonts w:ascii="Arial" w:hAnsi="Arial" w:cs="Arial"/>
                <w:sz w:val="20"/>
                <w:szCs w:val="20"/>
              </w:rPr>
              <w:t>Undertaking other duties and tasks that from time to time may be allocated to the role holder that are appropriate to the level or role.</w:t>
            </w:r>
          </w:p>
          <w:p w14:paraId="40E3AF83" w14:textId="1CAA0A87" w:rsidR="00F437C1" w:rsidRPr="00B76C51" w:rsidRDefault="00F437C1" w:rsidP="00F437C1">
            <w:pPr>
              <w:pStyle w:val="ListParagraph"/>
              <w:spacing w:before="0" w:beforeAutospacing="0" w:after="0" w:afterAutospacing="0"/>
              <w:ind w:left="714"/>
              <w:rPr>
                <w:rFonts w:ascii="Arial" w:hAnsi="Arial" w:cs="Arial"/>
                <w:sz w:val="20"/>
                <w:szCs w:val="20"/>
              </w:rPr>
            </w:pPr>
          </w:p>
        </w:tc>
      </w:tr>
    </w:tbl>
    <w:p w14:paraId="636E4BC7"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5240C225" w14:textId="77777777" w:rsidTr="007F42E6">
        <w:trPr>
          <w:trHeight w:val="456"/>
        </w:trPr>
        <w:tc>
          <w:tcPr>
            <w:tcW w:w="10490" w:type="dxa"/>
            <w:shd w:val="clear" w:color="auto" w:fill="D9D9D9" w:themeFill="background1" w:themeFillShade="D9"/>
          </w:tcPr>
          <w:p w14:paraId="195E0835"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476D96D8"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0015032F" w14:textId="77777777" w:rsidTr="007F42E6">
        <w:trPr>
          <w:trHeight w:val="693"/>
        </w:trPr>
        <w:tc>
          <w:tcPr>
            <w:tcW w:w="10490" w:type="dxa"/>
          </w:tcPr>
          <w:p w14:paraId="16C0FF30" w14:textId="738F12D2" w:rsidR="005639F0" w:rsidRPr="005639F0" w:rsidRDefault="005639F0" w:rsidP="005639F0">
            <w:pPr>
              <w:pStyle w:val="ListParagraph"/>
              <w:numPr>
                <w:ilvl w:val="0"/>
                <w:numId w:val="19"/>
              </w:numPr>
              <w:rPr>
                <w:rFonts w:ascii="Arial" w:hAnsi="Arial" w:cs="Arial"/>
                <w:sz w:val="20"/>
                <w:szCs w:val="20"/>
              </w:rPr>
            </w:pPr>
            <w:r w:rsidRPr="005639F0">
              <w:rPr>
                <w:rFonts w:ascii="Arial" w:hAnsi="Arial" w:cs="Arial"/>
                <w:sz w:val="20"/>
                <w:szCs w:val="20"/>
              </w:rPr>
              <w:t>Feed into Divisional</w:t>
            </w:r>
            <w:r w:rsidR="005D74F7">
              <w:rPr>
                <w:rFonts w:ascii="Arial" w:hAnsi="Arial" w:cs="Arial"/>
                <w:sz w:val="20"/>
                <w:szCs w:val="20"/>
              </w:rPr>
              <w:t xml:space="preserve"> </w:t>
            </w:r>
            <w:r w:rsidRPr="005639F0">
              <w:rPr>
                <w:rFonts w:ascii="Arial" w:hAnsi="Arial" w:cs="Arial"/>
                <w:sz w:val="20"/>
                <w:szCs w:val="20"/>
              </w:rPr>
              <w:t xml:space="preserve">Finance Leadership </w:t>
            </w:r>
          </w:p>
          <w:p w14:paraId="00EA723E" w14:textId="73E85EEA" w:rsidR="00171FAD" w:rsidRDefault="005639F0" w:rsidP="005639F0">
            <w:pPr>
              <w:pStyle w:val="ListParagraph"/>
              <w:numPr>
                <w:ilvl w:val="0"/>
                <w:numId w:val="19"/>
              </w:numPr>
              <w:rPr>
                <w:rFonts w:ascii="Arial" w:hAnsi="Arial" w:cs="Arial"/>
                <w:sz w:val="20"/>
                <w:szCs w:val="20"/>
              </w:rPr>
            </w:pPr>
            <w:r>
              <w:rPr>
                <w:rFonts w:ascii="Arial" w:hAnsi="Arial" w:cs="Arial"/>
                <w:sz w:val="20"/>
                <w:szCs w:val="20"/>
              </w:rPr>
              <w:t xml:space="preserve">Reporting </w:t>
            </w:r>
            <w:r w:rsidR="009967B3">
              <w:rPr>
                <w:rFonts w:ascii="Arial" w:hAnsi="Arial" w:cs="Arial"/>
                <w:sz w:val="20"/>
                <w:szCs w:val="20"/>
              </w:rPr>
              <w:t>provided for</w:t>
            </w:r>
            <w:r>
              <w:rPr>
                <w:rFonts w:ascii="Arial" w:hAnsi="Arial" w:cs="Arial"/>
                <w:sz w:val="20"/>
                <w:szCs w:val="20"/>
              </w:rPr>
              <w:t xml:space="preserve"> Financial Management Oversight Committee, Executive Committee, Risk and Compliance Committee, ARC and MOC.</w:t>
            </w:r>
          </w:p>
          <w:p w14:paraId="50A25EA0" w14:textId="386FD8FE" w:rsidR="005542D1" w:rsidRPr="00B75089" w:rsidRDefault="00B76C51" w:rsidP="005639F0">
            <w:pPr>
              <w:pStyle w:val="ListParagraph"/>
              <w:numPr>
                <w:ilvl w:val="0"/>
                <w:numId w:val="19"/>
              </w:numPr>
              <w:rPr>
                <w:rFonts w:ascii="Arial" w:hAnsi="Arial" w:cs="Arial"/>
                <w:sz w:val="20"/>
                <w:szCs w:val="20"/>
              </w:rPr>
            </w:pPr>
            <w:r>
              <w:rPr>
                <w:rFonts w:ascii="Arial" w:hAnsi="Arial" w:cs="Arial"/>
                <w:sz w:val="20"/>
                <w:szCs w:val="20"/>
              </w:rPr>
              <w:t xml:space="preserve">Financial Management Oversight Committee </w:t>
            </w:r>
            <w:r w:rsidR="00171FAD">
              <w:rPr>
                <w:rFonts w:ascii="Arial" w:hAnsi="Arial" w:cs="Arial"/>
                <w:sz w:val="20"/>
                <w:szCs w:val="20"/>
              </w:rPr>
              <w:t>- Member</w:t>
            </w:r>
            <w:r w:rsidR="005639F0">
              <w:rPr>
                <w:rFonts w:ascii="Arial" w:hAnsi="Arial" w:cs="Arial"/>
                <w:sz w:val="20"/>
                <w:szCs w:val="20"/>
              </w:rPr>
              <w:t xml:space="preserve">  </w:t>
            </w:r>
          </w:p>
        </w:tc>
      </w:tr>
    </w:tbl>
    <w:p w14:paraId="65632516" w14:textId="37448A25" w:rsidR="00B76C51" w:rsidRDefault="00B76C51" w:rsidP="00B75089">
      <w:pPr>
        <w:spacing w:line="240" w:lineRule="auto"/>
        <w:rPr>
          <w:rFonts w:ascii="Arial" w:hAnsi="Arial" w:cs="Arial"/>
        </w:rPr>
      </w:pPr>
    </w:p>
    <w:p w14:paraId="5B748F39" w14:textId="77777777" w:rsidR="00F437C1" w:rsidRPr="00B75089" w:rsidRDefault="00F437C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262D1A5E" w14:textId="77777777" w:rsidTr="00FF16B8">
        <w:trPr>
          <w:trHeight w:val="310"/>
        </w:trPr>
        <w:tc>
          <w:tcPr>
            <w:tcW w:w="6008" w:type="dxa"/>
            <w:shd w:val="clear" w:color="auto" w:fill="D9D9D9" w:themeFill="background1" w:themeFillShade="D9"/>
          </w:tcPr>
          <w:p w14:paraId="30F60B5D"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6A1EAC00"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35B9653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46C3044"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65847944" w14:textId="3D4F242D"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7CFBF9E7" w14:textId="77777777" w:rsidTr="00FF16B8">
        <w:trPr>
          <w:trHeight w:val="211"/>
        </w:trPr>
        <w:tc>
          <w:tcPr>
            <w:tcW w:w="6008" w:type="dxa"/>
          </w:tcPr>
          <w:p w14:paraId="2B595ADF"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1DFFE4DF" w14:textId="61F3517E" w:rsidR="0056188D" w:rsidRPr="00B75089" w:rsidRDefault="00C477F3" w:rsidP="00B75089">
            <w:pPr>
              <w:spacing w:after="0" w:line="240" w:lineRule="auto"/>
              <w:rPr>
                <w:rFonts w:ascii="Arial" w:hAnsi="Arial" w:cs="Arial"/>
                <w:sz w:val="20"/>
                <w:szCs w:val="20"/>
              </w:rPr>
            </w:pPr>
            <w:r>
              <w:rPr>
                <w:rFonts w:ascii="Arial" w:hAnsi="Arial" w:cs="Arial"/>
                <w:sz w:val="20"/>
                <w:szCs w:val="20"/>
              </w:rPr>
              <w:t xml:space="preserve">Leading </w:t>
            </w:r>
            <w:r w:rsidR="005D74F7">
              <w:rPr>
                <w:rFonts w:ascii="Arial" w:hAnsi="Arial" w:cs="Arial"/>
                <w:sz w:val="20"/>
                <w:szCs w:val="20"/>
              </w:rPr>
              <w:t>Self</w:t>
            </w:r>
          </w:p>
        </w:tc>
      </w:tr>
      <w:tr w:rsidR="004D18E8" w:rsidRPr="00B75089" w14:paraId="1C1783FD" w14:textId="77777777" w:rsidTr="00FF16B8">
        <w:trPr>
          <w:trHeight w:val="211"/>
        </w:trPr>
        <w:tc>
          <w:tcPr>
            <w:tcW w:w="6008" w:type="dxa"/>
          </w:tcPr>
          <w:p w14:paraId="69AF0A4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7B2A2D44" w14:textId="17C347FF" w:rsidR="004D18E8" w:rsidRPr="00B75089" w:rsidRDefault="00C477F3" w:rsidP="00B75089">
            <w:pPr>
              <w:spacing w:after="0" w:line="240" w:lineRule="auto"/>
              <w:rPr>
                <w:rFonts w:ascii="Arial" w:hAnsi="Arial" w:cs="Arial"/>
              </w:rPr>
            </w:pPr>
            <w:r>
              <w:rPr>
                <w:rFonts w:ascii="Arial" w:hAnsi="Arial" w:cs="Arial"/>
                <w:sz w:val="20"/>
                <w:szCs w:val="20"/>
              </w:rPr>
              <w:t>Leading Others</w:t>
            </w:r>
          </w:p>
        </w:tc>
      </w:tr>
      <w:tr w:rsidR="004D18E8" w:rsidRPr="00B75089" w14:paraId="4C0B6D1D" w14:textId="77777777" w:rsidTr="00FF16B8">
        <w:trPr>
          <w:trHeight w:val="211"/>
        </w:trPr>
        <w:tc>
          <w:tcPr>
            <w:tcW w:w="6008" w:type="dxa"/>
          </w:tcPr>
          <w:p w14:paraId="4D2F452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297D6EAB" w14:textId="5937BDA0" w:rsidR="004D18E8" w:rsidRPr="00B75089" w:rsidRDefault="00C477F3" w:rsidP="00B75089">
            <w:pPr>
              <w:spacing w:after="0" w:line="240" w:lineRule="auto"/>
              <w:rPr>
                <w:rFonts w:ascii="Arial" w:hAnsi="Arial" w:cs="Arial"/>
              </w:rPr>
            </w:pPr>
            <w:r>
              <w:rPr>
                <w:rFonts w:ascii="Arial" w:hAnsi="Arial" w:cs="Arial"/>
                <w:sz w:val="20"/>
                <w:szCs w:val="20"/>
              </w:rPr>
              <w:t>Leading Others</w:t>
            </w:r>
          </w:p>
        </w:tc>
      </w:tr>
      <w:tr w:rsidR="004D18E8" w:rsidRPr="00B75089" w14:paraId="144CB3C7" w14:textId="77777777" w:rsidTr="00FF16B8">
        <w:trPr>
          <w:trHeight w:val="211"/>
        </w:trPr>
        <w:tc>
          <w:tcPr>
            <w:tcW w:w="6008" w:type="dxa"/>
          </w:tcPr>
          <w:p w14:paraId="6D65C6F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748E5B2D" w14:textId="29445275" w:rsidR="004D18E8" w:rsidRPr="00B75089" w:rsidRDefault="00C477F3" w:rsidP="00B75089">
            <w:pPr>
              <w:spacing w:after="0" w:line="240" w:lineRule="auto"/>
              <w:rPr>
                <w:rFonts w:ascii="Arial" w:hAnsi="Arial" w:cs="Arial"/>
              </w:rPr>
            </w:pPr>
            <w:r>
              <w:rPr>
                <w:rFonts w:ascii="Arial" w:hAnsi="Arial" w:cs="Arial"/>
                <w:sz w:val="20"/>
                <w:szCs w:val="20"/>
              </w:rPr>
              <w:t>Leading Others</w:t>
            </w:r>
          </w:p>
        </w:tc>
      </w:tr>
      <w:tr w:rsidR="004D18E8" w:rsidRPr="00B75089" w14:paraId="43350B7E" w14:textId="77777777" w:rsidTr="00FF16B8">
        <w:trPr>
          <w:trHeight w:val="211"/>
        </w:trPr>
        <w:tc>
          <w:tcPr>
            <w:tcW w:w="6008" w:type="dxa"/>
          </w:tcPr>
          <w:p w14:paraId="5D999875"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687A9F10" w14:textId="6480EC70" w:rsidR="004D18E8" w:rsidRPr="00B75089" w:rsidRDefault="00C477F3" w:rsidP="00B75089">
            <w:pPr>
              <w:spacing w:after="0" w:line="240" w:lineRule="auto"/>
              <w:rPr>
                <w:rFonts w:ascii="Arial" w:hAnsi="Arial" w:cs="Arial"/>
              </w:rPr>
            </w:pPr>
            <w:r>
              <w:rPr>
                <w:rFonts w:ascii="Arial" w:hAnsi="Arial" w:cs="Arial"/>
                <w:sz w:val="20"/>
                <w:szCs w:val="20"/>
              </w:rPr>
              <w:t xml:space="preserve">Leading </w:t>
            </w:r>
            <w:r w:rsidR="005D74F7">
              <w:rPr>
                <w:rFonts w:ascii="Arial" w:hAnsi="Arial" w:cs="Arial"/>
                <w:sz w:val="20"/>
                <w:szCs w:val="20"/>
              </w:rPr>
              <w:t>Self</w:t>
            </w:r>
          </w:p>
        </w:tc>
      </w:tr>
      <w:tr w:rsidR="004D18E8" w:rsidRPr="00B75089" w14:paraId="191AB8CA" w14:textId="77777777" w:rsidTr="00FF16B8">
        <w:trPr>
          <w:trHeight w:val="211"/>
        </w:trPr>
        <w:tc>
          <w:tcPr>
            <w:tcW w:w="6008" w:type="dxa"/>
          </w:tcPr>
          <w:p w14:paraId="6506C314" w14:textId="7272A6E4"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4F76BC18" w14:textId="2D01E8DD" w:rsidR="004D18E8" w:rsidRPr="00B75089" w:rsidRDefault="00C477F3" w:rsidP="00B75089">
            <w:pPr>
              <w:spacing w:after="0" w:line="240" w:lineRule="auto"/>
              <w:rPr>
                <w:rFonts w:ascii="Arial" w:hAnsi="Arial" w:cs="Arial"/>
              </w:rPr>
            </w:pPr>
            <w:r>
              <w:rPr>
                <w:rFonts w:ascii="Arial" w:hAnsi="Arial" w:cs="Arial"/>
                <w:sz w:val="20"/>
                <w:szCs w:val="20"/>
              </w:rPr>
              <w:t>Leading 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909"/>
        <w:gridCol w:w="3260"/>
        <w:gridCol w:w="3827"/>
      </w:tblGrid>
      <w:tr w:rsidR="00FF16B8" w:rsidRPr="00B75089" w14:paraId="4C7F43BF" w14:textId="77777777" w:rsidTr="00C477F3">
        <w:trPr>
          <w:trHeight w:val="222"/>
        </w:trPr>
        <w:tc>
          <w:tcPr>
            <w:tcW w:w="460" w:type="dxa"/>
            <w:shd w:val="clear" w:color="auto" w:fill="D9D9D9" w:themeFill="background1" w:themeFillShade="D9"/>
          </w:tcPr>
          <w:p w14:paraId="312FEF95"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lastRenderedPageBreak/>
              <w:t xml:space="preserve"> </w:t>
            </w:r>
          </w:p>
        </w:tc>
        <w:tc>
          <w:tcPr>
            <w:tcW w:w="2909" w:type="dxa"/>
            <w:shd w:val="clear" w:color="auto" w:fill="D9D9D9" w:themeFill="background1" w:themeFillShade="D9"/>
          </w:tcPr>
          <w:p w14:paraId="1706E493" w14:textId="77777777" w:rsidR="00E40AC5" w:rsidRPr="00C477F3" w:rsidRDefault="00E40AC5" w:rsidP="00B75089">
            <w:pPr>
              <w:spacing w:after="0" w:line="240" w:lineRule="auto"/>
              <w:jc w:val="center"/>
              <w:rPr>
                <w:rFonts w:ascii="Arial" w:hAnsi="Arial" w:cs="Arial"/>
                <w:b/>
                <w:sz w:val="20"/>
                <w:szCs w:val="20"/>
              </w:rPr>
            </w:pPr>
            <w:r w:rsidRPr="00C477F3">
              <w:rPr>
                <w:rFonts w:ascii="Arial" w:hAnsi="Arial" w:cs="Arial"/>
                <w:b/>
                <w:sz w:val="20"/>
                <w:szCs w:val="20"/>
              </w:rPr>
              <w:t>Knowledge and Qualifications</w:t>
            </w:r>
          </w:p>
        </w:tc>
        <w:tc>
          <w:tcPr>
            <w:tcW w:w="3260" w:type="dxa"/>
            <w:shd w:val="clear" w:color="auto" w:fill="D9D9D9" w:themeFill="background1" w:themeFillShade="D9"/>
          </w:tcPr>
          <w:p w14:paraId="7E7B8CC7"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827" w:type="dxa"/>
            <w:shd w:val="clear" w:color="auto" w:fill="D9D9D9" w:themeFill="background1" w:themeFillShade="D9"/>
          </w:tcPr>
          <w:p w14:paraId="64D4A308"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2FBFF0D5" w14:textId="77777777" w:rsidTr="00F437C1">
        <w:trPr>
          <w:cantSplit/>
          <w:trHeight w:val="3914"/>
        </w:trPr>
        <w:tc>
          <w:tcPr>
            <w:tcW w:w="460" w:type="dxa"/>
            <w:shd w:val="clear" w:color="auto" w:fill="D9D9D9" w:themeFill="background1" w:themeFillShade="D9"/>
            <w:textDirection w:val="btLr"/>
          </w:tcPr>
          <w:p w14:paraId="4956C80F"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909" w:type="dxa"/>
          </w:tcPr>
          <w:p w14:paraId="0A7BF668" w14:textId="64DF84A0" w:rsidR="000A78A4" w:rsidRPr="00DE5581" w:rsidRDefault="000A78A4" w:rsidP="000A78A4">
            <w:pPr>
              <w:pStyle w:val="ListParagraph"/>
              <w:numPr>
                <w:ilvl w:val="0"/>
                <w:numId w:val="5"/>
              </w:numPr>
              <w:rPr>
                <w:rFonts w:ascii="Arial" w:eastAsia="Calibri" w:hAnsi="Arial" w:cs="Arial"/>
                <w:sz w:val="20"/>
                <w:szCs w:val="20"/>
              </w:rPr>
            </w:pPr>
            <w:r w:rsidRPr="00DE5581">
              <w:rPr>
                <w:rFonts w:ascii="Arial" w:eastAsia="Calibri" w:hAnsi="Arial" w:cs="Arial"/>
                <w:sz w:val="20"/>
                <w:szCs w:val="20"/>
              </w:rPr>
              <w:t xml:space="preserve">The role requires a qualified </w:t>
            </w:r>
            <w:r w:rsidR="00B76C51" w:rsidRPr="00DE5581">
              <w:rPr>
                <w:rFonts w:ascii="Arial" w:eastAsia="Calibri" w:hAnsi="Arial" w:cs="Arial"/>
                <w:sz w:val="20"/>
                <w:szCs w:val="20"/>
              </w:rPr>
              <w:t>tax candidate</w:t>
            </w:r>
            <w:r w:rsidRPr="00DE5581">
              <w:rPr>
                <w:rFonts w:ascii="Arial" w:eastAsia="Calibri" w:hAnsi="Arial" w:cs="Arial"/>
                <w:sz w:val="20"/>
                <w:szCs w:val="20"/>
              </w:rPr>
              <w:t xml:space="preserve"> (</w:t>
            </w:r>
            <w:r w:rsidR="00B76C51" w:rsidRPr="00DE5581">
              <w:rPr>
                <w:rFonts w:ascii="Arial" w:eastAsia="Calibri" w:hAnsi="Arial" w:cs="Arial"/>
                <w:sz w:val="20"/>
                <w:szCs w:val="20"/>
              </w:rPr>
              <w:t>CTA preferably)</w:t>
            </w:r>
            <w:r w:rsidRPr="00DE5581">
              <w:rPr>
                <w:rFonts w:ascii="Arial" w:eastAsia="Calibri" w:hAnsi="Arial" w:cs="Arial"/>
                <w:sz w:val="20"/>
                <w:szCs w:val="20"/>
              </w:rPr>
              <w:t xml:space="preserve"> with at least </w:t>
            </w:r>
            <w:r w:rsidR="00B76C51" w:rsidRPr="00DE5581">
              <w:rPr>
                <w:rFonts w:ascii="Arial" w:eastAsia="Calibri" w:hAnsi="Arial" w:cs="Arial"/>
                <w:sz w:val="20"/>
                <w:szCs w:val="20"/>
              </w:rPr>
              <w:t>five</w:t>
            </w:r>
            <w:r w:rsidRPr="00DE5581">
              <w:rPr>
                <w:rFonts w:ascii="Arial" w:eastAsia="Calibri" w:hAnsi="Arial" w:cs="Arial"/>
                <w:sz w:val="20"/>
                <w:szCs w:val="20"/>
              </w:rPr>
              <w:t>-year</w:t>
            </w:r>
            <w:r w:rsidR="00B76C51" w:rsidRPr="00DE5581">
              <w:rPr>
                <w:rFonts w:ascii="Arial" w:eastAsia="Calibri" w:hAnsi="Arial" w:cs="Arial"/>
                <w:sz w:val="20"/>
                <w:szCs w:val="20"/>
              </w:rPr>
              <w:t>s</w:t>
            </w:r>
            <w:r w:rsidRPr="00DE5581">
              <w:rPr>
                <w:rFonts w:ascii="Arial" w:eastAsia="Calibri" w:hAnsi="Arial" w:cs="Arial"/>
                <w:sz w:val="20"/>
                <w:szCs w:val="20"/>
              </w:rPr>
              <w:t xml:space="preserve"> post qualification experience in a relevant </w:t>
            </w:r>
            <w:r w:rsidR="00B76C51" w:rsidRPr="00DE5581">
              <w:rPr>
                <w:rFonts w:ascii="Arial" w:eastAsia="Calibri" w:hAnsi="Arial" w:cs="Arial"/>
                <w:sz w:val="20"/>
                <w:szCs w:val="20"/>
              </w:rPr>
              <w:t xml:space="preserve">tax manager </w:t>
            </w:r>
            <w:r w:rsidRPr="00DE5581">
              <w:rPr>
                <w:rFonts w:ascii="Arial" w:eastAsia="Calibri" w:hAnsi="Arial" w:cs="Arial"/>
                <w:sz w:val="20"/>
                <w:szCs w:val="20"/>
              </w:rPr>
              <w:t>role.</w:t>
            </w:r>
          </w:p>
          <w:p w14:paraId="2145C0D7" w14:textId="62E1403B" w:rsidR="00E40AC5" w:rsidRPr="00C477F3" w:rsidRDefault="00E40AC5" w:rsidP="000A78A4">
            <w:pPr>
              <w:pStyle w:val="ListParagraph"/>
              <w:spacing w:after="0"/>
              <w:rPr>
                <w:rFonts w:ascii="Arial" w:eastAsia="Calibri" w:hAnsi="Arial" w:cs="Arial"/>
                <w:sz w:val="20"/>
                <w:szCs w:val="20"/>
              </w:rPr>
            </w:pPr>
          </w:p>
        </w:tc>
        <w:tc>
          <w:tcPr>
            <w:tcW w:w="3260" w:type="dxa"/>
          </w:tcPr>
          <w:p w14:paraId="27F10311" w14:textId="5AF2F078" w:rsidR="00C477F3" w:rsidRPr="00C477F3" w:rsidRDefault="00C477F3" w:rsidP="00C477F3">
            <w:pPr>
              <w:pStyle w:val="ListParagraph"/>
              <w:numPr>
                <w:ilvl w:val="0"/>
                <w:numId w:val="5"/>
              </w:numPr>
              <w:spacing w:after="0"/>
              <w:rPr>
                <w:rFonts w:ascii="Arial" w:eastAsia="Calibri" w:hAnsi="Arial" w:cs="Arial"/>
                <w:sz w:val="20"/>
                <w:szCs w:val="20"/>
              </w:rPr>
            </w:pPr>
            <w:r w:rsidRPr="00C477F3">
              <w:rPr>
                <w:rFonts w:ascii="Arial" w:eastAsia="Calibri" w:hAnsi="Arial" w:cs="Arial"/>
                <w:sz w:val="20"/>
                <w:szCs w:val="20"/>
              </w:rPr>
              <w:t xml:space="preserve">Extensive skills operating and utilising Finance systems, process, compliance, regulation, with current technical </w:t>
            </w:r>
            <w:r w:rsidR="008F5380">
              <w:rPr>
                <w:rFonts w:ascii="Arial" w:eastAsia="Calibri" w:hAnsi="Arial" w:cs="Arial"/>
                <w:sz w:val="20"/>
                <w:szCs w:val="20"/>
              </w:rPr>
              <w:t>tax</w:t>
            </w:r>
            <w:r w:rsidRPr="00C477F3">
              <w:rPr>
                <w:rFonts w:ascii="Arial" w:eastAsia="Calibri" w:hAnsi="Arial" w:cs="Arial"/>
                <w:sz w:val="20"/>
                <w:szCs w:val="20"/>
              </w:rPr>
              <w:t xml:space="preserve"> knowledge.</w:t>
            </w:r>
          </w:p>
          <w:p w14:paraId="3BB593C1" w14:textId="77777777" w:rsidR="00C477F3" w:rsidRPr="00C477F3" w:rsidRDefault="00C477F3" w:rsidP="00C477F3">
            <w:pPr>
              <w:pStyle w:val="ListParagraph"/>
              <w:numPr>
                <w:ilvl w:val="0"/>
                <w:numId w:val="5"/>
              </w:numPr>
              <w:spacing w:after="0"/>
              <w:rPr>
                <w:rFonts w:ascii="Arial" w:eastAsia="Calibri" w:hAnsi="Arial" w:cs="Arial"/>
                <w:sz w:val="20"/>
                <w:szCs w:val="20"/>
              </w:rPr>
            </w:pPr>
            <w:r w:rsidRPr="00C477F3">
              <w:rPr>
                <w:rFonts w:ascii="Arial" w:eastAsia="Calibri" w:hAnsi="Arial" w:cs="Arial"/>
                <w:sz w:val="20"/>
                <w:szCs w:val="20"/>
              </w:rPr>
              <w:t>Management of stakeholders and professional advisors.</w:t>
            </w:r>
          </w:p>
          <w:p w14:paraId="3FF226CF" w14:textId="128F4794" w:rsidR="00C477F3" w:rsidRPr="00C477F3" w:rsidRDefault="00C477F3" w:rsidP="00C477F3">
            <w:pPr>
              <w:pStyle w:val="ListParagraph"/>
              <w:numPr>
                <w:ilvl w:val="0"/>
                <w:numId w:val="5"/>
              </w:numPr>
              <w:spacing w:after="0"/>
              <w:rPr>
                <w:rFonts w:ascii="Arial" w:eastAsia="Calibri" w:hAnsi="Arial" w:cs="Arial"/>
                <w:sz w:val="20"/>
                <w:szCs w:val="20"/>
              </w:rPr>
            </w:pPr>
            <w:r w:rsidRPr="00C477F3">
              <w:rPr>
                <w:rFonts w:ascii="Arial" w:eastAsia="Calibri" w:hAnsi="Arial" w:cs="Arial"/>
                <w:sz w:val="20"/>
                <w:szCs w:val="20"/>
              </w:rPr>
              <w:t xml:space="preserve">Leading </w:t>
            </w:r>
            <w:r w:rsidR="00F437C1">
              <w:rPr>
                <w:rFonts w:ascii="Arial" w:eastAsia="Calibri" w:hAnsi="Arial" w:cs="Arial"/>
                <w:sz w:val="20"/>
                <w:szCs w:val="20"/>
              </w:rPr>
              <w:t>tax</w:t>
            </w:r>
            <w:r w:rsidRPr="00C477F3">
              <w:rPr>
                <w:rFonts w:ascii="Arial" w:eastAsia="Calibri" w:hAnsi="Arial" w:cs="Arial"/>
                <w:sz w:val="20"/>
                <w:szCs w:val="20"/>
              </w:rPr>
              <w:t xml:space="preserve"> delivery and ensuring monitoring and focus on internal controls.</w:t>
            </w:r>
          </w:p>
          <w:p w14:paraId="0C03C656" w14:textId="2DA86181" w:rsidR="00E40AC5" w:rsidRPr="00B75089" w:rsidRDefault="00C477F3" w:rsidP="000A78A4">
            <w:pPr>
              <w:pStyle w:val="ListParagraph"/>
              <w:numPr>
                <w:ilvl w:val="0"/>
                <w:numId w:val="5"/>
              </w:numPr>
              <w:spacing w:after="0"/>
              <w:rPr>
                <w:rFonts w:ascii="Arial" w:eastAsia="Calibri" w:hAnsi="Arial" w:cs="Arial"/>
                <w:b/>
                <w:sz w:val="20"/>
                <w:szCs w:val="20"/>
              </w:rPr>
            </w:pPr>
            <w:r w:rsidRPr="00C477F3">
              <w:rPr>
                <w:rFonts w:ascii="Arial" w:eastAsia="Calibri" w:hAnsi="Arial" w:cs="Arial"/>
                <w:sz w:val="20"/>
                <w:szCs w:val="20"/>
              </w:rPr>
              <w:t>Innovative, flexible self-starter with excellent technical skills</w:t>
            </w:r>
          </w:p>
        </w:tc>
        <w:tc>
          <w:tcPr>
            <w:tcW w:w="3827" w:type="dxa"/>
          </w:tcPr>
          <w:p w14:paraId="0C757593" w14:textId="0C5F574C" w:rsidR="000A78A4" w:rsidRDefault="00F437C1" w:rsidP="000A78A4">
            <w:pPr>
              <w:pStyle w:val="ListParagraph"/>
              <w:numPr>
                <w:ilvl w:val="0"/>
                <w:numId w:val="5"/>
              </w:numPr>
              <w:rPr>
                <w:rFonts w:ascii="Arial" w:eastAsia="Calibri" w:hAnsi="Arial" w:cs="Arial"/>
                <w:sz w:val="20"/>
                <w:szCs w:val="20"/>
              </w:rPr>
            </w:pPr>
            <w:r>
              <w:rPr>
                <w:rFonts w:ascii="Arial" w:eastAsia="Calibri" w:hAnsi="Arial" w:cs="Arial"/>
                <w:sz w:val="20"/>
                <w:szCs w:val="20"/>
              </w:rPr>
              <w:t>E</w:t>
            </w:r>
            <w:r w:rsidRPr="00F437C1">
              <w:rPr>
                <w:rFonts w:ascii="Arial" w:eastAsia="Calibri" w:hAnsi="Arial" w:cs="Arial"/>
                <w:sz w:val="20"/>
                <w:szCs w:val="20"/>
              </w:rPr>
              <w:t>xtensive practical experience in processing and developing tax processes</w:t>
            </w:r>
            <w:r>
              <w:rPr>
                <w:rFonts w:ascii="Arial" w:eastAsia="Calibri" w:hAnsi="Arial" w:cs="Arial"/>
                <w:sz w:val="20"/>
                <w:szCs w:val="20"/>
              </w:rPr>
              <w:t>.</w:t>
            </w:r>
          </w:p>
          <w:p w14:paraId="40A4C4AB" w14:textId="73303D3C" w:rsidR="00F437C1" w:rsidRPr="000A78A4" w:rsidRDefault="00F437C1" w:rsidP="000A78A4">
            <w:pPr>
              <w:pStyle w:val="ListParagraph"/>
              <w:numPr>
                <w:ilvl w:val="0"/>
                <w:numId w:val="5"/>
              </w:numPr>
              <w:rPr>
                <w:rFonts w:ascii="Arial" w:eastAsia="Calibri" w:hAnsi="Arial" w:cs="Arial"/>
                <w:sz w:val="20"/>
                <w:szCs w:val="20"/>
              </w:rPr>
            </w:pPr>
            <w:r>
              <w:rPr>
                <w:rFonts w:ascii="Arial" w:eastAsia="Calibri" w:hAnsi="Arial" w:cs="Arial"/>
                <w:sz w:val="20"/>
                <w:szCs w:val="20"/>
              </w:rPr>
              <w:t>P</w:t>
            </w:r>
            <w:r w:rsidRPr="00F437C1">
              <w:rPr>
                <w:rFonts w:ascii="Arial" w:eastAsia="Calibri" w:hAnsi="Arial" w:cs="Arial"/>
                <w:sz w:val="20"/>
                <w:szCs w:val="20"/>
              </w:rPr>
              <w:t>roven detailed understanding of corporate and sales taxation rules and processes, together with associated accounting and reconciliation skills gained through previous experience, studies, and continuous professional development.</w:t>
            </w:r>
          </w:p>
          <w:p w14:paraId="07DC76A3" w14:textId="58817A0D" w:rsidR="00E40AC5" w:rsidRPr="00F437C1" w:rsidRDefault="00F437C1" w:rsidP="00F437C1">
            <w:pPr>
              <w:pStyle w:val="ListParagraph"/>
              <w:numPr>
                <w:ilvl w:val="0"/>
                <w:numId w:val="5"/>
              </w:numPr>
              <w:rPr>
                <w:rFonts w:ascii="Arial" w:eastAsia="Calibri" w:hAnsi="Arial" w:cs="Arial"/>
                <w:sz w:val="20"/>
                <w:szCs w:val="20"/>
              </w:rPr>
            </w:pPr>
            <w:r w:rsidRPr="00F437C1">
              <w:rPr>
                <w:rFonts w:ascii="Arial" w:eastAsia="Calibri" w:hAnsi="Arial" w:cs="Arial"/>
                <w:sz w:val="20"/>
                <w:szCs w:val="20"/>
              </w:rPr>
              <w:t>Experience of disclosing tax related information in the financial accounts and other regulatory statements such as tax strategy.</w:t>
            </w:r>
          </w:p>
        </w:tc>
      </w:tr>
      <w:tr w:rsidR="00FF16B8" w:rsidRPr="00B75089" w14:paraId="4C8C612D" w14:textId="77777777" w:rsidTr="00C477F3">
        <w:trPr>
          <w:cantSplit/>
          <w:trHeight w:val="1691"/>
        </w:trPr>
        <w:tc>
          <w:tcPr>
            <w:tcW w:w="460" w:type="dxa"/>
            <w:shd w:val="clear" w:color="auto" w:fill="D9D9D9" w:themeFill="background1" w:themeFillShade="D9"/>
            <w:textDirection w:val="btLr"/>
          </w:tcPr>
          <w:p w14:paraId="7186D5E5"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909" w:type="dxa"/>
          </w:tcPr>
          <w:p w14:paraId="47F8BFB8" w14:textId="77777777" w:rsidR="00DE5581" w:rsidRPr="00DE5581" w:rsidRDefault="00DE5581" w:rsidP="00DE5581">
            <w:pPr>
              <w:pStyle w:val="ListParagraph"/>
              <w:numPr>
                <w:ilvl w:val="0"/>
                <w:numId w:val="5"/>
              </w:numPr>
              <w:spacing w:after="0"/>
              <w:rPr>
                <w:rFonts w:ascii="Arial" w:eastAsia="Calibri" w:hAnsi="Arial" w:cs="Arial"/>
                <w:sz w:val="20"/>
                <w:szCs w:val="20"/>
              </w:rPr>
            </w:pPr>
            <w:r w:rsidRPr="00DE5581">
              <w:rPr>
                <w:rFonts w:ascii="Arial" w:eastAsia="Calibri" w:hAnsi="Arial" w:cs="Arial"/>
                <w:sz w:val="20"/>
                <w:szCs w:val="20"/>
              </w:rPr>
              <w:t>Educated to degree standard or equivalent.</w:t>
            </w:r>
          </w:p>
          <w:p w14:paraId="5CC8AD13" w14:textId="77777777" w:rsidR="00E40AC5" w:rsidRPr="00B75089" w:rsidRDefault="00E40AC5" w:rsidP="0040291C">
            <w:pPr>
              <w:pStyle w:val="ListParagraph"/>
              <w:spacing w:after="0"/>
              <w:jc w:val="both"/>
              <w:rPr>
                <w:rFonts w:ascii="Arial" w:eastAsia="Calibri" w:hAnsi="Arial" w:cs="Arial"/>
                <w:b/>
                <w:sz w:val="20"/>
                <w:szCs w:val="20"/>
              </w:rPr>
            </w:pPr>
          </w:p>
        </w:tc>
        <w:tc>
          <w:tcPr>
            <w:tcW w:w="3260" w:type="dxa"/>
          </w:tcPr>
          <w:p w14:paraId="19A4878C" w14:textId="77777777" w:rsidR="00E40AC5" w:rsidRPr="00B75089" w:rsidRDefault="00E40AC5" w:rsidP="0040291C">
            <w:pPr>
              <w:pStyle w:val="ListParagraph"/>
              <w:spacing w:after="0"/>
              <w:jc w:val="both"/>
              <w:rPr>
                <w:rFonts w:ascii="Arial" w:eastAsia="Calibri" w:hAnsi="Arial" w:cs="Arial"/>
                <w:b/>
                <w:sz w:val="20"/>
                <w:szCs w:val="20"/>
              </w:rPr>
            </w:pPr>
          </w:p>
        </w:tc>
        <w:tc>
          <w:tcPr>
            <w:tcW w:w="3827" w:type="dxa"/>
          </w:tcPr>
          <w:p w14:paraId="28BFF384" w14:textId="77777777" w:rsidR="00C477F3" w:rsidRPr="00C477F3" w:rsidRDefault="00C477F3" w:rsidP="00C477F3">
            <w:pPr>
              <w:pStyle w:val="ListParagraph"/>
              <w:numPr>
                <w:ilvl w:val="0"/>
                <w:numId w:val="5"/>
              </w:numPr>
              <w:spacing w:after="0"/>
              <w:rPr>
                <w:rFonts w:ascii="Arial" w:eastAsia="Calibri" w:hAnsi="Arial" w:cs="Arial"/>
                <w:sz w:val="20"/>
                <w:szCs w:val="20"/>
              </w:rPr>
            </w:pPr>
            <w:r w:rsidRPr="00C477F3">
              <w:rPr>
                <w:rFonts w:ascii="Arial" w:eastAsia="Calibri" w:hAnsi="Arial" w:cs="Arial"/>
                <w:sz w:val="20"/>
                <w:szCs w:val="20"/>
              </w:rPr>
              <w:t>Experience of medical defence organisations, clinical negligence claims or civil legal processes</w:t>
            </w:r>
          </w:p>
          <w:p w14:paraId="66EDCCFE" w14:textId="4E592AD4" w:rsidR="00C477F3" w:rsidRPr="00C477F3" w:rsidRDefault="00C477F3" w:rsidP="00C477F3">
            <w:pPr>
              <w:pStyle w:val="ListParagraph"/>
              <w:numPr>
                <w:ilvl w:val="0"/>
                <w:numId w:val="5"/>
              </w:numPr>
              <w:spacing w:after="0"/>
              <w:rPr>
                <w:rFonts w:ascii="Arial" w:eastAsia="Calibri" w:hAnsi="Arial" w:cs="Arial"/>
                <w:sz w:val="20"/>
                <w:szCs w:val="20"/>
              </w:rPr>
            </w:pPr>
            <w:r w:rsidRPr="00C477F3">
              <w:rPr>
                <w:rFonts w:ascii="Arial" w:eastAsia="Calibri" w:hAnsi="Arial" w:cs="Arial"/>
                <w:sz w:val="20"/>
                <w:szCs w:val="20"/>
              </w:rPr>
              <w:t xml:space="preserve">Experience of </w:t>
            </w:r>
            <w:r w:rsidR="009967B3" w:rsidRPr="00C477F3">
              <w:rPr>
                <w:rFonts w:ascii="Arial" w:eastAsia="Calibri" w:hAnsi="Arial" w:cs="Arial"/>
                <w:sz w:val="20"/>
                <w:szCs w:val="20"/>
              </w:rPr>
              <w:t>risk-based</w:t>
            </w:r>
            <w:r w:rsidRPr="00C477F3">
              <w:rPr>
                <w:rFonts w:ascii="Arial" w:eastAsia="Calibri" w:hAnsi="Arial" w:cs="Arial"/>
                <w:sz w:val="20"/>
                <w:szCs w:val="20"/>
              </w:rPr>
              <w:t xml:space="preserve"> businesses, e.g. insurance</w:t>
            </w:r>
          </w:p>
          <w:p w14:paraId="17CA9004" w14:textId="77777777" w:rsidR="00E40AC5" w:rsidRPr="00F437C1" w:rsidRDefault="00C477F3" w:rsidP="00C477F3">
            <w:pPr>
              <w:pStyle w:val="ListParagraph"/>
              <w:numPr>
                <w:ilvl w:val="0"/>
                <w:numId w:val="5"/>
              </w:numPr>
              <w:spacing w:after="0"/>
              <w:rPr>
                <w:rFonts w:ascii="Arial" w:eastAsia="Calibri" w:hAnsi="Arial" w:cs="Arial"/>
                <w:b/>
                <w:sz w:val="20"/>
                <w:szCs w:val="20"/>
              </w:rPr>
            </w:pPr>
            <w:r w:rsidRPr="00C477F3">
              <w:rPr>
                <w:rFonts w:ascii="Arial" w:eastAsia="Calibri" w:hAnsi="Arial" w:cs="Arial"/>
                <w:sz w:val="20"/>
                <w:szCs w:val="20"/>
              </w:rPr>
              <w:t>Knowledge of MPS, its business and the detailed operation of other departments, especially membership and claims.</w:t>
            </w:r>
          </w:p>
          <w:p w14:paraId="0DE8E1E2" w14:textId="4A2F4E0F" w:rsidR="00F437C1" w:rsidRPr="00F437C1" w:rsidRDefault="00F437C1" w:rsidP="00F437C1">
            <w:pPr>
              <w:pStyle w:val="ListParagraph"/>
              <w:numPr>
                <w:ilvl w:val="0"/>
                <w:numId w:val="5"/>
              </w:numPr>
              <w:spacing w:after="0"/>
              <w:rPr>
                <w:rFonts w:ascii="Arial" w:eastAsia="Calibri" w:hAnsi="Arial" w:cs="Arial"/>
                <w:bCs/>
                <w:sz w:val="20"/>
                <w:szCs w:val="20"/>
              </w:rPr>
            </w:pPr>
            <w:r w:rsidRPr="00F437C1">
              <w:rPr>
                <w:rFonts w:ascii="Arial" w:eastAsia="Calibri" w:hAnsi="Arial" w:cs="Arial"/>
                <w:bCs/>
                <w:sz w:val="20"/>
                <w:szCs w:val="20"/>
              </w:rPr>
              <w:t>Experience of VAT partial exemption processes.</w:t>
            </w:r>
          </w:p>
          <w:p w14:paraId="3A2E41B1" w14:textId="0B23DA23" w:rsidR="00F437C1" w:rsidRPr="00F437C1" w:rsidRDefault="00F437C1" w:rsidP="00F437C1">
            <w:pPr>
              <w:pStyle w:val="ListParagraph"/>
              <w:numPr>
                <w:ilvl w:val="0"/>
                <w:numId w:val="5"/>
              </w:numPr>
              <w:spacing w:after="0"/>
              <w:rPr>
                <w:rFonts w:ascii="Arial" w:eastAsia="Calibri" w:hAnsi="Arial" w:cs="Arial"/>
                <w:bCs/>
                <w:sz w:val="20"/>
                <w:szCs w:val="20"/>
              </w:rPr>
            </w:pPr>
            <w:r w:rsidRPr="00F437C1">
              <w:rPr>
                <w:rFonts w:ascii="Arial" w:eastAsia="Calibri" w:hAnsi="Arial" w:cs="Arial"/>
                <w:bCs/>
                <w:sz w:val="20"/>
                <w:szCs w:val="20"/>
              </w:rPr>
              <w:t>Experience of Transfer Pricing between group UK and international entities.</w:t>
            </w:r>
          </w:p>
          <w:p w14:paraId="57F0D0F0" w14:textId="55038CA3" w:rsidR="00F437C1" w:rsidRPr="00B75089" w:rsidRDefault="00F437C1" w:rsidP="00F437C1">
            <w:pPr>
              <w:pStyle w:val="ListParagraph"/>
              <w:numPr>
                <w:ilvl w:val="0"/>
                <w:numId w:val="5"/>
              </w:numPr>
              <w:spacing w:after="0"/>
              <w:rPr>
                <w:rFonts w:ascii="Arial" w:eastAsia="Calibri" w:hAnsi="Arial" w:cs="Arial"/>
                <w:b/>
                <w:sz w:val="20"/>
                <w:szCs w:val="20"/>
              </w:rPr>
            </w:pPr>
            <w:r w:rsidRPr="00F437C1">
              <w:rPr>
                <w:rFonts w:ascii="Arial" w:eastAsia="Calibri" w:hAnsi="Arial" w:cs="Arial"/>
                <w:bCs/>
                <w:sz w:val="20"/>
                <w:szCs w:val="20"/>
              </w:rPr>
              <w:t>Previous line management  experience and/or coaching experience</w:t>
            </w:r>
          </w:p>
        </w:tc>
      </w:tr>
    </w:tbl>
    <w:p w14:paraId="4078DAF5" w14:textId="77777777" w:rsidR="0056188D" w:rsidRPr="00B75089" w:rsidRDefault="0056188D" w:rsidP="00B76C51">
      <w:pPr>
        <w:spacing w:line="240" w:lineRule="auto"/>
        <w:rPr>
          <w:rFonts w:ascii="Arial" w:hAnsi="Arial" w:cs="Arial"/>
        </w:rPr>
      </w:pPr>
    </w:p>
    <w:sectPr w:rsidR="0056188D" w:rsidRPr="00B75089" w:rsidSect="002146D9">
      <w:headerReference w:type="default" r:id="rId8"/>
      <w:footerReference w:type="default" r:id="rId9"/>
      <w:pgSz w:w="11909" w:h="16834" w:code="9"/>
      <w:pgMar w:top="1440" w:right="1800" w:bottom="1440" w:left="180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3245" w14:textId="77777777" w:rsidR="00C40262" w:rsidRDefault="00C40262" w:rsidP="009E22D0">
      <w:pPr>
        <w:spacing w:after="0" w:line="240" w:lineRule="auto"/>
      </w:pPr>
      <w:r>
        <w:separator/>
      </w:r>
    </w:p>
  </w:endnote>
  <w:endnote w:type="continuationSeparator" w:id="0">
    <w:p w14:paraId="4987A960" w14:textId="77777777" w:rsidR="00C40262" w:rsidRDefault="00C40262"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254C" w14:textId="77777777" w:rsidR="002146D9" w:rsidRPr="00AD458B" w:rsidRDefault="002146D9" w:rsidP="002146D9">
    <w:pPr>
      <w:pBdr>
        <w:bottom w:val="single" w:sz="6" w:space="1" w:color="auto"/>
      </w:pBdr>
      <w:tabs>
        <w:tab w:val="center" w:pos="4513"/>
        <w:tab w:val="right" w:pos="9026"/>
      </w:tabs>
      <w:spacing w:after="0" w:line="240" w:lineRule="auto"/>
      <w:rPr>
        <w:rFonts w:ascii="Arial" w:eastAsiaTheme="minorHAnsi" w:hAnsi="Arial" w:cs="Arial"/>
        <w:lang w:eastAsia="en-US"/>
      </w:rPr>
    </w:pPr>
  </w:p>
  <w:p w14:paraId="7C9A6C38" w14:textId="2BE0975F" w:rsidR="002146D9" w:rsidRPr="00AD458B" w:rsidRDefault="002146D9" w:rsidP="002146D9">
    <w:pPr>
      <w:tabs>
        <w:tab w:val="center" w:pos="2268"/>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ab/>
      <w:t xml:space="preserve">   </w:t>
    </w:r>
  </w:p>
  <w:p w14:paraId="4B368F3D" w14:textId="77777777" w:rsidR="002146D9" w:rsidRDefault="002146D9">
    <w:pPr>
      <w:pStyle w:val="Footer"/>
    </w:pPr>
  </w:p>
  <w:p w14:paraId="0721EA69" w14:textId="77777777" w:rsidR="002146D9" w:rsidRDefault="00214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F2F4" w14:textId="77777777" w:rsidR="00C40262" w:rsidRDefault="00C40262" w:rsidP="009E22D0">
      <w:pPr>
        <w:spacing w:after="0" w:line="240" w:lineRule="auto"/>
      </w:pPr>
      <w:r>
        <w:separator/>
      </w:r>
    </w:p>
  </w:footnote>
  <w:footnote w:type="continuationSeparator" w:id="0">
    <w:p w14:paraId="2815DB3F" w14:textId="77777777" w:rsidR="00C40262" w:rsidRDefault="00C40262"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34C6"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09FDCAF0" wp14:editId="685F114F">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22787"/>
    <w:multiLevelType w:val="hybridMultilevel"/>
    <w:tmpl w:val="4BD0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9E30C5"/>
    <w:multiLevelType w:val="hybridMultilevel"/>
    <w:tmpl w:val="F49CB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75A63"/>
    <w:multiLevelType w:val="hybridMultilevel"/>
    <w:tmpl w:val="A144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A4B5B"/>
    <w:multiLevelType w:val="hybridMultilevel"/>
    <w:tmpl w:val="2982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A6031"/>
    <w:multiLevelType w:val="hybridMultilevel"/>
    <w:tmpl w:val="F0DCD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167A1"/>
    <w:multiLevelType w:val="hybridMultilevel"/>
    <w:tmpl w:val="BAFC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B3003"/>
    <w:multiLevelType w:val="hybridMultilevel"/>
    <w:tmpl w:val="1B64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036C1"/>
    <w:multiLevelType w:val="hybridMultilevel"/>
    <w:tmpl w:val="1A523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CA6751"/>
    <w:multiLevelType w:val="hybridMultilevel"/>
    <w:tmpl w:val="BB1C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6"/>
  </w:num>
  <w:num w:numId="5">
    <w:abstractNumId w:val="10"/>
  </w:num>
  <w:num w:numId="6">
    <w:abstractNumId w:val="2"/>
  </w:num>
  <w:num w:numId="7">
    <w:abstractNumId w:val="16"/>
  </w:num>
  <w:num w:numId="8">
    <w:abstractNumId w:val="25"/>
  </w:num>
  <w:num w:numId="9">
    <w:abstractNumId w:val="26"/>
  </w:num>
  <w:num w:numId="10">
    <w:abstractNumId w:val="20"/>
  </w:num>
  <w:num w:numId="11">
    <w:abstractNumId w:val="4"/>
  </w:num>
  <w:num w:numId="12">
    <w:abstractNumId w:val="21"/>
  </w:num>
  <w:num w:numId="13">
    <w:abstractNumId w:val="17"/>
  </w:num>
  <w:num w:numId="14">
    <w:abstractNumId w:val="18"/>
  </w:num>
  <w:num w:numId="15">
    <w:abstractNumId w:val="15"/>
  </w:num>
  <w:num w:numId="16">
    <w:abstractNumId w:val="9"/>
  </w:num>
  <w:num w:numId="17">
    <w:abstractNumId w:val="23"/>
  </w:num>
  <w:num w:numId="18">
    <w:abstractNumId w:val="5"/>
  </w:num>
  <w:num w:numId="19">
    <w:abstractNumId w:val="3"/>
  </w:num>
  <w:num w:numId="20">
    <w:abstractNumId w:val="7"/>
  </w:num>
  <w:num w:numId="21">
    <w:abstractNumId w:val="19"/>
  </w:num>
  <w:num w:numId="22">
    <w:abstractNumId w:val="24"/>
  </w:num>
  <w:num w:numId="23">
    <w:abstractNumId w:val="2"/>
  </w:num>
  <w:num w:numId="24">
    <w:abstractNumId w:val="13"/>
  </w:num>
  <w:num w:numId="25">
    <w:abstractNumId w:val="14"/>
  </w:num>
  <w:num w:numId="26">
    <w:abstractNumId w:val="0"/>
  </w:num>
  <w:num w:numId="27">
    <w:abstractNumId w:val="1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210EA"/>
    <w:rsid w:val="000565E7"/>
    <w:rsid w:val="00082F60"/>
    <w:rsid w:val="000A78A4"/>
    <w:rsid w:val="000E4361"/>
    <w:rsid w:val="00103C00"/>
    <w:rsid w:val="0016337E"/>
    <w:rsid w:val="00171FAD"/>
    <w:rsid w:val="002146D9"/>
    <w:rsid w:val="0024401B"/>
    <w:rsid w:val="00277D65"/>
    <w:rsid w:val="002B557F"/>
    <w:rsid w:val="002D7ABB"/>
    <w:rsid w:val="003135FA"/>
    <w:rsid w:val="00331DC6"/>
    <w:rsid w:val="0035076A"/>
    <w:rsid w:val="0038573A"/>
    <w:rsid w:val="003E7B0F"/>
    <w:rsid w:val="0040291C"/>
    <w:rsid w:val="004D18E8"/>
    <w:rsid w:val="0053442C"/>
    <w:rsid w:val="00553A6A"/>
    <w:rsid w:val="005542D1"/>
    <w:rsid w:val="0056188D"/>
    <w:rsid w:val="005639F0"/>
    <w:rsid w:val="005829F1"/>
    <w:rsid w:val="005A6349"/>
    <w:rsid w:val="005D74F7"/>
    <w:rsid w:val="006219B1"/>
    <w:rsid w:val="00644BB2"/>
    <w:rsid w:val="00666EB3"/>
    <w:rsid w:val="006E1D70"/>
    <w:rsid w:val="00711E46"/>
    <w:rsid w:val="00717094"/>
    <w:rsid w:val="007E7CA1"/>
    <w:rsid w:val="00813AEB"/>
    <w:rsid w:val="008A1E12"/>
    <w:rsid w:val="008C65F8"/>
    <w:rsid w:val="008F5380"/>
    <w:rsid w:val="009103B6"/>
    <w:rsid w:val="00965AFB"/>
    <w:rsid w:val="009967B3"/>
    <w:rsid w:val="009E22D0"/>
    <w:rsid w:val="00A4414A"/>
    <w:rsid w:val="00AD10DA"/>
    <w:rsid w:val="00AD34A1"/>
    <w:rsid w:val="00B55924"/>
    <w:rsid w:val="00B75089"/>
    <w:rsid w:val="00B76C51"/>
    <w:rsid w:val="00B82D57"/>
    <w:rsid w:val="00B978A6"/>
    <w:rsid w:val="00BC15D2"/>
    <w:rsid w:val="00C40262"/>
    <w:rsid w:val="00C477F3"/>
    <w:rsid w:val="00C60B9A"/>
    <w:rsid w:val="00C67215"/>
    <w:rsid w:val="00C91CFA"/>
    <w:rsid w:val="00CC13B4"/>
    <w:rsid w:val="00CD1B3A"/>
    <w:rsid w:val="00CF4473"/>
    <w:rsid w:val="00D40318"/>
    <w:rsid w:val="00D84FA2"/>
    <w:rsid w:val="00DA3A0F"/>
    <w:rsid w:val="00DB7073"/>
    <w:rsid w:val="00DC593B"/>
    <w:rsid w:val="00DE5581"/>
    <w:rsid w:val="00E06BB9"/>
    <w:rsid w:val="00E40AC5"/>
    <w:rsid w:val="00F34305"/>
    <w:rsid w:val="00F437C1"/>
    <w:rsid w:val="00F5319A"/>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B2A592"/>
  <w15:docId w15:val="{A7D44121-DDDB-417D-9089-5F58E823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349"/>
    <w:rPr>
      <w:sz w:val="16"/>
      <w:szCs w:val="16"/>
    </w:rPr>
  </w:style>
  <w:style w:type="paragraph" w:styleId="CommentText">
    <w:name w:val="annotation text"/>
    <w:basedOn w:val="Normal"/>
    <w:link w:val="CommentTextChar"/>
    <w:uiPriority w:val="99"/>
    <w:semiHidden/>
    <w:unhideWhenUsed/>
    <w:rsid w:val="005A6349"/>
    <w:pPr>
      <w:spacing w:line="240" w:lineRule="auto"/>
    </w:pPr>
    <w:rPr>
      <w:sz w:val="20"/>
      <w:szCs w:val="20"/>
    </w:rPr>
  </w:style>
  <w:style w:type="character" w:customStyle="1" w:styleId="CommentTextChar">
    <w:name w:val="Comment Text Char"/>
    <w:basedOn w:val="DefaultParagraphFont"/>
    <w:link w:val="CommentText"/>
    <w:uiPriority w:val="99"/>
    <w:semiHidden/>
    <w:rsid w:val="005A6349"/>
    <w:rPr>
      <w:rFonts w:ascii="Calibri" w:hAnsi="Calibri"/>
    </w:rPr>
  </w:style>
  <w:style w:type="paragraph" w:styleId="CommentSubject">
    <w:name w:val="annotation subject"/>
    <w:basedOn w:val="CommentText"/>
    <w:next w:val="CommentText"/>
    <w:link w:val="CommentSubjectChar"/>
    <w:uiPriority w:val="99"/>
    <w:semiHidden/>
    <w:unhideWhenUsed/>
    <w:rsid w:val="005A6349"/>
    <w:rPr>
      <w:b/>
      <w:bCs/>
    </w:rPr>
  </w:style>
  <w:style w:type="character" w:customStyle="1" w:styleId="CommentSubjectChar">
    <w:name w:val="Comment Subject Char"/>
    <w:basedOn w:val="CommentTextChar"/>
    <w:link w:val="CommentSubject"/>
    <w:uiPriority w:val="99"/>
    <w:semiHidden/>
    <w:rsid w:val="005A6349"/>
    <w:rPr>
      <w:rFonts w:ascii="Calibri" w:hAnsi="Calibri"/>
      <w:b/>
      <w:bCs/>
    </w:rPr>
  </w:style>
  <w:style w:type="paragraph" w:customStyle="1" w:styleId="xmsonormal">
    <w:name w:val="x_msonormal"/>
    <w:basedOn w:val="Normal"/>
    <w:rsid w:val="005D74F7"/>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59184">
      <w:bodyDiv w:val="1"/>
      <w:marLeft w:val="0"/>
      <w:marRight w:val="0"/>
      <w:marTop w:val="0"/>
      <w:marBottom w:val="0"/>
      <w:divBdr>
        <w:top w:val="none" w:sz="0" w:space="0" w:color="auto"/>
        <w:left w:val="none" w:sz="0" w:space="0" w:color="auto"/>
        <w:bottom w:val="none" w:sz="0" w:space="0" w:color="auto"/>
        <w:right w:val="none" w:sz="0" w:space="0" w:color="auto"/>
      </w:divBdr>
    </w:div>
    <w:div w:id="1475023932">
      <w:bodyDiv w:val="1"/>
      <w:marLeft w:val="0"/>
      <w:marRight w:val="0"/>
      <w:marTop w:val="0"/>
      <w:marBottom w:val="0"/>
      <w:divBdr>
        <w:top w:val="none" w:sz="0" w:space="0" w:color="auto"/>
        <w:left w:val="none" w:sz="0" w:space="0" w:color="auto"/>
        <w:bottom w:val="none" w:sz="0" w:space="0" w:color="auto"/>
        <w:right w:val="none" w:sz="0" w:space="0" w:color="auto"/>
      </w:divBdr>
    </w:div>
    <w:div w:id="1756825172">
      <w:bodyDiv w:val="1"/>
      <w:marLeft w:val="0"/>
      <w:marRight w:val="0"/>
      <w:marTop w:val="0"/>
      <w:marBottom w:val="0"/>
      <w:divBdr>
        <w:top w:val="none" w:sz="0" w:space="0" w:color="auto"/>
        <w:left w:val="none" w:sz="0" w:space="0" w:color="auto"/>
        <w:bottom w:val="none" w:sz="0" w:space="0" w:color="auto"/>
        <w:right w:val="none" w:sz="0" w:space="0" w:color="auto"/>
      </w:divBdr>
    </w:div>
    <w:div w:id="185526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B8E03061-D3BF-440E-B78E-BF7DC366D85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1313</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James White</cp:lastModifiedBy>
  <cp:revision>3</cp:revision>
  <dcterms:created xsi:type="dcterms:W3CDTF">2022-05-25T09:19:00Z</dcterms:created>
  <dcterms:modified xsi:type="dcterms:W3CDTF">2022-05-25T09:19:00Z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dec02c89-2d1d-419a-972e-c65aad689d18</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