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10"/>
        <w:gridCol w:w="1984"/>
        <w:gridCol w:w="1843"/>
        <w:gridCol w:w="3779"/>
      </w:tblGrid>
      <w:tr w:rsidR="004020D9" w:rsidRPr="00682B78" w14:paraId="4067B24B" w14:textId="77777777" w:rsidTr="00D44A1D">
        <w:tc>
          <w:tcPr>
            <w:tcW w:w="1410"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1984" w:type="dxa"/>
          </w:tcPr>
          <w:p w14:paraId="6148AE21" w14:textId="0753A4AD" w:rsidR="004020D9" w:rsidRPr="00682B78" w:rsidRDefault="00B454BE">
            <w:pPr>
              <w:rPr>
                <w:rFonts w:ascii="Arial" w:hAnsi="Arial" w:cs="Arial"/>
                <w:b/>
                <w:bCs/>
                <w:sz w:val="20"/>
                <w:szCs w:val="20"/>
              </w:rPr>
            </w:pPr>
            <w:r w:rsidRPr="00DA79DA">
              <w:rPr>
                <w:rFonts w:ascii="Arial" w:hAnsi="Arial" w:cs="Arial"/>
                <w:sz w:val="20"/>
                <w:szCs w:val="20"/>
              </w:rPr>
              <w:t>People Business Partner</w:t>
            </w:r>
          </w:p>
        </w:tc>
        <w:tc>
          <w:tcPr>
            <w:tcW w:w="1843"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3779" w:type="dxa"/>
          </w:tcPr>
          <w:p w14:paraId="74962DCB" w14:textId="70669750" w:rsidR="004020D9" w:rsidRPr="00682B78" w:rsidRDefault="00B454BE">
            <w:pPr>
              <w:rPr>
                <w:rFonts w:ascii="Arial" w:hAnsi="Arial" w:cs="Arial"/>
                <w:sz w:val="20"/>
                <w:szCs w:val="20"/>
              </w:rPr>
            </w:pPr>
            <w:r>
              <w:rPr>
                <w:rFonts w:ascii="Arial" w:hAnsi="Arial" w:cs="Arial"/>
                <w:sz w:val="20"/>
                <w:szCs w:val="20"/>
              </w:rPr>
              <w:t>Executive Director – People and Culture</w:t>
            </w:r>
          </w:p>
        </w:tc>
      </w:tr>
      <w:tr w:rsidR="004020D9" w:rsidRPr="00682B78" w14:paraId="640738DF" w14:textId="77777777" w:rsidTr="00D44A1D">
        <w:tc>
          <w:tcPr>
            <w:tcW w:w="1410"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1984" w:type="dxa"/>
          </w:tcPr>
          <w:p w14:paraId="718B57A1" w14:textId="4B7D8F32" w:rsidR="004020D9" w:rsidRPr="00682B78" w:rsidRDefault="00B454BE">
            <w:pPr>
              <w:rPr>
                <w:rFonts w:ascii="Arial" w:hAnsi="Arial" w:cs="Arial"/>
                <w:b/>
                <w:bCs/>
                <w:sz w:val="20"/>
                <w:szCs w:val="20"/>
              </w:rPr>
            </w:pPr>
            <w:r w:rsidRPr="00DA79DA">
              <w:rPr>
                <w:rFonts w:ascii="Arial" w:hAnsi="Arial" w:cs="Arial"/>
                <w:sz w:val="20"/>
                <w:szCs w:val="20"/>
              </w:rPr>
              <w:t>People &amp; Culture</w:t>
            </w:r>
          </w:p>
        </w:tc>
        <w:tc>
          <w:tcPr>
            <w:tcW w:w="1843"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3779" w:type="dxa"/>
          </w:tcPr>
          <w:p w14:paraId="695103AF" w14:textId="17D59C51" w:rsidR="004020D9" w:rsidRPr="00682B78" w:rsidRDefault="00B454BE">
            <w:pPr>
              <w:rPr>
                <w:rFonts w:ascii="Arial" w:hAnsi="Arial" w:cs="Arial"/>
                <w:sz w:val="20"/>
                <w:szCs w:val="20"/>
              </w:rPr>
            </w:pPr>
            <w:r w:rsidRPr="00DA79DA">
              <w:rPr>
                <w:rFonts w:ascii="Arial" w:hAnsi="Arial" w:cs="Arial"/>
                <w:sz w:val="20"/>
                <w:szCs w:val="20"/>
              </w:rPr>
              <w:t>People Business Partnering Team</w:t>
            </w:r>
          </w:p>
        </w:tc>
      </w:tr>
      <w:tr w:rsidR="00682B78" w:rsidRPr="00682B78" w14:paraId="0E488215" w14:textId="77777777" w:rsidTr="00D44A1D">
        <w:trPr>
          <w:trHeight w:val="113"/>
        </w:trPr>
        <w:tc>
          <w:tcPr>
            <w:tcW w:w="1410"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1984" w:type="dxa"/>
            <w:vMerge w:val="restart"/>
          </w:tcPr>
          <w:p w14:paraId="32175B74" w14:textId="77777777" w:rsidR="00B454BE" w:rsidRPr="00DA79DA" w:rsidRDefault="00B454BE" w:rsidP="00B454BE">
            <w:pPr>
              <w:pStyle w:val="Header"/>
              <w:jc w:val="both"/>
              <w:rPr>
                <w:rFonts w:ascii="Arial" w:hAnsi="Arial" w:cs="Arial"/>
                <w:b/>
                <w:sz w:val="20"/>
                <w:szCs w:val="20"/>
              </w:rPr>
            </w:pPr>
            <w:r w:rsidRPr="00DA79DA">
              <w:rPr>
                <w:rFonts w:ascii="Arial" w:hAnsi="Arial" w:cs="Arial"/>
                <w:sz w:val="20"/>
                <w:szCs w:val="20"/>
              </w:rPr>
              <w:t xml:space="preserve">No direct reports </w:t>
            </w:r>
          </w:p>
          <w:p w14:paraId="03F0F101" w14:textId="77777777" w:rsidR="00682B78" w:rsidRPr="00682B78" w:rsidRDefault="00682B78">
            <w:pPr>
              <w:rPr>
                <w:rFonts w:ascii="Arial" w:hAnsi="Arial" w:cs="Arial"/>
                <w:b/>
                <w:bCs/>
                <w:sz w:val="20"/>
                <w:szCs w:val="20"/>
              </w:rPr>
            </w:pPr>
          </w:p>
        </w:tc>
        <w:tc>
          <w:tcPr>
            <w:tcW w:w="1843"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3779" w:type="dxa"/>
          </w:tcPr>
          <w:p w14:paraId="1DC0F375" w14:textId="1A840EB8" w:rsidR="00682B78" w:rsidRPr="00682B78" w:rsidRDefault="00B454BE">
            <w:pPr>
              <w:rPr>
                <w:rFonts w:ascii="Arial" w:hAnsi="Arial" w:cs="Arial"/>
                <w:sz w:val="20"/>
                <w:szCs w:val="20"/>
              </w:rPr>
            </w:pPr>
            <w:r w:rsidRPr="00C81A72">
              <w:rPr>
                <w:rFonts w:ascii="Arial" w:hAnsi="Arial" w:cs="Arial"/>
                <w:sz w:val="20"/>
                <w:szCs w:val="20"/>
              </w:rPr>
              <w:t xml:space="preserve">Provides </w:t>
            </w:r>
            <w:r>
              <w:rPr>
                <w:rFonts w:ascii="Arial" w:hAnsi="Arial" w:cs="Arial"/>
                <w:sz w:val="20"/>
                <w:szCs w:val="20"/>
              </w:rPr>
              <w:t xml:space="preserve">strategic People and Culture </w:t>
            </w:r>
            <w:r w:rsidR="0054414C">
              <w:rPr>
                <w:rFonts w:ascii="Arial" w:hAnsi="Arial" w:cs="Arial"/>
                <w:sz w:val="20"/>
                <w:szCs w:val="20"/>
              </w:rPr>
              <w:t>s</w:t>
            </w:r>
            <w:r>
              <w:rPr>
                <w:rFonts w:ascii="Arial" w:hAnsi="Arial" w:cs="Arial"/>
                <w:sz w:val="20"/>
                <w:szCs w:val="20"/>
              </w:rPr>
              <w:t>upport to MPS leadership globally and advising on all people related matters</w:t>
            </w:r>
          </w:p>
        </w:tc>
      </w:tr>
      <w:tr w:rsidR="00682B78" w:rsidRPr="00682B78" w14:paraId="767794F8" w14:textId="77777777" w:rsidTr="00D44A1D">
        <w:trPr>
          <w:trHeight w:val="112"/>
        </w:trPr>
        <w:tc>
          <w:tcPr>
            <w:tcW w:w="1410" w:type="dxa"/>
            <w:vMerge/>
            <w:shd w:val="clear" w:color="auto" w:fill="D9D9D9" w:themeFill="background1" w:themeFillShade="D9"/>
          </w:tcPr>
          <w:p w14:paraId="24708886" w14:textId="77777777" w:rsidR="00682B78" w:rsidRPr="00682B78" w:rsidRDefault="00682B78">
            <w:pPr>
              <w:rPr>
                <w:rFonts w:ascii="Arial" w:hAnsi="Arial" w:cs="Arial"/>
                <w:b/>
                <w:bCs/>
                <w:sz w:val="20"/>
                <w:szCs w:val="20"/>
              </w:rPr>
            </w:pPr>
          </w:p>
        </w:tc>
        <w:tc>
          <w:tcPr>
            <w:tcW w:w="1984" w:type="dxa"/>
            <w:vMerge/>
          </w:tcPr>
          <w:p w14:paraId="0C324AFC" w14:textId="77777777" w:rsidR="00682B78" w:rsidRPr="00682B78" w:rsidRDefault="00682B78">
            <w:pPr>
              <w:rPr>
                <w:rFonts w:ascii="Arial" w:hAnsi="Arial" w:cs="Arial"/>
                <w:b/>
                <w:bCs/>
                <w:sz w:val="20"/>
                <w:szCs w:val="20"/>
              </w:rPr>
            </w:pPr>
          </w:p>
        </w:tc>
        <w:tc>
          <w:tcPr>
            <w:tcW w:w="1843" w:type="dxa"/>
            <w:shd w:val="clear" w:color="auto" w:fill="D9D9D9" w:themeFill="background1" w:themeFillShade="D9"/>
          </w:tcPr>
          <w:p w14:paraId="007351E9" w14:textId="43DFC24F" w:rsidR="00682B78" w:rsidRPr="00682B78" w:rsidRDefault="00682B78">
            <w:pPr>
              <w:rPr>
                <w:rFonts w:ascii="Arial" w:hAnsi="Arial" w:cs="Arial"/>
                <w:b/>
                <w:bCs/>
                <w:sz w:val="20"/>
                <w:szCs w:val="20"/>
              </w:rPr>
            </w:pPr>
            <w:r>
              <w:rPr>
                <w:rFonts w:ascii="Arial" w:hAnsi="Arial" w:cs="Arial"/>
                <w:b/>
                <w:bCs/>
                <w:sz w:val="20"/>
                <w:szCs w:val="20"/>
              </w:rPr>
              <w:t>Scale:</w:t>
            </w:r>
          </w:p>
        </w:tc>
        <w:tc>
          <w:tcPr>
            <w:tcW w:w="3779" w:type="dxa"/>
          </w:tcPr>
          <w:p w14:paraId="6319F923" w14:textId="16E19ED0" w:rsidR="00682B78" w:rsidRPr="00682B78" w:rsidRDefault="00B454BE" w:rsidP="00B454BE">
            <w:pPr>
              <w:pStyle w:val="Header"/>
              <w:jc w:val="both"/>
              <w:rPr>
                <w:rFonts w:ascii="Arial" w:hAnsi="Arial" w:cs="Arial"/>
                <w:sz w:val="20"/>
                <w:szCs w:val="20"/>
              </w:rPr>
            </w:pPr>
            <w:r>
              <w:rPr>
                <w:rFonts w:ascii="Arial" w:hAnsi="Arial" w:cs="Arial"/>
                <w:sz w:val="20"/>
                <w:szCs w:val="20"/>
              </w:rPr>
              <w:t xml:space="preserve">Supports assigned Divisions and leadership teams within MPS </w:t>
            </w:r>
          </w:p>
        </w:tc>
      </w:tr>
      <w:tr w:rsidR="00682B78" w:rsidRPr="00682B78" w14:paraId="337C6880" w14:textId="77777777" w:rsidTr="00D44A1D">
        <w:tc>
          <w:tcPr>
            <w:tcW w:w="1410" w:type="dxa"/>
            <w:vMerge/>
            <w:shd w:val="clear" w:color="auto" w:fill="D9D9D9" w:themeFill="background1" w:themeFillShade="D9"/>
          </w:tcPr>
          <w:p w14:paraId="0EB32A69" w14:textId="23559146" w:rsidR="00682B78" w:rsidRPr="00682B78" w:rsidRDefault="00682B78">
            <w:pPr>
              <w:rPr>
                <w:rFonts w:ascii="Arial" w:hAnsi="Arial" w:cs="Arial"/>
                <w:b/>
                <w:bCs/>
                <w:sz w:val="20"/>
                <w:szCs w:val="20"/>
              </w:rPr>
            </w:pPr>
          </w:p>
        </w:tc>
        <w:tc>
          <w:tcPr>
            <w:tcW w:w="1984" w:type="dxa"/>
            <w:vMerge/>
          </w:tcPr>
          <w:p w14:paraId="0A6EBC44" w14:textId="77777777" w:rsidR="00682B78" w:rsidRPr="00682B78" w:rsidRDefault="00682B78">
            <w:pPr>
              <w:rPr>
                <w:rFonts w:ascii="Arial" w:hAnsi="Arial" w:cs="Arial"/>
                <w:b/>
                <w:bCs/>
                <w:sz w:val="20"/>
                <w:szCs w:val="20"/>
              </w:rPr>
            </w:pPr>
          </w:p>
        </w:tc>
        <w:tc>
          <w:tcPr>
            <w:tcW w:w="1843" w:type="dxa"/>
            <w:shd w:val="clear" w:color="auto" w:fill="D9D9D9" w:themeFill="background1" w:themeFillShade="D9"/>
          </w:tcPr>
          <w:p w14:paraId="55392011" w14:textId="2EA250CE" w:rsidR="00682B78" w:rsidRPr="00682B78" w:rsidRDefault="00682B78">
            <w:pPr>
              <w:rPr>
                <w:rFonts w:ascii="Arial" w:hAnsi="Arial" w:cs="Arial"/>
                <w:b/>
                <w:bCs/>
                <w:sz w:val="20"/>
                <w:szCs w:val="20"/>
              </w:rPr>
            </w:pPr>
            <w:r w:rsidRPr="00682B78">
              <w:rPr>
                <w:rFonts w:ascii="Arial" w:hAnsi="Arial" w:cs="Arial"/>
                <w:b/>
                <w:bCs/>
                <w:sz w:val="20"/>
                <w:szCs w:val="20"/>
              </w:rPr>
              <w:t>Regulated Function:</w:t>
            </w:r>
          </w:p>
        </w:tc>
        <w:tc>
          <w:tcPr>
            <w:tcW w:w="3779" w:type="dxa"/>
          </w:tcPr>
          <w:p w14:paraId="0B902231" w14:textId="26942F31" w:rsidR="00682B78" w:rsidRPr="00682B78" w:rsidRDefault="00B454BE">
            <w:pPr>
              <w:rPr>
                <w:rFonts w:ascii="Arial" w:hAnsi="Arial" w:cs="Arial"/>
                <w:sz w:val="20"/>
                <w:szCs w:val="20"/>
              </w:rPr>
            </w:pPr>
            <w:r>
              <w:rPr>
                <w:rFonts w:ascii="Arial" w:hAnsi="Arial" w:cs="Arial"/>
                <w:sz w:val="20"/>
                <w:szCs w:val="20"/>
              </w:rPr>
              <w:t>Yes</w:t>
            </w:r>
          </w:p>
        </w:tc>
      </w:tr>
      <w:tr w:rsidR="00102654" w:rsidRPr="00682B78" w14:paraId="0D0B5E0A" w14:textId="77777777" w:rsidTr="00D44A1D">
        <w:tc>
          <w:tcPr>
            <w:tcW w:w="1410" w:type="dxa"/>
            <w:shd w:val="clear" w:color="auto" w:fill="D9D9D9" w:themeFill="background1" w:themeFillShade="D9"/>
          </w:tcPr>
          <w:p w14:paraId="2141E753" w14:textId="261233AF" w:rsidR="00102654" w:rsidRPr="00682B78" w:rsidRDefault="00102654">
            <w:pPr>
              <w:rPr>
                <w:rFonts w:ascii="Arial" w:hAnsi="Arial" w:cs="Arial"/>
                <w:b/>
                <w:bCs/>
                <w:sz w:val="20"/>
                <w:szCs w:val="20"/>
              </w:rPr>
            </w:pPr>
            <w:r w:rsidRPr="00682B78">
              <w:rPr>
                <w:rFonts w:ascii="Arial" w:hAnsi="Arial" w:cs="Arial"/>
                <w:b/>
                <w:bCs/>
                <w:sz w:val="20"/>
                <w:szCs w:val="20"/>
              </w:rPr>
              <w:t>Evaluation Level:</w:t>
            </w:r>
          </w:p>
        </w:tc>
        <w:tc>
          <w:tcPr>
            <w:tcW w:w="1984" w:type="dxa"/>
          </w:tcPr>
          <w:p w14:paraId="78540F26" w14:textId="60DA9522" w:rsidR="00102654" w:rsidRPr="00682B78" w:rsidRDefault="006544E4">
            <w:pPr>
              <w:rPr>
                <w:rFonts w:ascii="Arial" w:hAnsi="Arial" w:cs="Arial"/>
                <w:b/>
                <w:bCs/>
                <w:sz w:val="20"/>
                <w:szCs w:val="20"/>
              </w:rPr>
            </w:pPr>
            <w:r>
              <w:rPr>
                <w:rFonts w:ascii="Arial" w:hAnsi="Arial" w:cs="Arial"/>
                <w:sz w:val="20"/>
                <w:szCs w:val="20"/>
              </w:rPr>
              <w:t>Implement 1</w:t>
            </w:r>
          </w:p>
        </w:tc>
        <w:tc>
          <w:tcPr>
            <w:tcW w:w="1843" w:type="dxa"/>
            <w:shd w:val="clear" w:color="auto" w:fill="D9D9D9" w:themeFill="background1" w:themeFillShade="D9"/>
          </w:tcPr>
          <w:p w14:paraId="4BD62741" w14:textId="74A94D5E" w:rsidR="00102654" w:rsidRPr="00682B78" w:rsidRDefault="00A70458">
            <w:pPr>
              <w:rPr>
                <w:rFonts w:ascii="Arial" w:hAnsi="Arial" w:cs="Arial"/>
                <w:b/>
                <w:bCs/>
                <w:sz w:val="20"/>
                <w:szCs w:val="20"/>
              </w:rPr>
            </w:pPr>
            <w:r w:rsidRPr="00682B78">
              <w:rPr>
                <w:rFonts w:ascii="Arial" w:hAnsi="Arial" w:cs="Arial"/>
                <w:b/>
                <w:bCs/>
                <w:sz w:val="20"/>
                <w:szCs w:val="20"/>
              </w:rPr>
              <w:t>Role Family:</w:t>
            </w:r>
          </w:p>
        </w:tc>
        <w:tc>
          <w:tcPr>
            <w:tcW w:w="3779" w:type="dxa"/>
          </w:tcPr>
          <w:p w14:paraId="71ACCB97" w14:textId="633FEEB3" w:rsidR="00102654" w:rsidRPr="00682B78" w:rsidRDefault="00B454BE">
            <w:pPr>
              <w:rPr>
                <w:rFonts w:ascii="Arial" w:hAnsi="Arial" w:cs="Arial"/>
                <w:sz w:val="20"/>
                <w:szCs w:val="20"/>
              </w:rPr>
            </w:pPr>
            <w:r>
              <w:rPr>
                <w:rFonts w:ascii="Arial" w:hAnsi="Arial" w:cs="Arial"/>
                <w:sz w:val="20"/>
                <w:szCs w:val="20"/>
              </w:rPr>
              <w:t>Group Corporate Functions</w:t>
            </w:r>
          </w:p>
        </w:tc>
      </w:tr>
    </w:tbl>
    <w:p w14:paraId="618DCFA4" w14:textId="0C78D220" w:rsidR="005E70A7" w:rsidRPr="00D44A1D" w:rsidRDefault="005E70A7">
      <w:pPr>
        <w:rPr>
          <w:rFonts w:ascii="Arial" w:hAnsi="Arial" w:cs="Arial"/>
          <w:sz w:val="2"/>
          <w:szCs w:val="2"/>
        </w:rPr>
      </w:pPr>
    </w:p>
    <w:tbl>
      <w:tblPr>
        <w:tblStyle w:val="TableGrid"/>
        <w:tblW w:w="0" w:type="auto"/>
        <w:tblLook w:val="04A0" w:firstRow="1" w:lastRow="0" w:firstColumn="1" w:lastColumn="0" w:noHBand="0" w:noVBand="1"/>
      </w:tblPr>
      <w:tblGrid>
        <w:gridCol w:w="9016"/>
      </w:tblGrid>
      <w:tr w:rsidR="004020D9" w:rsidRPr="00682B78" w14:paraId="6C8D341E" w14:textId="77777777" w:rsidTr="004020D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4020D9" w:rsidRPr="00682B78" w14:paraId="4D122A70" w14:textId="77777777" w:rsidTr="00B454BE">
        <w:trPr>
          <w:trHeight w:val="740"/>
        </w:trPr>
        <w:tc>
          <w:tcPr>
            <w:tcW w:w="9016" w:type="dxa"/>
          </w:tcPr>
          <w:p w14:paraId="001552B2" w14:textId="78E0D867" w:rsidR="004020D9" w:rsidRPr="00B454BE" w:rsidRDefault="00B454BE">
            <w:pPr>
              <w:rPr>
                <w:rFonts w:ascii="Arial" w:hAnsi="Arial" w:cs="Arial"/>
                <w:iCs/>
                <w:sz w:val="20"/>
                <w:szCs w:val="20"/>
              </w:rPr>
            </w:pPr>
            <w:r w:rsidRPr="00B454BE">
              <w:rPr>
                <w:rFonts w:ascii="Arial" w:hAnsi="Arial" w:cs="Arial"/>
                <w:iCs/>
                <w:sz w:val="20"/>
                <w:szCs w:val="20"/>
              </w:rPr>
              <w:t xml:space="preserve">To work in partnership with Executive Directors and senior leadership teams across MPS to </w:t>
            </w:r>
            <w:r w:rsidR="0054414C">
              <w:rPr>
                <w:rFonts w:ascii="Arial" w:hAnsi="Arial" w:cs="Arial"/>
                <w:iCs/>
                <w:sz w:val="20"/>
                <w:szCs w:val="20"/>
              </w:rPr>
              <w:t>manage the people related strategic risks through the creation</w:t>
            </w:r>
            <w:r>
              <w:rPr>
                <w:rFonts w:ascii="Arial" w:hAnsi="Arial" w:cs="Arial"/>
                <w:iCs/>
                <w:sz w:val="20"/>
                <w:szCs w:val="20"/>
              </w:rPr>
              <w:t>, deliver</w:t>
            </w:r>
            <w:r w:rsidR="0054414C">
              <w:rPr>
                <w:rFonts w:ascii="Arial" w:hAnsi="Arial" w:cs="Arial"/>
                <w:iCs/>
                <w:sz w:val="20"/>
                <w:szCs w:val="20"/>
              </w:rPr>
              <w:t>y</w:t>
            </w:r>
            <w:r>
              <w:rPr>
                <w:rFonts w:ascii="Arial" w:hAnsi="Arial" w:cs="Arial"/>
                <w:iCs/>
                <w:sz w:val="20"/>
                <w:szCs w:val="20"/>
              </w:rPr>
              <w:t xml:space="preserve"> and embed</w:t>
            </w:r>
            <w:r w:rsidR="0054414C">
              <w:rPr>
                <w:rFonts w:ascii="Arial" w:hAnsi="Arial" w:cs="Arial"/>
                <w:iCs/>
                <w:sz w:val="20"/>
                <w:szCs w:val="20"/>
              </w:rPr>
              <w:t>ding of</w:t>
            </w:r>
            <w:r>
              <w:rPr>
                <w:rFonts w:ascii="Arial" w:hAnsi="Arial" w:cs="Arial"/>
                <w:iCs/>
                <w:sz w:val="20"/>
                <w:szCs w:val="20"/>
              </w:rPr>
              <w:t xml:space="preserve"> a people strategy that will deliver against the MADE strategy and financial plan whilst maximising colleague engagement and a culture that embraces </w:t>
            </w:r>
            <w:r w:rsidR="00DB1623">
              <w:rPr>
                <w:rFonts w:ascii="Arial" w:hAnsi="Arial" w:cs="Arial"/>
                <w:iCs/>
                <w:sz w:val="20"/>
                <w:szCs w:val="20"/>
              </w:rPr>
              <w:t xml:space="preserve">the </w:t>
            </w:r>
            <w:r>
              <w:rPr>
                <w:rFonts w:ascii="Arial" w:hAnsi="Arial" w:cs="Arial"/>
                <w:iCs/>
                <w:sz w:val="20"/>
                <w:szCs w:val="20"/>
              </w:rPr>
              <w:t>MPS values.</w:t>
            </w:r>
          </w:p>
        </w:tc>
      </w:tr>
    </w:tbl>
    <w:p w14:paraId="1221CD86" w14:textId="5FF9FB00" w:rsidR="004020D9" w:rsidRPr="00D44A1D" w:rsidRDefault="004020D9">
      <w:pPr>
        <w:rPr>
          <w:rFonts w:ascii="Arial" w:hAnsi="Arial" w:cs="Arial"/>
          <w:sz w:val="2"/>
          <w:szCs w:val="2"/>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2B985A57" w14:textId="3E8CBE25" w:rsidR="00682B78" w:rsidRPr="00682B78" w:rsidRDefault="004020D9" w:rsidP="0054414C">
            <w:pPr>
              <w:rPr>
                <w:rFonts w:ascii="Arial" w:hAnsi="Arial" w:cs="Arial"/>
                <w:sz w:val="20"/>
                <w:szCs w:val="20"/>
              </w:rPr>
            </w:pPr>
            <w:r w:rsidRPr="00682B78">
              <w:rPr>
                <w:rFonts w:ascii="Arial" w:hAnsi="Arial" w:cs="Arial"/>
                <w:b/>
                <w:sz w:val="20"/>
                <w:szCs w:val="20"/>
              </w:rPr>
              <w:t>Measures of Success/KPI’s</w:t>
            </w:r>
          </w:p>
        </w:tc>
      </w:tr>
      <w:tr w:rsidR="004020D9" w:rsidRPr="00682B78" w14:paraId="669C6DD4" w14:textId="77777777" w:rsidTr="00682B78">
        <w:tc>
          <w:tcPr>
            <w:tcW w:w="5382" w:type="dxa"/>
          </w:tcPr>
          <w:p w14:paraId="5BFEFB11" w14:textId="77777777" w:rsidR="00961F44" w:rsidRDefault="004020D9" w:rsidP="00961F44">
            <w:pPr>
              <w:rPr>
                <w:rFonts w:ascii="Arial" w:hAnsi="Arial" w:cs="Arial"/>
                <w:b/>
                <w:bCs/>
                <w:sz w:val="20"/>
                <w:szCs w:val="20"/>
              </w:rPr>
            </w:pPr>
            <w:r w:rsidRPr="00682B78">
              <w:rPr>
                <w:rFonts w:ascii="Arial" w:hAnsi="Arial" w:cs="Arial"/>
                <w:b/>
                <w:bCs/>
                <w:sz w:val="20"/>
                <w:szCs w:val="20"/>
              </w:rPr>
              <w:t>S</w:t>
            </w:r>
            <w:r w:rsidR="00B454BE">
              <w:rPr>
                <w:rFonts w:ascii="Arial" w:hAnsi="Arial" w:cs="Arial"/>
                <w:b/>
                <w:bCs/>
                <w:sz w:val="20"/>
                <w:szCs w:val="20"/>
              </w:rPr>
              <w:t xml:space="preserve">trategic </w:t>
            </w:r>
            <w:r w:rsidRPr="00682B78">
              <w:rPr>
                <w:rFonts w:ascii="Arial" w:hAnsi="Arial" w:cs="Arial"/>
                <w:b/>
                <w:bCs/>
                <w:sz w:val="20"/>
                <w:szCs w:val="20"/>
              </w:rPr>
              <w:t>Leadership</w:t>
            </w:r>
          </w:p>
          <w:p w14:paraId="04155039" w14:textId="5A0B671F" w:rsidR="000256AC" w:rsidRDefault="00961F44" w:rsidP="007B0835">
            <w:pPr>
              <w:pStyle w:val="ListParagraph"/>
              <w:numPr>
                <w:ilvl w:val="0"/>
                <w:numId w:val="13"/>
              </w:numPr>
              <w:ind w:left="175" w:hanging="175"/>
              <w:jc w:val="both"/>
              <w:rPr>
                <w:rFonts w:ascii="Arial" w:hAnsi="Arial" w:cs="Arial"/>
                <w:sz w:val="20"/>
                <w:szCs w:val="20"/>
              </w:rPr>
            </w:pPr>
            <w:r w:rsidRPr="000256AC">
              <w:rPr>
                <w:rFonts w:ascii="Arial" w:hAnsi="Arial" w:cs="Arial"/>
                <w:sz w:val="20"/>
                <w:szCs w:val="20"/>
              </w:rPr>
              <w:t xml:space="preserve">Input into </w:t>
            </w:r>
            <w:r w:rsidR="005A5D59">
              <w:rPr>
                <w:rFonts w:ascii="Arial" w:hAnsi="Arial" w:cs="Arial"/>
                <w:sz w:val="20"/>
                <w:szCs w:val="20"/>
              </w:rPr>
              <w:t xml:space="preserve">and influence </w:t>
            </w:r>
            <w:r w:rsidRPr="000256AC">
              <w:rPr>
                <w:rFonts w:ascii="Arial" w:hAnsi="Arial" w:cs="Arial"/>
                <w:sz w:val="20"/>
                <w:szCs w:val="20"/>
              </w:rPr>
              <w:t xml:space="preserve">the continual </w:t>
            </w:r>
            <w:r w:rsidR="00B454BE" w:rsidRPr="000256AC">
              <w:rPr>
                <w:rFonts w:ascii="Arial" w:hAnsi="Arial" w:cs="Arial"/>
                <w:sz w:val="20"/>
                <w:szCs w:val="20"/>
              </w:rPr>
              <w:t xml:space="preserve">development of the People &amp; Culture strategy </w:t>
            </w:r>
            <w:r w:rsidR="000256AC">
              <w:rPr>
                <w:rFonts w:ascii="Arial" w:hAnsi="Arial" w:cs="Arial"/>
                <w:sz w:val="20"/>
                <w:szCs w:val="20"/>
              </w:rPr>
              <w:t xml:space="preserve">and deliver the strategy </w:t>
            </w:r>
            <w:r w:rsidR="00B454BE" w:rsidRPr="000256AC">
              <w:rPr>
                <w:rFonts w:ascii="Arial" w:hAnsi="Arial" w:cs="Arial"/>
                <w:sz w:val="20"/>
                <w:szCs w:val="20"/>
              </w:rPr>
              <w:t>to plan, cost and quality</w:t>
            </w:r>
            <w:r w:rsidR="000256AC">
              <w:rPr>
                <w:rFonts w:ascii="Arial" w:hAnsi="Arial" w:cs="Arial"/>
                <w:sz w:val="20"/>
                <w:szCs w:val="20"/>
              </w:rPr>
              <w:t xml:space="preserve"> through effective</w:t>
            </w:r>
            <w:r w:rsidRPr="000256AC">
              <w:rPr>
                <w:rFonts w:ascii="Arial" w:hAnsi="Arial" w:cs="Arial"/>
                <w:sz w:val="20"/>
                <w:szCs w:val="20"/>
              </w:rPr>
              <w:t xml:space="preserve"> </w:t>
            </w:r>
            <w:r w:rsidR="00B454BE" w:rsidRPr="000256AC">
              <w:rPr>
                <w:rFonts w:ascii="Arial" w:hAnsi="Arial" w:cs="Arial"/>
                <w:sz w:val="20"/>
                <w:szCs w:val="20"/>
              </w:rPr>
              <w:t>partner</w:t>
            </w:r>
            <w:r w:rsidRPr="000256AC">
              <w:rPr>
                <w:rFonts w:ascii="Arial" w:hAnsi="Arial" w:cs="Arial"/>
                <w:sz w:val="20"/>
                <w:szCs w:val="20"/>
              </w:rPr>
              <w:t xml:space="preserve">ing </w:t>
            </w:r>
            <w:r w:rsidR="000256AC">
              <w:rPr>
                <w:rFonts w:ascii="Arial" w:hAnsi="Arial" w:cs="Arial"/>
                <w:sz w:val="20"/>
                <w:szCs w:val="20"/>
              </w:rPr>
              <w:t xml:space="preserve">relationships </w:t>
            </w:r>
            <w:r w:rsidRPr="000256AC">
              <w:rPr>
                <w:rFonts w:ascii="Arial" w:hAnsi="Arial" w:cs="Arial"/>
                <w:sz w:val="20"/>
                <w:szCs w:val="20"/>
              </w:rPr>
              <w:t xml:space="preserve">with </w:t>
            </w:r>
            <w:r w:rsidR="00B454BE" w:rsidRPr="000256AC">
              <w:rPr>
                <w:rFonts w:ascii="Arial" w:hAnsi="Arial" w:cs="Arial"/>
                <w:sz w:val="20"/>
                <w:szCs w:val="20"/>
              </w:rPr>
              <w:t xml:space="preserve">Executive and </w:t>
            </w:r>
            <w:r w:rsidR="000256AC">
              <w:rPr>
                <w:rFonts w:ascii="Arial" w:hAnsi="Arial" w:cs="Arial"/>
                <w:sz w:val="20"/>
                <w:szCs w:val="20"/>
              </w:rPr>
              <w:t>senior leaders.</w:t>
            </w:r>
            <w:r w:rsidR="00B454BE" w:rsidRPr="000256AC">
              <w:rPr>
                <w:rFonts w:ascii="Arial" w:hAnsi="Arial" w:cs="Arial"/>
                <w:sz w:val="20"/>
                <w:szCs w:val="20"/>
              </w:rPr>
              <w:t xml:space="preserve"> </w:t>
            </w:r>
          </w:p>
          <w:p w14:paraId="2453C35E" w14:textId="101BCE7E" w:rsidR="00961F44" w:rsidRPr="000256AC" w:rsidRDefault="00961F44" w:rsidP="007B0835">
            <w:pPr>
              <w:pStyle w:val="ListParagraph"/>
              <w:numPr>
                <w:ilvl w:val="0"/>
                <w:numId w:val="13"/>
              </w:numPr>
              <w:ind w:left="175" w:hanging="175"/>
              <w:jc w:val="both"/>
              <w:rPr>
                <w:rFonts w:ascii="Arial" w:hAnsi="Arial" w:cs="Arial"/>
                <w:sz w:val="20"/>
                <w:szCs w:val="20"/>
              </w:rPr>
            </w:pPr>
            <w:r w:rsidRPr="000256AC">
              <w:rPr>
                <w:rFonts w:ascii="Arial" w:hAnsi="Arial" w:cs="Arial"/>
                <w:sz w:val="20"/>
                <w:szCs w:val="20"/>
              </w:rPr>
              <w:t>Provide Organisational design expertise to</w:t>
            </w:r>
            <w:r w:rsidR="001339E0">
              <w:rPr>
                <w:rFonts w:ascii="Arial" w:hAnsi="Arial" w:cs="Arial"/>
                <w:sz w:val="20"/>
                <w:szCs w:val="20"/>
              </w:rPr>
              <w:t xml:space="preserve"> relevant</w:t>
            </w:r>
            <w:r w:rsidRPr="000256AC">
              <w:rPr>
                <w:rFonts w:ascii="Arial" w:hAnsi="Arial" w:cs="Arial"/>
                <w:sz w:val="20"/>
                <w:szCs w:val="20"/>
              </w:rPr>
              <w:t xml:space="preserve"> </w:t>
            </w:r>
            <w:r w:rsidR="001339E0">
              <w:rPr>
                <w:rFonts w:ascii="Arial" w:hAnsi="Arial" w:cs="Arial"/>
                <w:sz w:val="20"/>
                <w:szCs w:val="20"/>
              </w:rPr>
              <w:t xml:space="preserve">Executive Director and their leadership teams </w:t>
            </w:r>
            <w:r w:rsidRPr="000256AC">
              <w:rPr>
                <w:rFonts w:ascii="Arial" w:hAnsi="Arial" w:cs="Arial"/>
                <w:sz w:val="20"/>
                <w:szCs w:val="20"/>
              </w:rPr>
              <w:t xml:space="preserve">to deliver the </w:t>
            </w:r>
            <w:r w:rsidR="00691D5D">
              <w:rPr>
                <w:rFonts w:ascii="Arial" w:hAnsi="Arial" w:cs="Arial"/>
                <w:sz w:val="20"/>
                <w:szCs w:val="20"/>
              </w:rPr>
              <w:t xml:space="preserve">work force management plan, MPS </w:t>
            </w:r>
            <w:r w:rsidRPr="000256AC">
              <w:rPr>
                <w:rFonts w:ascii="Arial" w:hAnsi="Arial" w:cs="Arial"/>
                <w:sz w:val="20"/>
                <w:szCs w:val="20"/>
              </w:rPr>
              <w:t xml:space="preserve">strategy and financial plan through </w:t>
            </w:r>
            <w:r w:rsidR="00691D5D">
              <w:rPr>
                <w:rFonts w:ascii="Arial" w:hAnsi="Arial" w:cs="Arial"/>
                <w:sz w:val="20"/>
                <w:szCs w:val="20"/>
              </w:rPr>
              <w:t xml:space="preserve">ensuring </w:t>
            </w:r>
            <w:r w:rsidRPr="000256AC">
              <w:rPr>
                <w:rFonts w:ascii="Arial" w:hAnsi="Arial" w:cs="Arial"/>
                <w:sz w:val="20"/>
                <w:szCs w:val="20"/>
              </w:rPr>
              <w:t xml:space="preserve">clear accountabilities and capabilities required now and, in the future.  </w:t>
            </w:r>
          </w:p>
          <w:p w14:paraId="5E0BD718" w14:textId="4A0C0A83" w:rsidR="00961F44" w:rsidRPr="00961F44" w:rsidRDefault="00961F44" w:rsidP="00750F93">
            <w:pPr>
              <w:pStyle w:val="ListParagraph"/>
              <w:numPr>
                <w:ilvl w:val="0"/>
                <w:numId w:val="13"/>
              </w:numPr>
              <w:ind w:left="175" w:hanging="175"/>
              <w:jc w:val="both"/>
              <w:rPr>
                <w:rFonts w:ascii="Arial" w:hAnsi="Arial" w:cs="Arial"/>
                <w:sz w:val="20"/>
                <w:szCs w:val="20"/>
              </w:rPr>
            </w:pPr>
            <w:r w:rsidRPr="00961F44">
              <w:rPr>
                <w:rFonts w:ascii="Arial" w:hAnsi="Arial" w:cs="Arial"/>
                <w:sz w:val="20"/>
                <w:szCs w:val="20"/>
              </w:rPr>
              <w:t>Provide trusted and strategic P&amp;C expertise to</w:t>
            </w:r>
            <w:r w:rsidR="000256AC">
              <w:rPr>
                <w:rFonts w:ascii="Arial" w:hAnsi="Arial" w:cs="Arial"/>
                <w:sz w:val="20"/>
                <w:szCs w:val="20"/>
              </w:rPr>
              <w:t xml:space="preserve"> the relevant</w:t>
            </w:r>
            <w:r w:rsidRPr="00961F44">
              <w:rPr>
                <w:rFonts w:ascii="Arial" w:hAnsi="Arial" w:cs="Arial"/>
                <w:sz w:val="20"/>
                <w:szCs w:val="20"/>
              </w:rPr>
              <w:t xml:space="preserve"> Executive Directors and their leadership teams, ensuring that the people agenda and employee value proposition are considered and managed proactively. </w:t>
            </w:r>
          </w:p>
          <w:p w14:paraId="2BD1774B" w14:textId="76C351FB" w:rsidR="00961F44" w:rsidRDefault="00961F44" w:rsidP="00050C14">
            <w:pPr>
              <w:pStyle w:val="ListParagraph"/>
              <w:numPr>
                <w:ilvl w:val="0"/>
                <w:numId w:val="13"/>
              </w:numPr>
              <w:ind w:left="175" w:hanging="175"/>
              <w:jc w:val="both"/>
              <w:rPr>
                <w:rFonts w:ascii="Arial" w:hAnsi="Arial" w:cs="Arial"/>
                <w:sz w:val="20"/>
                <w:szCs w:val="20"/>
              </w:rPr>
            </w:pPr>
            <w:r>
              <w:rPr>
                <w:rFonts w:ascii="Arial" w:hAnsi="Arial" w:cs="Arial"/>
                <w:sz w:val="20"/>
                <w:szCs w:val="20"/>
              </w:rPr>
              <w:t>R</w:t>
            </w:r>
            <w:r w:rsidRPr="00961F44">
              <w:rPr>
                <w:rFonts w:ascii="Arial" w:hAnsi="Arial" w:cs="Arial"/>
                <w:sz w:val="20"/>
                <w:szCs w:val="20"/>
              </w:rPr>
              <w:t>ole model leadership behaviours that reinforce the     desired culture and delivery of the strategic plan</w:t>
            </w:r>
            <w:r w:rsidR="000256AC">
              <w:rPr>
                <w:rFonts w:ascii="Arial" w:hAnsi="Arial" w:cs="Arial"/>
                <w:sz w:val="20"/>
                <w:szCs w:val="20"/>
              </w:rPr>
              <w:t xml:space="preserve"> and challenge behaviours that do not align to MPS values.</w:t>
            </w:r>
          </w:p>
          <w:p w14:paraId="3E2CF9C1" w14:textId="2C8C1E63" w:rsidR="005A5D59" w:rsidRPr="00961F44" w:rsidRDefault="005A5D59" w:rsidP="00050C14">
            <w:pPr>
              <w:pStyle w:val="ListParagraph"/>
              <w:numPr>
                <w:ilvl w:val="0"/>
                <w:numId w:val="13"/>
              </w:numPr>
              <w:ind w:left="175" w:hanging="175"/>
              <w:jc w:val="both"/>
              <w:rPr>
                <w:rFonts w:ascii="Arial" w:hAnsi="Arial" w:cs="Arial"/>
                <w:sz w:val="20"/>
                <w:szCs w:val="20"/>
              </w:rPr>
            </w:pPr>
            <w:r>
              <w:rPr>
                <w:rFonts w:ascii="Arial" w:hAnsi="Arial" w:cs="Arial"/>
                <w:sz w:val="20"/>
                <w:szCs w:val="20"/>
              </w:rPr>
              <w:t xml:space="preserve">Lead on annual BAU People and Culture processes with the relevant business areas, holding leaders to account for engaging and delivering in a way that supports a </w:t>
            </w:r>
            <w:r w:rsidR="00691D5D">
              <w:rPr>
                <w:rFonts w:ascii="Arial" w:hAnsi="Arial" w:cs="Arial"/>
                <w:sz w:val="20"/>
                <w:szCs w:val="20"/>
              </w:rPr>
              <w:t xml:space="preserve">risk and </w:t>
            </w:r>
            <w:r>
              <w:rPr>
                <w:rFonts w:ascii="Arial" w:hAnsi="Arial" w:cs="Arial"/>
                <w:sz w:val="20"/>
                <w:szCs w:val="20"/>
              </w:rPr>
              <w:t>cost mindset, growth culture and champions diversity and inclusion.</w:t>
            </w:r>
          </w:p>
          <w:p w14:paraId="223D36A5" w14:textId="582D9091" w:rsidR="004020D9" w:rsidRPr="00682B78" w:rsidRDefault="004020D9" w:rsidP="004020D9">
            <w:pPr>
              <w:rPr>
                <w:rFonts w:ascii="Arial" w:hAnsi="Arial" w:cs="Arial"/>
                <w:b/>
                <w:bCs/>
                <w:sz w:val="20"/>
                <w:szCs w:val="20"/>
              </w:rPr>
            </w:pPr>
          </w:p>
        </w:tc>
        <w:tc>
          <w:tcPr>
            <w:tcW w:w="3827" w:type="dxa"/>
          </w:tcPr>
          <w:p w14:paraId="16211C32"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sustainability Vs plan</w:t>
            </w:r>
          </w:p>
          <w:p w14:paraId="0F435D45"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Financial performance Vs plan</w:t>
            </w:r>
          </w:p>
          <w:p w14:paraId="265DCEE6"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Corporate Strategic priorities Vs plan</w:t>
            </w:r>
          </w:p>
          <w:p w14:paraId="77D7152F" w14:textId="0BD0DC8A"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 xml:space="preserve">MPS </w:t>
            </w:r>
            <w:r w:rsidR="000256AC">
              <w:rPr>
                <w:rFonts w:ascii="Arial" w:eastAsia="Calibri" w:hAnsi="Arial" w:cs="Arial"/>
                <w:sz w:val="20"/>
                <w:szCs w:val="20"/>
              </w:rPr>
              <w:t xml:space="preserve">and Divisional </w:t>
            </w:r>
            <w:r w:rsidRPr="00682B78">
              <w:rPr>
                <w:rFonts w:ascii="Arial" w:eastAsia="Calibri" w:hAnsi="Arial" w:cs="Arial"/>
                <w:sz w:val="20"/>
                <w:szCs w:val="20"/>
              </w:rPr>
              <w:t>engagement index Vs plan</w:t>
            </w:r>
          </w:p>
          <w:p w14:paraId="4224DFD7" w14:textId="0A27CE0F" w:rsidR="00682B78" w:rsidRPr="000256AC"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 xml:space="preserve">MPS </w:t>
            </w:r>
            <w:r w:rsidR="000256AC">
              <w:rPr>
                <w:rFonts w:ascii="Arial" w:eastAsia="Calibri" w:hAnsi="Arial" w:cs="Arial"/>
                <w:sz w:val="20"/>
                <w:szCs w:val="20"/>
              </w:rPr>
              <w:t xml:space="preserve">and Divisional </w:t>
            </w:r>
            <w:r w:rsidRPr="00682B78">
              <w:rPr>
                <w:rFonts w:ascii="Arial" w:eastAsia="Calibri" w:hAnsi="Arial" w:cs="Arial"/>
                <w:sz w:val="20"/>
                <w:szCs w:val="20"/>
              </w:rPr>
              <w:t>leadership index Vs plan</w:t>
            </w:r>
          </w:p>
          <w:p w14:paraId="3418CA0D" w14:textId="1030B09D" w:rsidR="000256AC" w:rsidRPr="00682B78" w:rsidRDefault="000256AC" w:rsidP="00682B78">
            <w:pPr>
              <w:pStyle w:val="ListParagraph"/>
              <w:numPr>
                <w:ilvl w:val="0"/>
                <w:numId w:val="8"/>
              </w:numPr>
              <w:spacing w:before="100" w:beforeAutospacing="1" w:after="100" w:afterAutospacing="1"/>
              <w:rPr>
                <w:rFonts w:ascii="Arial" w:hAnsi="Arial" w:cs="Arial"/>
                <w:sz w:val="20"/>
                <w:szCs w:val="20"/>
              </w:rPr>
            </w:pPr>
            <w:r>
              <w:rPr>
                <w:rFonts w:ascii="Arial" w:hAnsi="Arial" w:cs="Arial"/>
                <w:sz w:val="20"/>
                <w:szCs w:val="20"/>
              </w:rPr>
              <w:t>MPS and Divisional Inclusion index Vs plan</w:t>
            </w:r>
          </w:p>
          <w:p w14:paraId="216624BF" w14:textId="0A74E940" w:rsidR="004020D9" w:rsidRPr="00682B78"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Council feedback.</w:t>
            </w:r>
          </w:p>
        </w:tc>
      </w:tr>
      <w:tr w:rsidR="004020D9" w:rsidRPr="00682B78" w14:paraId="5E7808C6" w14:textId="77777777" w:rsidTr="00682B78">
        <w:tc>
          <w:tcPr>
            <w:tcW w:w="5382" w:type="dxa"/>
          </w:tcPr>
          <w:p w14:paraId="04ED4D63"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Financial</w:t>
            </w:r>
          </w:p>
          <w:p w14:paraId="166F0CE0" w14:textId="4A8B3DDE" w:rsidR="00B521A0" w:rsidRPr="00B521A0" w:rsidRDefault="00523DB9" w:rsidP="00F448E3">
            <w:pPr>
              <w:pStyle w:val="ListParagraph"/>
              <w:numPr>
                <w:ilvl w:val="0"/>
                <w:numId w:val="7"/>
              </w:numPr>
              <w:ind w:left="168" w:hanging="168"/>
              <w:jc w:val="both"/>
              <w:rPr>
                <w:rFonts w:ascii="Arial" w:hAnsi="Arial" w:cs="Arial"/>
                <w:sz w:val="20"/>
                <w:szCs w:val="20"/>
              </w:rPr>
            </w:pPr>
            <w:r>
              <w:rPr>
                <w:rFonts w:ascii="Arial" w:hAnsi="Arial" w:cs="Arial"/>
                <w:sz w:val="20"/>
                <w:szCs w:val="20"/>
              </w:rPr>
              <w:t>In</w:t>
            </w:r>
            <w:r w:rsidR="005A5D59" w:rsidRPr="00B521A0">
              <w:rPr>
                <w:rFonts w:ascii="Arial" w:hAnsi="Arial" w:cs="Arial"/>
                <w:sz w:val="20"/>
                <w:szCs w:val="20"/>
              </w:rPr>
              <w:t>fluence</w:t>
            </w:r>
            <w:r w:rsidR="000256AC" w:rsidRPr="00B521A0">
              <w:rPr>
                <w:rFonts w:ascii="Arial" w:hAnsi="Arial" w:cs="Arial"/>
                <w:sz w:val="20"/>
                <w:szCs w:val="20"/>
              </w:rPr>
              <w:t xml:space="preserve"> </w:t>
            </w:r>
            <w:r w:rsidR="005A5D59" w:rsidRPr="00B521A0">
              <w:rPr>
                <w:rFonts w:ascii="Arial" w:hAnsi="Arial" w:cs="Arial"/>
                <w:sz w:val="20"/>
                <w:szCs w:val="20"/>
              </w:rPr>
              <w:t>leaders in the setting and delivery of their operational budgets, challenging spend to ensure</w:t>
            </w:r>
            <w:r w:rsidR="005A5D59" w:rsidRPr="00B521A0">
              <w:rPr>
                <w:rFonts w:ascii="Arial" w:hAnsi="Arial" w:cs="Arial"/>
                <w:bCs/>
                <w:sz w:val="20"/>
                <w:szCs w:val="20"/>
              </w:rPr>
              <w:t xml:space="preserve"> an efficient and effective operating model within their Business Area which minimises cost and maximises financial sustainability without compromising the member / colleague experience. </w:t>
            </w:r>
          </w:p>
          <w:p w14:paraId="3E703E9C" w14:textId="3D2F3265" w:rsidR="00B521A0" w:rsidRPr="000F2981" w:rsidRDefault="00B521A0" w:rsidP="00F448E3">
            <w:pPr>
              <w:pStyle w:val="ListParagraph"/>
              <w:numPr>
                <w:ilvl w:val="0"/>
                <w:numId w:val="7"/>
              </w:numPr>
              <w:ind w:left="168" w:hanging="168"/>
              <w:jc w:val="both"/>
              <w:rPr>
                <w:rFonts w:ascii="Arial" w:hAnsi="Arial" w:cs="Arial"/>
                <w:b/>
                <w:bCs/>
                <w:sz w:val="20"/>
                <w:szCs w:val="20"/>
              </w:rPr>
            </w:pPr>
            <w:r w:rsidRPr="00B521A0">
              <w:rPr>
                <w:rFonts w:ascii="Arial" w:hAnsi="Arial" w:cs="Arial"/>
                <w:sz w:val="20"/>
                <w:szCs w:val="20"/>
              </w:rPr>
              <w:t xml:space="preserve">Work with the Reward Specialist to develop and deliver against the Reward Strategy. Ensure the strategy is embedded within the relevant business area so colleagues appreciate the value of their remuneration and feel </w:t>
            </w:r>
            <w:proofErr w:type="gramStart"/>
            <w:r w:rsidRPr="00B521A0">
              <w:rPr>
                <w:rFonts w:ascii="Arial" w:hAnsi="Arial" w:cs="Arial"/>
                <w:sz w:val="20"/>
                <w:szCs w:val="20"/>
              </w:rPr>
              <w:t>fairly rewarded</w:t>
            </w:r>
            <w:proofErr w:type="gramEnd"/>
            <w:r w:rsidRPr="00B521A0">
              <w:rPr>
                <w:rFonts w:ascii="Arial" w:hAnsi="Arial" w:cs="Arial"/>
                <w:sz w:val="20"/>
                <w:szCs w:val="20"/>
              </w:rPr>
              <w:t>.</w:t>
            </w:r>
          </w:p>
          <w:p w14:paraId="56AD29E7" w14:textId="06AF51BA" w:rsidR="000F2981" w:rsidRPr="000F2981" w:rsidRDefault="000F2981" w:rsidP="00F448E3">
            <w:pPr>
              <w:pStyle w:val="ListParagraph"/>
              <w:numPr>
                <w:ilvl w:val="0"/>
                <w:numId w:val="7"/>
              </w:numPr>
              <w:ind w:left="168" w:hanging="168"/>
              <w:jc w:val="both"/>
              <w:rPr>
                <w:rFonts w:ascii="Arial" w:hAnsi="Arial" w:cs="Arial"/>
                <w:sz w:val="20"/>
                <w:szCs w:val="20"/>
              </w:rPr>
            </w:pPr>
            <w:r w:rsidRPr="000F2981">
              <w:rPr>
                <w:rFonts w:ascii="Arial" w:hAnsi="Arial" w:cs="Arial"/>
                <w:sz w:val="20"/>
                <w:szCs w:val="20"/>
              </w:rPr>
              <w:t>Oversee</w:t>
            </w:r>
            <w:r>
              <w:rPr>
                <w:rFonts w:ascii="Arial" w:hAnsi="Arial" w:cs="Arial"/>
                <w:sz w:val="20"/>
                <w:szCs w:val="20"/>
              </w:rPr>
              <w:t xml:space="preserve"> and approve</w:t>
            </w:r>
            <w:r w:rsidRPr="000F2981">
              <w:rPr>
                <w:rFonts w:ascii="Arial" w:hAnsi="Arial" w:cs="Arial"/>
                <w:sz w:val="20"/>
                <w:szCs w:val="20"/>
              </w:rPr>
              <w:t xml:space="preserve"> all </w:t>
            </w:r>
            <w:r>
              <w:rPr>
                <w:rFonts w:ascii="Arial" w:hAnsi="Arial" w:cs="Arial"/>
                <w:sz w:val="20"/>
                <w:szCs w:val="20"/>
              </w:rPr>
              <w:t>changes to colleague spend for relevant business area</w:t>
            </w:r>
            <w:r w:rsidR="001339E0">
              <w:rPr>
                <w:rFonts w:ascii="Arial" w:hAnsi="Arial" w:cs="Arial"/>
                <w:sz w:val="20"/>
                <w:szCs w:val="20"/>
              </w:rPr>
              <w:t>s</w:t>
            </w:r>
            <w:r>
              <w:rPr>
                <w:rFonts w:ascii="Arial" w:hAnsi="Arial" w:cs="Arial"/>
                <w:sz w:val="20"/>
                <w:szCs w:val="20"/>
              </w:rPr>
              <w:t xml:space="preserve"> in accordance with policy and </w:t>
            </w:r>
            <w:r w:rsidR="001339E0">
              <w:rPr>
                <w:rFonts w:ascii="Arial" w:hAnsi="Arial" w:cs="Arial"/>
                <w:sz w:val="20"/>
                <w:szCs w:val="20"/>
              </w:rPr>
              <w:t>governance</w:t>
            </w:r>
            <w:r w:rsidR="00DB1623">
              <w:rPr>
                <w:rFonts w:ascii="Arial" w:hAnsi="Arial" w:cs="Arial"/>
                <w:sz w:val="20"/>
                <w:szCs w:val="20"/>
              </w:rPr>
              <w:t>,</w:t>
            </w:r>
            <w:r w:rsidR="001339E0">
              <w:rPr>
                <w:rFonts w:ascii="Arial" w:hAnsi="Arial" w:cs="Arial"/>
                <w:sz w:val="20"/>
                <w:szCs w:val="20"/>
              </w:rPr>
              <w:t xml:space="preserve"> ensuring a cost mindset is applied and that internal relativities are fair and reasonable.  </w:t>
            </w:r>
          </w:p>
          <w:p w14:paraId="1A2E51EF" w14:textId="5A4AF5AD" w:rsidR="00BE01EF" w:rsidRPr="00AA5B0E" w:rsidRDefault="00BE01EF" w:rsidP="000F2981">
            <w:pPr>
              <w:pStyle w:val="ListParagraph"/>
              <w:ind w:left="360"/>
              <w:jc w:val="both"/>
              <w:rPr>
                <w:rFonts w:ascii="Arial" w:hAnsi="Arial" w:cs="Arial"/>
                <w:b/>
                <w:bCs/>
                <w:sz w:val="4"/>
                <w:szCs w:val="4"/>
              </w:rPr>
            </w:pPr>
          </w:p>
        </w:tc>
        <w:tc>
          <w:tcPr>
            <w:tcW w:w="3827" w:type="dxa"/>
          </w:tcPr>
          <w:p w14:paraId="63C77B20" w14:textId="10DC810D" w:rsidR="00682B78" w:rsidRPr="003C41F6" w:rsidRDefault="00682B78" w:rsidP="003C41F6">
            <w:pPr>
              <w:pStyle w:val="ListParagraph"/>
              <w:numPr>
                <w:ilvl w:val="0"/>
                <w:numId w:val="9"/>
              </w:numPr>
              <w:ind w:left="169" w:hanging="169"/>
              <w:rPr>
                <w:rFonts w:ascii="Arial" w:hAnsi="Arial" w:cs="Arial"/>
                <w:sz w:val="20"/>
                <w:szCs w:val="20"/>
              </w:rPr>
            </w:pPr>
            <w:r w:rsidRPr="003C41F6">
              <w:rPr>
                <w:rFonts w:ascii="Arial" w:hAnsi="Arial" w:cs="Arial"/>
                <w:sz w:val="20"/>
                <w:szCs w:val="20"/>
              </w:rPr>
              <w:lastRenderedPageBreak/>
              <w:t>Operational budget</w:t>
            </w:r>
            <w:r w:rsidR="00D221C7" w:rsidRPr="003C41F6">
              <w:rPr>
                <w:rFonts w:ascii="Arial" w:hAnsi="Arial" w:cs="Arial"/>
                <w:sz w:val="20"/>
                <w:szCs w:val="20"/>
              </w:rPr>
              <w:t>s</w:t>
            </w:r>
            <w:r w:rsidRPr="003C41F6">
              <w:rPr>
                <w:rFonts w:ascii="Arial" w:hAnsi="Arial" w:cs="Arial"/>
                <w:sz w:val="20"/>
                <w:szCs w:val="20"/>
              </w:rPr>
              <w:t xml:space="preserve"> Vs Plan</w:t>
            </w:r>
          </w:p>
          <w:p w14:paraId="2A1F66E2" w14:textId="19E2CA61" w:rsidR="00D221C7" w:rsidRDefault="00D221C7" w:rsidP="00D221C7">
            <w:pPr>
              <w:pStyle w:val="ListParagraph"/>
              <w:numPr>
                <w:ilvl w:val="0"/>
                <w:numId w:val="9"/>
              </w:numPr>
              <w:ind w:left="169" w:hanging="169"/>
              <w:rPr>
                <w:rFonts w:ascii="Arial" w:hAnsi="Arial" w:cs="Arial"/>
                <w:sz w:val="20"/>
                <w:szCs w:val="20"/>
              </w:rPr>
            </w:pPr>
            <w:r>
              <w:rPr>
                <w:rFonts w:ascii="Arial" w:hAnsi="Arial" w:cs="Arial"/>
                <w:sz w:val="20"/>
                <w:szCs w:val="20"/>
              </w:rPr>
              <w:t xml:space="preserve">Colleague survey questions aligned with external </w:t>
            </w:r>
            <w:proofErr w:type="gramStart"/>
            <w:r>
              <w:rPr>
                <w:rFonts w:ascii="Arial" w:hAnsi="Arial" w:cs="Arial"/>
                <w:sz w:val="20"/>
                <w:szCs w:val="20"/>
              </w:rPr>
              <w:t>benchmark</w:t>
            </w:r>
            <w:proofErr w:type="gramEnd"/>
          </w:p>
          <w:p w14:paraId="7E09F139" w14:textId="7B3AF363" w:rsidR="00D221C7" w:rsidRPr="00682B78" w:rsidRDefault="00D221C7" w:rsidP="000F2981">
            <w:pPr>
              <w:pStyle w:val="ListParagraph"/>
              <w:ind w:left="169"/>
              <w:rPr>
                <w:rFonts w:ascii="Arial" w:hAnsi="Arial" w:cs="Arial"/>
                <w:sz w:val="20"/>
                <w:szCs w:val="20"/>
              </w:rPr>
            </w:pPr>
          </w:p>
        </w:tc>
      </w:tr>
      <w:tr w:rsidR="004020D9" w:rsidRPr="00682B78" w14:paraId="764DDC14" w14:textId="77777777" w:rsidTr="00682B78">
        <w:tc>
          <w:tcPr>
            <w:tcW w:w="5382" w:type="dxa"/>
          </w:tcPr>
          <w:p w14:paraId="784792C8"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Member</w:t>
            </w:r>
          </w:p>
          <w:p w14:paraId="0BE0EE5A" w14:textId="3EC2959E" w:rsidR="00BE01EF" w:rsidRPr="000F2981" w:rsidRDefault="000F2981" w:rsidP="00F448E3">
            <w:pPr>
              <w:pStyle w:val="ListParagraph"/>
              <w:numPr>
                <w:ilvl w:val="0"/>
                <w:numId w:val="7"/>
              </w:numPr>
              <w:ind w:left="168" w:hanging="168"/>
              <w:rPr>
                <w:rFonts w:ascii="Arial" w:hAnsi="Arial" w:cs="Arial"/>
                <w:b/>
                <w:bCs/>
                <w:sz w:val="20"/>
                <w:szCs w:val="20"/>
              </w:rPr>
            </w:pPr>
            <w:r w:rsidRPr="002F7C42">
              <w:rPr>
                <w:rFonts w:ascii="Arial" w:hAnsi="Arial" w:cs="Arial"/>
                <w:sz w:val="20"/>
                <w:szCs w:val="20"/>
              </w:rPr>
              <w:t xml:space="preserve">Maintain </w:t>
            </w:r>
            <w:r>
              <w:rPr>
                <w:rFonts w:ascii="Arial" w:hAnsi="Arial" w:cs="Arial"/>
                <w:sz w:val="20"/>
                <w:szCs w:val="20"/>
              </w:rPr>
              <w:t>market</w:t>
            </w:r>
            <w:r w:rsidRPr="002F7C42">
              <w:rPr>
                <w:rFonts w:ascii="Arial" w:hAnsi="Arial" w:cs="Arial"/>
                <w:sz w:val="20"/>
                <w:szCs w:val="20"/>
              </w:rPr>
              <w:t xml:space="preserve"> intelligence in P&amp;C best practice and thought leadership to inform the </w:t>
            </w:r>
            <w:r>
              <w:rPr>
                <w:rFonts w:ascii="Arial" w:hAnsi="Arial" w:cs="Arial"/>
                <w:sz w:val="20"/>
                <w:szCs w:val="20"/>
              </w:rPr>
              <w:t>p</w:t>
            </w:r>
            <w:r w:rsidRPr="002F7C42">
              <w:rPr>
                <w:rFonts w:ascii="Arial" w:hAnsi="Arial" w:cs="Arial"/>
                <w:sz w:val="20"/>
                <w:szCs w:val="20"/>
              </w:rPr>
              <w:t xml:space="preserve">eople related strategic opportunities, promote high performance, P&amp;C </w:t>
            </w:r>
            <w:proofErr w:type="gramStart"/>
            <w:r w:rsidRPr="002F7C42">
              <w:rPr>
                <w:rFonts w:ascii="Arial" w:hAnsi="Arial" w:cs="Arial"/>
                <w:sz w:val="20"/>
                <w:szCs w:val="20"/>
              </w:rPr>
              <w:t>efficiency</w:t>
            </w:r>
            <w:proofErr w:type="gramEnd"/>
            <w:r w:rsidRPr="002F7C42">
              <w:rPr>
                <w:rFonts w:ascii="Arial" w:hAnsi="Arial" w:cs="Arial"/>
                <w:sz w:val="20"/>
                <w:szCs w:val="20"/>
              </w:rPr>
              <w:t xml:space="preserve"> and effectiveness to create a leading P&amp;C function</w:t>
            </w:r>
            <w:r>
              <w:rPr>
                <w:rFonts w:ascii="Arial" w:hAnsi="Arial" w:cs="Arial"/>
                <w:sz w:val="20"/>
                <w:szCs w:val="20"/>
              </w:rPr>
              <w:t>.</w:t>
            </w:r>
          </w:p>
          <w:p w14:paraId="49F2A17E" w14:textId="575A45A8" w:rsidR="000F2981" w:rsidRPr="00682B78" w:rsidRDefault="000F2981" w:rsidP="00F448E3">
            <w:pPr>
              <w:pStyle w:val="ListParagraph"/>
              <w:numPr>
                <w:ilvl w:val="0"/>
                <w:numId w:val="7"/>
              </w:numPr>
              <w:ind w:left="168" w:hanging="168"/>
              <w:rPr>
                <w:rFonts w:ascii="Arial" w:hAnsi="Arial" w:cs="Arial"/>
                <w:b/>
                <w:bCs/>
                <w:sz w:val="20"/>
                <w:szCs w:val="20"/>
              </w:rPr>
            </w:pPr>
            <w:r>
              <w:rPr>
                <w:rFonts w:ascii="Arial" w:hAnsi="Arial" w:cs="Arial"/>
                <w:sz w:val="20"/>
                <w:szCs w:val="20"/>
              </w:rPr>
              <w:t>Support leaders to create a</w:t>
            </w:r>
            <w:r w:rsidRPr="00202183">
              <w:rPr>
                <w:rFonts w:ascii="Arial" w:hAnsi="Arial" w:cs="Arial"/>
                <w:sz w:val="20"/>
                <w:szCs w:val="20"/>
              </w:rPr>
              <w:t xml:space="preserve"> culture and capability in continuous improvement to drive operational efficiency and great member experiences and </w:t>
            </w:r>
            <w:proofErr w:type="gramStart"/>
            <w:r w:rsidRPr="00202183">
              <w:rPr>
                <w:rFonts w:ascii="Arial" w:hAnsi="Arial" w:cs="Arial"/>
                <w:sz w:val="20"/>
                <w:szCs w:val="20"/>
              </w:rPr>
              <w:t>outcomes</w:t>
            </w:r>
            <w:proofErr w:type="gramEnd"/>
          </w:p>
          <w:p w14:paraId="675857EE" w14:textId="5C75DA49" w:rsidR="00BE01EF" w:rsidRPr="001339E0" w:rsidRDefault="001339E0" w:rsidP="00F448E3">
            <w:pPr>
              <w:pStyle w:val="ListParagraph"/>
              <w:numPr>
                <w:ilvl w:val="0"/>
                <w:numId w:val="7"/>
              </w:numPr>
              <w:ind w:left="168" w:hanging="168"/>
              <w:jc w:val="both"/>
              <w:rPr>
                <w:rFonts w:ascii="Arial" w:hAnsi="Arial" w:cs="Arial"/>
                <w:b/>
                <w:bCs/>
                <w:sz w:val="20"/>
                <w:szCs w:val="20"/>
              </w:rPr>
            </w:pPr>
            <w:r w:rsidRPr="001339E0">
              <w:rPr>
                <w:rFonts w:ascii="Arial" w:hAnsi="Arial" w:cs="Arial"/>
                <w:sz w:val="20"/>
                <w:szCs w:val="20"/>
              </w:rPr>
              <w:t>Act as change agents leading on assigned People &amp; Culture projects affecting MPS</w:t>
            </w:r>
            <w:r>
              <w:rPr>
                <w:rFonts w:ascii="Arial" w:hAnsi="Arial" w:cs="Arial"/>
                <w:sz w:val="20"/>
                <w:szCs w:val="20"/>
              </w:rPr>
              <w:t xml:space="preserve"> wide</w:t>
            </w:r>
            <w:r w:rsidR="009B5E2E">
              <w:rPr>
                <w:rFonts w:ascii="Arial" w:hAnsi="Arial" w:cs="Arial"/>
                <w:sz w:val="20"/>
                <w:szCs w:val="20"/>
              </w:rPr>
              <w:t xml:space="preserve"> </w:t>
            </w:r>
            <w:r w:rsidRPr="001339E0">
              <w:rPr>
                <w:rFonts w:ascii="Arial" w:hAnsi="Arial" w:cs="Arial"/>
                <w:sz w:val="20"/>
                <w:szCs w:val="20"/>
              </w:rPr>
              <w:t xml:space="preserve">and roll out other projects/initiatives within </w:t>
            </w:r>
            <w:r>
              <w:rPr>
                <w:rFonts w:ascii="Arial" w:hAnsi="Arial" w:cs="Arial"/>
                <w:sz w:val="20"/>
                <w:szCs w:val="20"/>
              </w:rPr>
              <w:t>Business Area</w:t>
            </w:r>
            <w:r w:rsidRPr="001339E0">
              <w:rPr>
                <w:rFonts w:ascii="Arial" w:hAnsi="Arial" w:cs="Arial"/>
                <w:sz w:val="20"/>
                <w:szCs w:val="20"/>
              </w:rPr>
              <w:t xml:space="preserve"> ensuring delivery of projects to time, </w:t>
            </w:r>
            <w:proofErr w:type="gramStart"/>
            <w:r w:rsidRPr="001339E0">
              <w:rPr>
                <w:rFonts w:ascii="Arial" w:hAnsi="Arial" w:cs="Arial"/>
                <w:sz w:val="20"/>
                <w:szCs w:val="20"/>
              </w:rPr>
              <w:t>cost</w:t>
            </w:r>
            <w:proofErr w:type="gramEnd"/>
            <w:r w:rsidRPr="001339E0">
              <w:rPr>
                <w:rFonts w:ascii="Arial" w:hAnsi="Arial" w:cs="Arial"/>
                <w:sz w:val="20"/>
                <w:szCs w:val="20"/>
              </w:rPr>
              <w:t xml:space="preserve"> and quality </w:t>
            </w:r>
            <w:r w:rsidR="00523DB9">
              <w:rPr>
                <w:rFonts w:ascii="Arial" w:hAnsi="Arial" w:cs="Arial"/>
                <w:sz w:val="20"/>
                <w:szCs w:val="20"/>
              </w:rPr>
              <w:t>with</w:t>
            </w:r>
            <w:r w:rsidRPr="001339E0">
              <w:rPr>
                <w:rFonts w:ascii="Arial" w:hAnsi="Arial" w:cs="Arial"/>
                <w:sz w:val="20"/>
                <w:szCs w:val="20"/>
              </w:rPr>
              <w:t xml:space="preserve"> a return on investment</w:t>
            </w:r>
            <w:r w:rsidR="009B5E2E">
              <w:rPr>
                <w:rFonts w:ascii="Arial" w:hAnsi="Arial" w:cs="Arial"/>
                <w:sz w:val="20"/>
                <w:szCs w:val="20"/>
              </w:rPr>
              <w:t>.</w:t>
            </w:r>
          </w:p>
          <w:p w14:paraId="3DF57184" w14:textId="4C8D6494" w:rsidR="00BE01EF" w:rsidRPr="00AA5B0E" w:rsidRDefault="00BE01EF" w:rsidP="004020D9">
            <w:pPr>
              <w:rPr>
                <w:rFonts w:ascii="Arial" w:hAnsi="Arial" w:cs="Arial"/>
                <w:b/>
                <w:bCs/>
                <w:sz w:val="6"/>
                <w:szCs w:val="6"/>
              </w:rPr>
            </w:pPr>
          </w:p>
        </w:tc>
        <w:tc>
          <w:tcPr>
            <w:tcW w:w="3827" w:type="dxa"/>
          </w:tcPr>
          <w:p w14:paraId="592FEFB0" w14:textId="77777777" w:rsidR="001339E0" w:rsidRDefault="001339E0" w:rsidP="001339E0">
            <w:pPr>
              <w:pStyle w:val="ListParagraph"/>
              <w:numPr>
                <w:ilvl w:val="0"/>
                <w:numId w:val="15"/>
              </w:numPr>
              <w:spacing w:before="100" w:beforeAutospacing="1" w:after="100" w:afterAutospacing="1"/>
              <w:rPr>
                <w:rFonts w:ascii="Arial" w:hAnsi="Arial" w:cs="Arial"/>
                <w:sz w:val="20"/>
                <w:szCs w:val="20"/>
              </w:rPr>
            </w:pPr>
            <w:r w:rsidRPr="00DA79DA">
              <w:rPr>
                <w:rFonts w:ascii="Arial" w:hAnsi="Arial" w:cs="Arial"/>
                <w:sz w:val="20"/>
                <w:szCs w:val="20"/>
              </w:rPr>
              <w:t>Net Promoter score</w:t>
            </w:r>
          </w:p>
          <w:p w14:paraId="1F0B261B" w14:textId="4C3250FC" w:rsidR="001339E0" w:rsidRDefault="001339E0" w:rsidP="001339E0">
            <w:pPr>
              <w:pStyle w:val="ListParagraph"/>
              <w:numPr>
                <w:ilvl w:val="0"/>
                <w:numId w:val="15"/>
              </w:numPr>
              <w:spacing w:before="100" w:beforeAutospacing="1" w:after="100" w:afterAutospacing="1"/>
              <w:rPr>
                <w:rFonts w:ascii="Arial" w:hAnsi="Arial" w:cs="Arial"/>
                <w:sz w:val="20"/>
                <w:szCs w:val="20"/>
              </w:rPr>
            </w:pPr>
            <w:r>
              <w:rPr>
                <w:rFonts w:ascii="Arial" w:hAnsi="Arial" w:cs="Arial"/>
                <w:sz w:val="20"/>
                <w:szCs w:val="20"/>
              </w:rPr>
              <w:t>Member satisfaction scores</w:t>
            </w:r>
          </w:p>
          <w:p w14:paraId="4159B4BB" w14:textId="3F651987" w:rsidR="001339E0" w:rsidRDefault="001339E0" w:rsidP="001339E0">
            <w:pPr>
              <w:pStyle w:val="ListParagraph"/>
              <w:numPr>
                <w:ilvl w:val="0"/>
                <w:numId w:val="15"/>
              </w:numPr>
              <w:spacing w:before="100" w:beforeAutospacing="1" w:after="100" w:afterAutospacing="1"/>
              <w:rPr>
                <w:rFonts w:ascii="Arial" w:hAnsi="Arial" w:cs="Arial"/>
                <w:sz w:val="20"/>
                <w:szCs w:val="20"/>
              </w:rPr>
            </w:pPr>
            <w:r>
              <w:rPr>
                <w:rFonts w:ascii="Arial" w:hAnsi="Arial" w:cs="Arial"/>
                <w:sz w:val="20"/>
                <w:szCs w:val="20"/>
              </w:rPr>
              <w:t xml:space="preserve">Delivery of projects to </w:t>
            </w:r>
            <w:proofErr w:type="gramStart"/>
            <w:r>
              <w:rPr>
                <w:rFonts w:ascii="Arial" w:hAnsi="Arial" w:cs="Arial"/>
                <w:sz w:val="20"/>
                <w:szCs w:val="20"/>
              </w:rPr>
              <w:t>plan</w:t>
            </w:r>
            <w:proofErr w:type="gramEnd"/>
          </w:p>
          <w:p w14:paraId="24911774" w14:textId="6D3D7496" w:rsidR="001339E0" w:rsidRPr="00DA79DA" w:rsidRDefault="001339E0" w:rsidP="001339E0">
            <w:pPr>
              <w:pStyle w:val="ListParagraph"/>
              <w:numPr>
                <w:ilvl w:val="0"/>
                <w:numId w:val="15"/>
              </w:numPr>
              <w:spacing w:before="100" w:beforeAutospacing="1" w:after="100" w:afterAutospacing="1"/>
              <w:rPr>
                <w:rFonts w:ascii="Arial" w:hAnsi="Arial" w:cs="Arial"/>
                <w:sz w:val="20"/>
                <w:szCs w:val="20"/>
              </w:rPr>
            </w:pPr>
            <w:r>
              <w:rPr>
                <w:rFonts w:ascii="Arial" w:hAnsi="Arial" w:cs="Arial"/>
                <w:sz w:val="20"/>
                <w:szCs w:val="20"/>
              </w:rPr>
              <w:t xml:space="preserve">Aligned to external benchmark of P&amp;C </w:t>
            </w:r>
            <w:proofErr w:type="gramStart"/>
            <w:r>
              <w:rPr>
                <w:rFonts w:ascii="Arial" w:hAnsi="Arial" w:cs="Arial"/>
                <w:sz w:val="20"/>
                <w:szCs w:val="20"/>
              </w:rPr>
              <w:t>function</w:t>
            </w:r>
            <w:proofErr w:type="gramEnd"/>
          </w:p>
          <w:p w14:paraId="0C10A9C7" w14:textId="77777777" w:rsidR="004020D9" w:rsidRPr="00682B78" w:rsidRDefault="004020D9" w:rsidP="004020D9">
            <w:pPr>
              <w:rPr>
                <w:rFonts w:ascii="Arial" w:hAnsi="Arial" w:cs="Arial"/>
                <w:sz w:val="20"/>
                <w:szCs w:val="20"/>
              </w:rPr>
            </w:pPr>
          </w:p>
        </w:tc>
      </w:tr>
      <w:tr w:rsidR="004020D9" w:rsidRPr="00682B78" w14:paraId="3B141173" w14:textId="77777777" w:rsidTr="00DA3D38">
        <w:trPr>
          <w:trHeight w:val="5612"/>
        </w:trPr>
        <w:tc>
          <w:tcPr>
            <w:tcW w:w="5382" w:type="dxa"/>
          </w:tcPr>
          <w:p w14:paraId="7A00A3ED"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People</w:t>
            </w:r>
          </w:p>
          <w:p w14:paraId="1562D6B6" w14:textId="5188F245" w:rsidR="00CC5312" w:rsidRDefault="001339E0" w:rsidP="00F448E3">
            <w:pPr>
              <w:pStyle w:val="ListParagraph"/>
              <w:numPr>
                <w:ilvl w:val="0"/>
                <w:numId w:val="7"/>
              </w:numPr>
              <w:ind w:left="168" w:hanging="168"/>
              <w:jc w:val="both"/>
              <w:rPr>
                <w:rFonts w:ascii="Arial" w:hAnsi="Arial" w:cs="Arial"/>
                <w:sz w:val="20"/>
                <w:szCs w:val="20"/>
              </w:rPr>
            </w:pPr>
            <w:r w:rsidRPr="001339E0">
              <w:rPr>
                <w:rFonts w:ascii="Arial" w:hAnsi="Arial" w:cs="Arial"/>
                <w:sz w:val="20"/>
                <w:szCs w:val="20"/>
              </w:rPr>
              <w:t xml:space="preserve">Lead Divisional leadership teams </w:t>
            </w:r>
            <w:r w:rsidR="00CC5312">
              <w:rPr>
                <w:rFonts w:ascii="Arial" w:hAnsi="Arial" w:cs="Arial"/>
                <w:sz w:val="20"/>
                <w:szCs w:val="20"/>
              </w:rPr>
              <w:t>on the</w:t>
            </w:r>
            <w:r w:rsidR="00CC5312" w:rsidRPr="00FE22C5">
              <w:rPr>
                <w:rFonts w:ascii="Arial" w:hAnsi="Arial" w:cs="Arial"/>
                <w:sz w:val="20"/>
                <w:szCs w:val="20"/>
              </w:rPr>
              <w:t xml:space="preserve"> talent management </w:t>
            </w:r>
            <w:r w:rsidR="00CC5312">
              <w:rPr>
                <w:rFonts w:ascii="Arial" w:hAnsi="Arial" w:cs="Arial"/>
                <w:sz w:val="20"/>
                <w:szCs w:val="20"/>
              </w:rPr>
              <w:t>f</w:t>
            </w:r>
            <w:r w:rsidR="00CC5312" w:rsidRPr="00FE22C5">
              <w:rPr>
                <w:rFonts w:ascii="Arial" w:hAnsi="Arial" w:cs="Arial"/>
                <w:sz w:val="20"/>
                <w:szCs w:val="20"/>
              </w:rPr>
              <w:t>ramework</w:t>
            </w:r>
            <w:r w:rsidR="00CC5312">
              <w:rPr>
                <w:rFonts w:ascii="Arial" w:hAnsi="Arial" w:cs="Arial"/>
                <w:sz w:val="20"/>
                <w:szCs w:val="20"/>
              </w:rPr>
              <w:t xml:space="preserve">, holding them to account for building </w:t>
            </w:r>
            <w:r w:rsidR="00CC5312" w:rsidRPr="00FE22C5">
              <w:rPr>
                <w:rFonts w:ascii="Arial" w:hAnsi="Arial" w:cs="Arial"/>
                <w:sz w:val="20"/>
                <w:szCs w:val="20"/>
              </w:rPr>
              <w:t>a strong pipeline of diverse talent</w:t>
            </w:r>
            <w:r w:rsidR="00CC5312">
              <w:rPr>
                <w:rFonts w:ascii="Arial" w:hAnsi="Arial" w:cs="Arial"/>
                <w:sz w:val="20"/>
                <w:szCs w:val="20"/>
              </w:rPr>
              <w:t xml:space="preserve"> and</w:t>
            </w:r>
            <w:r w:rsidR="00CC5312" w:rsidRPr="00FE22C5">
              <w:rPr>
                <w:rFonts w:ascii="Arial" w:hAnsi="Arial" w:cs="Arial"/>
                <w:sz w:val="20"/>
                <w:szCs w:val="20"/>
              </w:rPr>
              <w:t xml:space="preserve"> subject matter experts </w:t>
            </w:r>
            <w:r w:rsidR="00CC5312">
              <w:rPr>
                <w:rFonts w:ascii="Arial" w:hAnsi="Arial" w:cs="Arial"/>
                <w:sz w:val="20"/>
                <w:szCs w:val="20"/>
              </w:rPr>
              <w:t>cap</w:t>
            </w:r>
            <w:r w:rsidR="00CC5312" w:rsidRPr="00FE22C5">
              <w:rPr>
                <w:rFonts w:ascii="Arial" w:hAnsi="Arial" w:cs="Arial"/>
                <w:sz w:val="20"/>
                <w:szCs w:val="20"/>
              </w:rPr>
              <w:t xml:space="preserve">able </w:t>
            </w:r>
            <w:r w:rsidR="00CC5312">
              <w:rPr>
                <w:rFonts w:ascii="Arial" w:hAnsi="Arial" w:cs="Arial"/>
                <w:sz w:val="20"/>
                <w:szCs w:val="20"/>
              </w:rPr>
              <w:t xml:space="preserve">of succeeding into </w:t>
            </w:r>
            <w:r w:rsidR="00CC5312" w:rsidRPr="00FE22C5">
              <w:rPr>
                <w:rFonts w:ascii="Arial" w:hAnsi="Arial" w:cs="Arial"/>
                <w:sz w:val="20"/>
                <w:szCs w:val="20"/>
              </w:rPr>
              <w:t>leadership / critical role</w:t>
            </w:r>
            <w:r w:rsidR="00CC5312">
              <w:rPr>
                <w:rFonts w:ascii="Arial" w:hAnsi="Arial" w:cs="Arial"/>
                <w:sz w:val="20"/>
                <w:szCs w:val="20"/>
              </w:rPr>
              <w:t>s</w:t>
            </w:r>
            <w:r w:rsidR="00CC5312" w:rsidRPr="00FE22C5">
              <w:rPr>
                <w:rFonts w:ascii="Arial" w:hAnsi="Arial" w:cs="Arial"/>
                <w:sz w:val="20"/>
                <w:szCs w:val="20"/>
              </w:rPr>
              <w:t xml:space="preserve"> </w:t>
            </w:r>
            <w:r w:rsidR="00CC5312">
              <w:rPr>
                <w:rFonts w:ascii="Arial" w:hAnsi="Arial" w:cs="Arial"/>
                <w:sz w:val="20"/>
                <w:szCs w:val="20"/>
              </w:rPr>
              <w:t>which will mitigate any risk to the organisational capability.</w:t>
            </w:r>
            <w:r w:rsidR="00CC5312" w:rsidRPr="00FE22C5">
              <w:rPr>
                <w:rFonts w:ascii="Arial" w:hAnsi="Arial" w:cs="Arial"/>
                <w:sz w:val="20"/>
                <w:szCs w:val="20"/>
              </w:rPr>
              <w:t xml:space="preserve"> </w:t>
            </w:r>
          </w:p>
          <w:p w14:paraId="0FB906F8" w14:textId="77777777" w:rsidR="00CC5312" w:rsidRDefault="00CC5312" w:rsidP="00F448E3">
            <w:pPr>
              <w:pStyle w:val="ListParagraph"/>
              <w:numPr>
                <w:ilvl w:val="0"/>
                <w:numId w:val="7"/>
              </w:numPr>
              <w:ind w:left="168" w:hanging="168"/>
              <w:jc w:val="both"/>
              <w:rPr>
                <w:rFonts w:ascii="Arial" w:hAnsi="Arial" w:cs="Arial"/>
                <w:sz w:val="20"/>
                <w:szCs w:val="20"/>
              </w:rPr>
            </w:pPr>
            <w:r w:rsidRPr="00CC5312">
              <w:rPr>
                <w:rFonts w:ascii="Arial" w:hAnsi="Arial" w:cs="Arial"/>
                <w:sz w:val="20"/>
                <w:szCs w:val="20"/>
              </w:rPr>
              <w:t xml:space="preserve">Drive the delivery and engagement of the D&amp;I strategy across leadership to promote an inclusive culture where colleagues’ opinions are sought, divergent thinking is respected and where everyone is encouraged to contribute to improve MPS for the </w:t>
            </w:r>
            <w:proofErr w:type="gramStart"/>
            <w:r w:rsidRPr="00CC5312">
              <w:rPr>
                <w:rFonts w:ascii="Arial" w:hAnsi="Arial" w:cs="Arial"/>
                <w:sz w:val="20"/>
                <w:szCs w:val="20"/>
              </w:rPr>
              <w:t>membership</w:t>
            </w:r>
            <w:proofErr w:type="gramEnd"/>
            <w:r w:rsidRPr="00CC5312">
              <w:rPr>
                <w:rFonts w:ascii="Arial" w:hAnsi="Arial" w:cs="Arial"/>
                <w:sz w:val="20"/>
                <w:szCs w:val="20"/>
              </w:rPr>
              <w:t xml:space="preserve"> </w:t>
            </w:r>
          </w:p>
          <w:p w14:paraId="08B68CB5" w14:textId="4D514016" w:rsidR="00BE01EF" w:rsidRDefault="00CC5312" w:rsidP="00F448E3">
            <w:pPr>
              <w:pStyle w:val="ListParagraph"/>
              <w:numPr>
                <w:ilvl w:val="0"/>
                <w:numId w:val="7"/>
              </w:numPr>
              <w:ind w:left="168" w:hanging="168"/>
              <w:jc w:val="both"/>
              <w:rPr>
                <w:rFonts w:ascii="Arial" w:hAnsi="Arial" w:cs="Arial"/>
                <w:sz w:val="20"/>
                <w:szCs w:val="20"/>
              </w:rPr>
            </w:pPr>
            <w:r w:rsidRPr="00CC5312">
              <w:rPr>
                <w:rFonts w:ascii="Arial" w:hAnsi="Arial" w:cs="Arial"/>
                <w:sz w:val="20"/>
                <w:szCs w:val="20"/>
              </w:rPr>
              <w:t xml:space="preserve">Work alongside leadership teams and P&amp;C stakeholders to develop the competence, performance and engagement of employees who are focussed on delivering for members, have clarity on their accountabilities and comply with all governance, policy standards and </w:t>
            </w:r>
            <w:proofErr w:type="gramStart"/>
            <w:r w:rsidRPr="00CC5312">
              <w:rPr>
                <w:rFonts w:ascii="Arial" w:hAnsi="Arial" w:cs="Arial"/>
                <w:sz w:val="20"/>
                <w:szCs w:val="20"/>
              </w:rPr>
              <w:t>processes</w:t>
            </w:r>
            <w:proofErr w:type="gramEnd"/>
          </w:p>
          <w:p w14:paraId="2400F297" w14:textId="3676F7BE" w:rsidR="00BE01EF" w:rsidRPr="00682B78" w:rsidRDefault="00CC5312" w:rsidP="00F448E3">
            <w:pPr>
              <w:pStyle w:val="ListParagraph"/>
              <w:numPr>
                <w:ilvl w:val="0"/>
                <w:numId w:val="7"/>
              </w:numPr>
              <w:ind w:left="168" w:hanging="168"/>
              <w:jc w:val="both"/>
              <w:rPr>
                <w:rFonts w:ascii="Arial" w:hAnsi="Arial" w:cs="Arial"/>
                <w:b/>
                <w:bCs/>
                <w:sz w:val="20"/>
                <w:szCs w:val="20"/>
              </w:rPr>
            </w:pPr>
            <w:r w:rsidRPr="00DA3D38">
              <w:rPr>
                <w:rFonts w:ascii="Arial" w:hAnsi="Arial" w:cs="Arial"/>
                <w:sz w:val="20"/>
                <w:szCs w:val="20"/>
              </w:rPr>
              <w:t xml:space="preserve">Act as a trusted partner to Executive Directors, providing guidance, advice and challenge on all people related matters as well as </w:t>
            </w:r>
            <w:r w:rsidR="00DA3D38" w:rsidRPr="00DA3D38">
              <w:rPr>
                <w:rFonts w:ascii="Arial" w:hAnsi="Arial" w:cs="Arial"/>
                <w:sz w:val="20"/>
                <w:szCs w:val="20"/>
              </w:rPr>
              <w:t xml:space="preserve">those </w:t>
            </w:r>
            <w:r w:rsidRPr="00DA3D38">
              <w:rPr>
                <w:rFonts w:ascii="Arial" w:hAnsi="Arial" w:cs="Arial"/>
                <w:sz w:val="20"/>
                <w:szCs w:val="20"/>
              </w:rPr>
              <w:t xml:space="preserve">non people </w:t>
            </w:r>
            <w:proofErr w:type="gramStart"/>
            <w:r w:rsidRPr="00DA3D38">
              <w:rPr>
                <w:rFonts w:ascii="Arial" w:hAnsi="Arial" w:cs="Arial"/>
                <w:sz w:val="20"/>
                <w:szCs w:val="20"/>
              </w:rPr>
              <w:t>matters</w:t>
            </w:r>
            <w:proofErr w:type="gramEnd"/>
            <w:r w:rsidRPr="00DA3D38">
              <w:rPr>
                <w:rFonts w:ascii="Arial" w:hAnsi="Arial" w:cs="Arial"/>
                <w:sz w:val="20"/>
                <w:szCs w:val="20"/>
              </w:rPr>
              <w:t xml:space="preserve"> which influence </w:t>
            </w:r>
            <w:r w:rsidR="00DA3D38" w:rsidRPr="00DA3D38">
              <w:rPr>
                <w:rFonts w:ascii="Arial" w:hAnsi="Arial" w:cs="Arial"/>
                <w:sz w:val="20"/>
                <w:szCs w:val="20"/>
              </w:rPr>
              <w:t>delivery of either MPS culture, performance or strategic priorities.</w:t>
            </w:r>
          </w:p>
        </w:tc>
        <w:tc>
          <w:tcPr>
            <w:tcW w:w="3827" w:type="dxa"/>
          </w:tcPr>
          <w:p w14:paraId="29716918" w14:textId="77777777" w:rsidR="001339E0" w:rsidRPr="00682B78" w:rsidRDefault="001339E0" w:rsidP="001339E0">
            <w:pPr>
              <w:pStyle w:val="ListParagraph"/>
              <w:numPr>
                <w:ilvl w:val="0"/>
                <w:numId w:val="10"/>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 xml:space="preserve">MPS </w:t>
            </w:r>
            <w:r>
              <w:rPr>
                <w:rFonts w:ascii="Arial" w:eastAsia="Calibri" w:hAnsi="Arial" w:cs="Arial"/>
                <w:sz w:val="20"/>
                <w:szCs w:val="20"/>
              </w:rPr>
              <w:t xml:space="preserve">and Divisional </w:t>
            </w:r>
            <w:r w:rsidRPr="00682B78">
              <w:rPr>
                <w:rFonts w:ascii="Arial" w:eastAsia="Calibri" w:hAnsi="Arial" w:cs="Arial"/>
                <w:sz w:val="20"/>
                <w:szCs w:val="20"/>
              </w:rPr>
              <w:t>engagement index Vs plan</w:t>
            </w:r>
          </w:p>
          <w:p w14:paraId="7ED98EDD" w14:textId="77777777" w:rsidR="001339E0" w:rsidRPr="000256AC" w:rsidRDefault="001339E0" w:rsidP="001339E0">
            <w:pPr>
              <w:pStyle w:val="ListParagraph"/>
              <w:numPr>
                <w:ilvl w:val="0"/>
                <w:numId w:val="10"/>
              </w:numPr>
              <w:spacing w:before="100" w:beforeAutospacing="1" w:after="100" w:afterAutospacing="1"/>
              <w:rPr>
                <w:rFonts w:ascii="Arial" w:hAnsi="Arial" w:cs="Arial"/>
                <w:sz w:val="20"/>
                <w:szCs w:val="20"/>
              </w:rPr>
            </w:pPr>
            <w:r w:rsidRPr="00682B78">
              <w:rPr>
                <w:rFonts w:ascii="Arial" w:eastAsia="Calibri" w:hAnsi="Arial" w:cs="Arial"/>
                <w:sz w:val="20"/>
                <w:szCs w:val="20"/>
              </w:rPr>
              <w:t xml:space="preserve">MPS </w:t>
            </w:r>
            <w:r>
              <w:rPr>
                <w:rFonts w:ascii="Arial" w:eastAsia="Calibri" w:hAnsi="Arial" w:cs="Arial"/>
                <w:sz w:val="20"/>
                <w:szCs w:val="20"/>
              </w:rPr>
              <w:t xml:space="preserve">and Divisional </w:t>
            </w:r>
            <w:r w:rsidRPr="00682B78">
              <w:rPr>
                <w:rFonts w:ascii="Arial" w:eastAsia="Calibri" w:hAnsi="Arial" w:cs="Arial"/>
                <w:sz w:val="20"/>
                <w:szCs w:val="20"/>
              </w:rPr>
              <w:t>leadership index Vs plan</w:t>
            </w:r>
          </w:p>
          <w:p w14:paraId="7B4AA99F" w14:textId="77777777" w:rsidR="001339E0" w:rsidRPr="00682B78" w:rsidRDefault="001339E0" w:rsidP="001339E0">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MPS and Divisional Inclusion index Vs plan</w:t>
            </w:r>
          </w:p>
          <w:p w14:paraId="2D4E0BDB" w14:textId="77777777" w:rsidR="00682B78" w:rsidRPr="00682B78" w:rsidRDefault="00682B78" w:rsidP="001339E0">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Strong Talent and Succession Plans</w:t>
            </w:r>
          </w:p>
          <w:p w14:paraId="081FD224" w14:textId="6F2351B0" w:rsidR="004020D9" w:rsidRDefault="00682B78" w:rsidP="001339E0">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People Metrics – attrition, absence</w:t>
            </w:r>
            <w:r w:rsidRPr="00682B78">
              <w:rPr>
                <w:rFonts w:ascii="Arial" w:hAnsi="Arial" w:cs="Arial"/>
                <w:sz w:val="20"/>
                <w:szCs w:val="20"/>
              </w:rPr>
              <w:tab/>
            </w:r>
          </w:p>
          <w:p w14:paraId="44F23BFF" w14:textId="0006BC79" w:rsidR="001339E0" w:rsidRDefault="001339E0" w:rsidP="00F448E3">
            <w:pPr>
              <w:pStyle w:val="ListParagraph"/>
              <w:numPr>
                <w:ilvl w:val="0"/>
                <w:numId w:val="10"/>
              </w:numPr>
              <w:spacing w:before="100" w:beforeAutospacing="1" w:after="100" w:afterAutospacing="1"/>
              <w:ind w:left="316" w:hanging="316"/>
              <w:rPr>
                <w:rFonts w:ascii="Arial" w:hAnsi="Arial" w:cs="Arial"/>
                <w:sz w:val="20"/>
                <w:szCs w:val="20"/>
              </w:rPr>
            </w:pPr>
            <w:r>
              <w:rPr>
                <w:rFonts w:ascii="Arial" w:hAnsi="Arial" w:cs="Arial"/>
                <w:sz w:val="20"/>
                <w:szCs w:val="20"/>
              </w:rPr>
              <w:t>Compliance with Training and      Competence Schemes</w:t>
            </w:r>
          </w:p>
          <w:p w14:paraId="3901B05E" w14:textId="6E8FAB5C" w:rsidR="001339E0" w:rsidRDefault="001339E0" w:rsidP="001339E0">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Representation Index vs Plan</w:t>
            </w:r>
          </w:p>
          <w:p w14:paraId="18ADD2BF" w14:textId="0F80C22B" w:rsidR="00DA3D38" w:rsidRDefault="00DA3D38" w:rsidP="001339E0">
            <w:pPr>
              <w:pStyle w:val="ListParagraph"/>
              <w:numPr>
                <w:ilvl w:val="0"/>
                <w:numId w:val="10"/>
              </w:numPr>
              <w:spacing w:before="100" w:beforeAutospacing="1" w:after="100" w:afterAutospacing="1"/>
              <w:rPr>
                <w:rFonts w:ascii="Arial" w:hAnsi="Arial" w:cs="Arial"/>
                <w:sz w:val="20"/>
                <w:szCs w:val="20"/>
              </w:rPr>
            </w:pPr>
            <w:r>
              <w:rPr>
                <w:rFonts w:ascii="Arial" w:hAnsi="Arial" w:cs="Arial"/>
                <w:sz w:val="20"/>
                <w:szCs w:val="20"/>
              </w:rPr>
              <w:t>Executive Feedback</w:t>
            </w:r>
          </w:p>
          <w:p w14:paraId="53674021" w14:textId="7A5A23FB" w:rsidR="001339E0" w:rsidRPr="00682B78" w:rsidRDefault="001339E0" w:rsidP="001339E0">
            <w:pPr>
              <w:pStyle w:val="ListParagraph"/>
              <w:spacing w:before="100" w:beforeAutospacing="1" w:after="100" w:afterAutospacing="1"/>
              <w:ind w:left="360"/>
              <w:rPr>
                <w:rFonts w:ascii="Arial" w:hAnsi="Arial" w:cs="Arial"/>
                <w:sz w:val="20"/>
                <w:szCs w:val="20"/>
              </w:rPr>
            </w:pPr>
          </w:p>
        </w:tc>
      </w:tr>
      <w:tr w:rsidR="004020D9" w:rsidRPr="00682B78" w14:paraId="4DE695F3" w14:textId="77777777" w:rsidTr="00682B78">
        <w:tc>
          <w:tcPr>
            <w:tcW w:w="5382" w:type="dxa"/>
          </w:tcPr>
          <w:p w14:paraId="637AB019" w14:textId="70E43FD0" w:rsidR="004020D9" w:rsidRPr="00682B78" w:rsidRDefault="00BE01EF" w:rsidP="004020D9">
            <w:pPr>
              <w:rPr>
                <w:rFonts w:ascii="Arial" w:hAnsi="Arial" w:cs="Arial"/>
                <w:b/>
                <w:bCs/>
                <w:sz w:val="20"/>
                <w:szCs w:val="20"/>
              </w:rPr>
            </w:pPr>
            <w:r w:rsidRPr="00682B78">
              <w:rPr>
                <w:rFonts w:ascii="Arial" w:hAnsi="Arial" w:cs="Arial"/>
                <w:b/>
                <w:bCs/>
                <w:sz w:val="20"/>
                <w:szCs w:val="20"/>
              </w:rPr>
              <w:t>Risk</w:t>
            </w:r>
          </w:p>
          <w:p w14:paraId="44C77172" w14:textId="16F234AA" w:rsidR="00DA3D38" w:rsidRPr="00DA3D38" w:rsidRDefault="00DA3D38" w:rsidP="00F448E3">
            <w:pPr>
              <w:pStyle w:val="ListParagraph"/>
              <w:numPr>
                <w:ilvl w:val="0"/>
                <w:numId w:val="7"/>
              </w:numPr>
              <w:ind w:left="168" w:hanging="168"/>
              <w:jc w:val="both"/>
              <w:rPr>
                <w:rFonts w:ascii="Arial" w:hAnsi="Arial" w:cs="Arial"/>
                <w:b/>
                <w:bCs/>
                <w:sz w:val="20"/>
                <w:szCs w:val="20"/>
              </w:rPr>
            </w:pPr>
            <w:r>
              <w:rPr>
                <w:rFonts w:ascii="Arial" w:hAnsi="Arial" w:cs="Arial"/>
                <w:sz w:val="20"/>
                <w:szCs w:val="20"/>
              </w:rPr>
              <w:t>Influence a culture</w:t>
            </w:r>
            <w:r w:rsidRPr="00DA3D38">
              <w:rPr>
                <w:rFonts w:ascii="Arial" w:hAnsi="Arial" w:cs="Arial"/>
                <w:sz w:val="20"/>
                <w:szCs w:val="20"/>
              </w:rPr>
              <w:t xml:space="preserve"> where all colleagues demonstrate the importance of risk identification and management. </w:t>
            </w:r>
          </w:p>
          <w:p w14:paraId="7A51AF05" w14:textId="77777777" w:rsidR="00DA3D38" w:rsidRDefault="00DA3D38" w:rsidP="00760696">
            <w:pPr>
              <w:pStyle w:val="ListParagraph"/>
              <w:numPr>
                <w:ilvl w:val="0"/>
                <w:numId w:val="7"/>
              </w:numPr>
              <w:ind w:left="175" w:hanging="175"/>
              <w:jc w:val="both"/>
              <w:rPr>
                <w:rFonts w:ascii="Arial" w:hAnsi="Arial" w:cs="Arial"/>
                <w:sz w:val="20"/>
                <w:szCs w:val="20"/>
              </w:rPr>
            </w:pPr>
            <w:r w:rsidRPr="00DA3D38">
              <w:rPr>
                <w:rFonts w:ascii="Arial" w:hAnsi="Arial" w:cs="Arial"/>
                <w:sz w:val="20"/>
                <w:szCs w:val="20"/>
              </w:rPr>
              <w:t>Role model compliance with relevant policies and procedures, including those relating to Health and Safety, Ethical Code of Conduct, Health and Safety and Data Security and Protection.</w:t>
            </w:r>
          </w:p>
          <w:p w14:paraId="7E8BF535" w14:textId="70E13F1C" w:rsidR="00BE01EF" w:rsidRPr="00DA3D38" w:rsidRDefault="00DA3D38" w:rsidP="004B7FA4">
            <w:pPr>
              <w:pStyle w:val="ListParagraph"/>
              <w:numPr>
                <w:ilvl w:val="0"/>
                <w:numId w:val="7"/>
              </w:numPr>
              <w:ind w:left="175" w:hanging="175"/>
              <w:jc w:val="both"/>
              <w:rPr>
                <w:rFonts w:ascii="Arial" w:hAnsi="Arial" w:cs="Arial"/>
                <w:b/>
                <w:bCs/>
                <w:sz w:val="20"/>
                <w:szCs w:val="20"/>
              </w:rPr>
            </w:pPr>
            <w:r w:rsidRPr="00DA3D38">
              <w:rPr>
                <w:rFonts w:ascii="Arial" w:hAnsi="Arial" w:cs="Arial"/>
                <w:sz w:val="20"/>
                <w:szCs w:val="20"/>
              </w:rPr>
              <w:t xml:space="preserve">Support </w:t>
            </w:r>
            <w:r w:rsidR="00AA5B0E">
              <w:rPr>
                <w:rFonts w:ascii="Arial" w:hAnsi="Arial" w:cs="Arial"/>
                <w:sz w:val="20"/>
                <w:szCs w:val="20"/>
              </w:rPr>
              <w:t>compliance to</w:t>
            </w:r>
            <w:r w:rsidRPr="00DA3D38">
              <w:rPr>
                <w:rFonts w:ascii="Arial" w:hAnsi="Arial" w:cs="Arial"/>
                <w:sz w:val="20"/>
                <w:szCs w:val="20"/>
              </w:rPr>
              <w:t xml:space="preserve"> appropriate business processes and controls which enable the Division to perform within risk appetite; comply with policies and regulatory requirements (as applicable).</w:t>
            </w:r>
          </w:p>
          <w:p w14:paraId="4AF15474" w14:textId="77777777" w:rsidR="00BE01EF" w:rsidRPr="00AA5B0E" w:rsidRDefault="00DA3D38" w:rsidP="00DA3D38">
            <w:pPr>
              <w:pStyle w:val="ListParagraph"/>
              <w:numPr>
                <w:ilvl w:val="0"/>
                <w:numId w:val="7"/>
              </w:numPr>
              <w:ind w:left="175" w:hanging="175"/>
              <w:jc w:val="both"/>
              <w:rPr>
                <w:rFonts w:ascii="Arial" w:hAnsi="Arial" w:cs="Arial"/>
                <w:b/>
                <w:bCs/>
                <w:sz w:val="20"/>
                <w:szCs w:val="20"/>
              </w:rPr>
            </w:pPr>
            <w:r w:rsidRPr="00DA3D38">
              <w:rPr>
                <w:rFonts w:ascii="Arial" w:hAnsi="Arial" w:cs="Arial"/>
                <w:sz w:val="20"/>
                <w:szCs w:val="20"/>
              </w:rPr>
              <w:t xml:space="preserve">Where </w:t>
            </w:r>
            <w:r w:rsidR="00DB1623">
              <w:rPr>
                <w:rFonts w:ascii="Arial" w:hAnsi="Arial" w:cs="Arial"/>
                <w:sz w:val="20"/>
                <w:szCs w:val="20"/>
              </w:rPr>
              <w:t>submitting</w:t>
            </w:r>
            <w:r w:rsidRPr="00DA3D38">
              <w:rPr>
                <w:rFonts w:ascii="Arial" w:hAnsi="Arial" w:cs="Arial"/>
                <w:sz w:val="20"/>
                <w:szCs w:val="20"/>
              </w:rPr>
              <w:t xml:space="preserve"> business proposals, ensure a considered and prudent risk management approach is taken to protect the business.</w:t>
            </w:r>
          </w:p>
          <w:p w14:paraId="0BEE2BFE" w14:textId="0B9AC12B" w:rsidR="00AA5B0E" w:rsidRPr="00AA5B0E" w:rsidRDefault="00AA5B0E" w:rsidP="00AA5B0E">
            <w:pPr>
              <w:pStyle w:val="ListParagraph"/>
              <w:ind w:left="175"/>
              <w:jc w:val="both"/>
              <w:rPr>
                <w:rFonts w:ascii="Arial" w:hAnsi="Arial" w:cs="Arial"/>
                <w:b/>
                <w:bCs/>
                <w:sz w:val="8"/>
                <w:szCs w:val="8"/>
              </w:rPr>
            </w:pPr>
          </w:p>
        </w:tc>
        <w:tc>
          <w:tcPr>
            <w:tcW w:w="3827" w:type="dxa"/>
          </w:tcPr>
          <w:p w14:paraId="7C8C7FDB" w14:textId="77777777" w:rsidR="00DA3D38" w:rsidRPr="00DA3D38" w:rsidRDefault="00682B78" w:rsidP="00682B78">
            <w:pPr>
              <w:pStyle w:val="ListParagraph"/>
              <w:numPr>
                <w:ilvl w:val="0"/>
                <w:numId w:val="7"/>
              </w:numPr>
              <w:rPr>
                <w:rFonts w:ascii="Arial" w:hAnsi="Arial" w:cs="Arial"/>
                <w:sz w:val="20"/>
                <w:szCs w:val="20"/>
              </w:rPr>
            </w:pPr>
            <w:r w:rsidRPr="00682B78">
              <w:rPr>
                <w:rFonts w:ascii="Arial" w:eastAsia="Calibri" w:hAnsi="Arial" w:cs="Arial"/>
                <w:sz w:val="20"/>
                <w:szCs w:val="20"/>
              </w:rPr>
              <w:t xml:space="preserve">Risk &amp; Control Self- Assessments </w:t>
            </w:r>
          </w:p>
          <w:p w14:paraId="34EC50DE" w14:textId="77777777" w:rsidR="004020D9" w:rsidRPr="00DA3D38" w:rsidRDefault="00DA3D38" w:rsidP="00682B78">
            <w:pPr>
              <w:pStyle w:val="ListParagraph"/>
              <w:numPr>
                <w:ilvl w:val="0"/>
                <w:numId w:val="7"/>
              </w:numPr>
              <w:rPr>
                <w:rFonts w:ascii="Arial" w:hAnsi="Arial" w:cs="Arial"/>
                <w:sz w:val="20"/>
                <w:szCs w:val="20"/>
              </w:rPr>
            </w:pPr>
            <w:r>
              <w:rPr>
                <w:rFonts w:ascii="Arial" w:eastAsia="Calibri" w:hAnsi="Arial" w:cs="Arial"/>
                <w:sz w:val="20"/>
                <w:szCs w:val="20"/>
              </w:rPr>
              <w:t>A</w:t>
            </w:r>
            <w:r w:rsidR="00682B78" w:rsidRPr="00682B78">
              <w:rPr>
                <w:rFonts w:ascii="Arial" w:eastAsia="Calibri" w:hAnsi="Arial" w:cs="Arial"/>
                <w:sz w:val="20"/>
                <w:szCs w:val="20"/>
              </w:rPr>
              <w:t>udit Actions</w:t>
            </w:r>
          </w:p>
          <w:p w14:paraId="68E715D5" w14:textId="68C830C7" w:rsidR="00DA3D38" w:rsidRPr="00F62457" w:rsidRDefault="00DA3D38" w:rsidP="00DA3D38">
            <w:pPr>
              <w:pStyle w:val="ListParagraph"/>
              <w:numPr>
                <w:ilvl w:val="0"/>
                <w:numId w:val="7"/>
              </w:numPr>
              <w:ind w:left="169" w:hanging="169"/>
              <w:rPr>
                <w:rFonts w:ascii="Arial" w:hAnsi="Arial" w:cs="Arial"/>
                <w:sz w:val="20"/>
                <w:szCs w:val="20"/>
              </w:rPr>
            </w:pPr>
            <w:r>
              <w:rPr>
                <w:rFonts w:ascii="Arial" w:hAnsi="Arial" w:cs="Arial"/>
                <w:sz w:val="20"/>
                <w:szCs w:val="20"/>
              </w:rPr>
              <w:t xml:space="preserve"> </w:t>
            </w:r>
            <w:r w:rsidR="00AA5B0E">
              <w:rPr>
                <w:rFonts w:ascii="Arial" w:hAnsi="Arial" w:cs="Arial"/>
                <w:sz w:val="20"/>
                <w:szCs w:val="20"/>
              </w:rPr>
              <w:t xml:space="preserve">  </w:t>
            </w:r>
            <w:r w:rsidRPr="00F62457">
              <w:rPr>
                <w:rFonts w:ascii="Arial" w:hAnsi="Arial" w:cs="Arial"/>
                <w:sz w:val="20"/>
                <w:szCs w:val="20"/>
              </w:rPr>
              <w:t>Financial risk</w:t>
            </w:r>
          </w:p>
          <w:p w14:paraId="4B1A6020" w14:textId="043D8DA2" w:rsidR="00DA3D38" w:rsidRPr="00682B78" w:rsidRDefault="00DA3D38" w:rsidP="00DA3D38">
            <w:pPr>
              <w:pStyle w:val="ListParagraph"/>
              <w:numPr>
                <w:ilvl w:val="0"/>
                <w:numId w:val="7"/>
              </w:numPr>
              <w:rPr>
                <w:rFonts w:ascii="Arial" w:hAnsi="Arial" w:cs="Arial"/>
                <w:sz w:val="20"/>
                <w:szCs w:val="20"/>
              </w:rPr>
            </w:pPr>
            <w:r w:rsidRPr="00F62457">
              <w:rPr>
                <w:rFonts w:ascii="Arial" w:hAnsi="Arial" w:cs="Arial"/>
                <w:sz w:val="20"/>
                <w:szCs w:val="20"/>
              </w:rPr>
              <w:t>Reputational risk</w:t>
            </w:r>
          </w:p>
        </w:tc>
      </w:tr>
    </w:tbl>
    <w:p w14:paraId="35FC2375" w14:textId="77777777" w:rsidR="00682B78" w:rsidRPr="00AA5B0E" w:rsidRDefault="00682B78">
      <w:pPr>
        <w:rPr>
          <w:rFonts w:ascii="Arial" w:hAnsi="Arial" w:cs="Arial"/>
          <w:sz w:val="2"/>
          <w:szCs w:val="2"/>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DA3D38">
        <w:tc>
          <w:tcPr>
            <w:tcW w:w="9016" w:type="dxa"/>
            <w:shd w:val="clear" w:color="auto" w:fill="auto"/>
          </w:tcPr>
          <w:p w14:paraId="6AD0F90E" w14:textId="23DE426F" w:rsidR="00BE01EF" w:rsidRPr="00DA3D38" w:rsidRDefault="00DA3D38" w:rsidP="00DA3D38">
            <w:pPr>
              <w:jc w:val="both"/>
              <w:rPr>
                <w:rFonts w:ascii="Arial" w:hAnsi="Arial" w:cs="Arial"/>
                <w:sz w:val="20"/>
                <w:szCs w:val="20"/>
                <w:highlight w:val="yellow"/>
              </w:rPr>
            </w:pPr>
            <w:r w:rsidRPr="00DA3D38">
              <w:rPr>
                <w:rFonts w:ascii="Arial" w:hAnsi="Arial" w:cs="Arial"/>
                <w:color w:val="2A2A2A"/>
                <w:sz w:val="20"/>
                <w:szCs w:val="20"/>
              </w:rPr>
              <w:t>Undertake other duties and tasks that from time to time may be required</w:t>
            </w:r>
          </w:p>
        </w:tc>
      </w:tr>
    </w:tbl>
    <w:p w14:paraId="52359220" w14:textId="73C68CE9" w:rsidR="00BE01EF" w:rsidRPr="00AA5B0E" w:rsidRDefault="00BE01EF">
      <w:pPr>
        <w:rPr>
          <w:rFonts w:ascii="Arial" w:hAnsi="Arial" w:cs="Arial"/>
          <w:sz w:val="2"/>
          <w:szCs w:val="2"/>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C306D0">
        <w:trPr>
          <w:trHeight w:val="620"/>
        </w:trPr>
        <w:tc>
          <w:tcPr>
            <w:tcW w:w="9016" w:type="dxa"/>
          </w:tcPr>
          <w:p w14:paraId="7B67C947" w14:textId="59C6E3A8" w:rsidR="00612098" w:rsidRPr="00C306D0" w:rsidRDefault="00DA3D38" w:rsidP="00C306D0">
            <w:pPr>
              <w:pStyle w:val="ListParagraph"/>
              <w:numPr>
                <w:ilvl w:val="0"/>
                <w:numId w:val="17"/>
              </w:numPr>
              <w:spacing w:before="100" w:beforeAutospacing="1" w:after="100" w:afterAutospacing="1"/>
              <w:rPr>
                <w:rFonts w:ascii="Arial" w:hAnsi="Arial" w:cs="Arial"/>
                <w:sz w:val="20"/>
                <w:szCs w:val="20"/>
              </w:rPr>
            </w:pPr>
            <w:r w:rsidRPr="00C306D0">
              <w:rPr>
                <w:rFonts w:ascii="Arial" w:hAnsi="Arial" w:cs="Arial"/>
                <w:sz w:val="20"/>
                <w:szCs w:val="20"/>
              </w:rPr>
              <w:lastRenderedPageBreak/>
              <w:t xml:space="preserve">Attendance of </w:t>
            </w:r>
            <w:r w:rsidR="00C306D0">
              <w:rPr>
                <w:rFonts w:ascii="Arial" w:hAnsi="Arial" w:cs="Arial"/>
                <w:sz w:val="20"/>
                <w:szCs w:val="20"/>
              </w:rPr>
              <w:t>assigned</w:t>
            </w:r>
            <w:r w:rsidRPr="00C306D0">
              <w:rPr>
                <w:rFonts w:ascii="Arial" w:hAnsi="Arial" w:cs="Arial"/>
                <w:sz w:val="20"/>
                <w:szCs w:val="20"/>
              </w:rPr>
              <w:t xml:space="preserve"> Level 3 Committee Meetings</w:t>
            </w:r>
          </w:p>
          <w:p w14:paraId="6E6D7C75" w14:textId="7DEBEAEC" w:rsidR="00DA3D38" w:rsidRPr="00C306D0" w:rsidRDefault="00DA3D38" w:rsidP="00D44A1D">
            <w:pPr>
              <w:pStyle w:val="ListParagraph"/>
              <w:numPr>
                <w:ilvl w:val="0"/>
                <w:numId w:val="17"/>
              </w:numPr>
              <w:spacing w:before="100" w:beforeAutospacing="1"/>
              <w:rPr>
                <w:rFonts w:ascii="Arial" w:hAnsi="Arial" w:cs="Arial"/>
                <w:sz w:val="20"/>
                <w:szCs w:val="20"/>
              </w:rPr>
            </w:pPr>
            <w:r w:rsidRPr="00C306D0">
              <w:rPr>
                <w:rFonts w:ascii="Arial" w:hAnsi="Arial" w:cs="Arial"/>
                <w:sz w:val="20"/>
                <w:szCs w:val="20"/>
              </w:rPr>
              <w:t xml:space="preserve">Attendance at Level 2 meeting </w:t>
            </w:r>
            <w:r w:rsidR="00C306D0" w:rsidRPr="00C306D0">
              <w:rPr>
                <w:rFonts w:ascii="Arial" w:hAnsi="Arial" w:cs="Arial"/>
                <w:sz w:val="20"/>
                <w:szCs w:val="20"/>
              </w:rPr>
              <w:t xml:space="preserve">where appropriate or deputising for Executive Director –People and Culture </w:t>
            </w:r>
            <w:r w:rsidRPr="00C306D0">
              <w:rPr>
                <w:rFonts w:ascii="Arial" w:hAnsi="Arial" w:cs="Arial"/>
                <w:sz w:val="20"/>
                <w:szCs w:val="20"/>
              </w:rPr>
              <w:t xml:space="preserve"> </w:t>
            </w:r>
          </w:p>
        </w:tc>
      </w:tr>
    </w:tbl>
    <w:p w14:paraId="183FFCD8" w14:textId="77777777" w:rsidR="00612098" w:rsidRPr="00AA5B0E" w:rsidRDefault="00612098">
      <w:pPr>
        <w:rPr>
          <w:rFonts w:ascii="Arial" w:hAnsi="Arial" w:cs="Arial"/>
          <w:sz w:val="2"/>
          <w:szCs w:val="2"/>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2C09DD71" w:rsidR="00BE01EF" w:rsidRPr="00682B78" w:rsidRDefault="00DB1623" w:rsidP="00BE01EF">
                <w:pPr>
                  <w:rPr>
                    <w:rFonts w:ascii="Arial" w:hAnsi="Arial" w:cs="Arial"/>
                    <w:sz w:val="20"/>
                    <w:szCs w:val="20"/>
                  </w:rPr>
                </w:pPr>
                <w:r>
                  <w:rPr>
                    <w:rFonts w:ascii="Arial" w:hAnsi="Arial" w:cs="Arial"/>
                    <w:sz w:val="20"/>
                    <w:szCs w:val="20"/>
                  </w:rPr>
                  <w:t>Leading Others</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351ACF00" w:rsidR="00BE01EF" w:rsidRPr="00682B78" w:rsidRDefault="00C306D0"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3E6DD013" w:rsidR="00BE01EF" w:rsidRPr="00682B78" w:rsidRDefault="00C306D0" w:rsidP="00BE01EF">
                <w:pPr>
                  <w:rPr>
                    <w:rFonts w:ascii="Arial" w:hAnsi="Arial" w:cs="Arial"/>
                    <w:sz w:val="20"/>
                    <w:szCs w:val="20"/>
                  </w:rPr>
                </w:pPr>
                <w:r>
                  <w:rPr>
                    <w:rFonts w:ascii="Arial" w:hAnsi="Arial" w:cs="Arial"/>
                    <w:sz w:val="20"/>
                    <w:szCs w:val="20"/>
                  </w:rPr>
                  <w:t>Leading Others</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7A891B6F" w:rsidR="00BE01EF" w:rsidRPr="00682B78" w:rsidRDefault="0054414C"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720FE063" w:rsidR="00BE01EF" w:rsidRPr="00682B78" w:rsidRDefault="0054414C" w:rsidP="00BE01EF">
                <w:pPr>
                  <w:rPr>
                    <w:rFonts w:ascii="Arial" w:hAnsi="Arial" w:cs="Arial"/>
                    <w:sz w:val="20"/>
                    <w:szCs w:val="20"/>
                  </w:rPr>
                </w:pPr>
                <w:r>
                  <w:rPr>
                    <w:rFonts w:ascii="Arial" w:hAnsi="Arial" w:cs="Arial"/>
                    <w:sz w:val="20"/>
                    <w:szCs w:val="20"/>
                  </w:rPr>
                  <w:t>Leading Organisation</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2F38F429" w:rsidR="00BE01EF" w:rsidRPr="00682B78" w:rsidRDefault="00C306D0" w:rsidP="00BE01EF">
                <w:pPr>
                  <w:rPr>
                    <w:rFonts w:ascii="Arial" w:hAnsi="Arial" w:cs="Arial"/>
                    <w:sz w:val="20"/>
                    <w:szCs w:val="20"/>
                  </w:rPr>
                </w:pPr>
                <w:r>
                  <w:rPr>
                    <w:rFonts w:ascii="Arial" w:hAnsi="Arial" w:cs="Arial"/>
                    <w:sz w:val="20"/>
                    <w:szCs w:val="20"/>
                  </w:rPr>
                  <w:t>Leading Others</w:t>
                </w:r>
              </w:p>
            </w:tc>
          </w:sdtContent>
        </w:sdt>
      </w:tr>
    </w:tbl>
    <w:p w14:paraId="1E9AAF80" w14:textId="2A95EE73" w:rsidR="00BE01EF" w:rsidRPr="00AA5B0E" w:rsidRDefault="00BE01EF">
      <w:pPr>
        <w:rPr>
          <w:rFonts w:ascii="Arial" w:hAnsi="Arial" w:cs="Arial"/>
          <w:sz w:val="2"/>
          <w:szCs w:val="2"/>
        </w:rPr>
      </w:pPr>
    </w:p>
    <w:tbl>
      <w:tblPr>
        <w:tblStyle w:val="TableGrid"/>
        <w:tblW w:w="9015" w:type="dxa"/>
        <w:tblLook w:val="04A0" w:firstRow="1" w:lastRow="0" w:firstColumn="1" w:lastColumn="0" w:noHBand="0" w:noVBand="1"/>
      </w:tblPr>
      <w:tblGrid>
        <w:gridCol w:w="515"/>
        <w:gridCol w:w="2356"/>
        <w:gridCol w:w="2960"/>
        <w:gridCol w:w="3184"/>
      </w:tblGrid>
      <w:tr w:rsidR="00BE01EF" w:rsidRPr="00682B78" w14:paraId="5FACFC7C" w14:textId="77777777" w:rsidTr="00AA5B0E">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2371"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2977"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3208"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C306D0" w:rsidRPr="00682B78" w14:paraId="438C422D" w14:textId="77777777" w:rsidTr="00AA5B0E">
        <w:trPr>
          <w:trHeight w:val="1495"/>
        </w:trPr>
        <w:tc>
          <w:tcPr>
            <w:tcW w:w="459" w:type="dxa"/>
            <w:shd w:val="clear" w:color="auto" w:fill="D9D9D9" w:themeFill="background1" w:themeFillShade="D9"/>
            <w:textDirection w:val="btLr"/>
          </w:tcPr>
          <w:p w14:paraId="0A5EFA84" w14:textId="1E3659F6" w:rsidR="00C306D0" w:rsidRPr="00682B78" w:rsidRDefault="00C306D0" w:rsidP="00C306D0">
            <w:pPr>
              <w:jc w:val="center"/>
              <w:rPr>
                <w:rFonts w:ascii="Arial" w:hAnsi="Arial" w:cs="Arial"/>
                <w:sz w:val="20"/>
                <w:szCs w:val="20"/>
              </w:rPr>
            </w:pPr>
            <w:r w:rsidRPr="00682B78">
              <w:rPr>
                <w:rFonts w:ascii="Arial" w:hAnsi="Arial" w:cs="Arial"/>
                <w:b/>
                <w:sz w:val="20"/>
                <w:szCs w:val="20"/>
              </w:rPr>
              <w:t>Essential</w:t>
            </w:r>
          </w:p>
        </w:tc>
        <w:tc>
          <w:tcPr>
            <w:tcW w:w="2371" w:type="dxa"/>
            <w:shd w:val="clear" w:color="auto" w:fill="auto"/>
          </w:tcPr>
          <w:p w14:paraId="5C6B128C" w14:textId="77777777" w:rsidR="00C306D0" w:rsidRDefault="00C306D0" w:rsidP="00C306D0">
            <w:pPr>
              <w:pStyle w:val="ListParagraph"/>
              <w:numPr>
                <w:ilvl w:val="0"/>
                <w:numId w:val="7"/>
              </w:numPr>
              <w:ind w:left="138" w:hanging="138"/>
              <w:rPr>
                <w:rFonts w:ascii="Arial" w:eastAsia="Calibri" w:hAnsi="Arial" w:cs="Arial"/>
                <w:sz w:val="20"/>
                <w:szCs w:val="20"/>
              </w:rPr>
            </w:pPr>
            <w:r>
              <w:rPr>
                <w:rFonts w:ascii="Arial" w:eastAsia="Calibri" w:hAnsi="Arial" w:cs="Arial"/>
                <w:sz w:val="20"/>
                <w:szCs w:val="20"/>
              </w:rPr>
              <w:t>K</w:t>
            </w:r>
            <w:r w:rsidRPr="00844DDB">
              <w:rPr>
                <w:rFonts w:ascii="Arial" w:eastAsia="Calibri" w:hAnsi="Arial" w:cs="Arial"/>
                <w:sz w:val="20"/>
                <w:szCs w:val="20"/>
              </w:rPr>
              <w:t>nowledge of industry best practice</w:t>
            </w:r>
            <w:r>
              <w:rPr>
                <w:rFonts w:ascii="Arial" w:eastAsia="Calibri" w:hAnsi="Arial" w:cs="Arial"/>
                <w:sz w:val="20"/>
                <w:szCs w:val="20"/>
              </w:rPr>
              <w:t>, m</w:t>
            </w:r>
            <w:r w:rsidRPr="00844DDB">
              <w:rPr>
                <w:rFonts w:ascii="Arial" w:eastAsia="Calibri" w:hAnsi="Arial" w:cs="Arial"/>
                <w:sz w:val="20"/>
                <w:szCs w:val="20"/>
              </w:rPr>
              <w:t>arket trends</w:t>
            </w:r>
            <w:r>
              <w:rPr>
                <w:rFonts w:ascii="Arial" w:eastAsia="Calibri" w:hAnsi="Arial" w:cs="Arial"/>
                <w:sz w:val="20"/>
                <w:szCs w:val="20"/>
              </w:rPr>
              <w:t xml:space="preserve"> and employment law</w:t>
            </w:r>
          </w:p>
          <w:p w14:paraId="7ADDC823" w14:textId="04CB25B1" w:rsidR="00D44A1D" w:rsidRDefault="00D44A1D" w:rsidP="00AA5B0E">
            <w:pPr>
              <w:pStyle w:val="ListParagraph"/>
              <w:numPr>
                <w:ilvl w:val="0"/>
                <w:numId w:val="7"/>
              </w:numPr>
              <w:ind w:left="138" w:hanging="138"/>
              <w:rPr>
                <w:rFonts w:ascii="Arial" w:hAnsi="Arial" w:cs="Arial"/>
                <w:sz w:val="20"/>
                <w:szCs w:val="20"/>
              </w:rPr>
            </w:pPr>
            <w:r>
              <w:rPr>
                <w:rFonts w:ascii="Arial" w:hAnsi="Arial" w:cs="Arial"/>
                <w:sz w:val="20"/>
                <w:szCs w:val="20"/>
              </w:rPr>
              <w:t xml:space="preserve">General HR disciplines – from Reward, Leadership Development to Resourcing and talent and performance </w:t>
            </w:r>
            <w:proofErr w:type="gramStart"/>
            <w:r>
              <w:rPr>
                <w:rFonts w:ascii="Arial" w:hAnsi="Arial" w:cs="Arial"/>
                <w:sz w:val="20"/>
                <w:szCs w:val="20"/>
              </w:rPr>
              <w:t>management</w:t>
            </w:r>
            <w:proofErr w:type="gramEnd"/>
          </w:p>
          <w:p w14:paraId="78BD48C8" w14:textId="77777777" w:rsidR="00C306D0" w:rsidRPr="00682B78" w:rsidRDefault="00C306D0" w:rsidP="00C306D0">
            <w:pPr>
              <w:rPr>
                <w:rFonts w:ascii="Arial" w:hAnsi="Arial" w:cs="Arial"/>
                <w:sz w:val="20"/>
                <w:szCs w:val="20"/>
              </w:rPr>
            </w:pPr>
          </w:p>
        </w:tc>
        <w:tc>
          <w:tcPr>
            <w:tcW w:w="2977" w:type="dxa"/>
            <w:shd w:val="clear" w:color="auto" w:fill="auto"/>
          </w:tcPr>
          <w:p w14:paraId="2B915F82" w14:textId="77777777" w:rsidR="00C306D0" w:rsidRDefault="00C306D0" w:rsidP="00C306D0">
            <w:pPr>
              <w:pStyle w:val="ListParagraph"/>
              <w:numPr>
                <w:ilvl w:val="0"/>
                <w:numId w:val="19"/>
              </w:numPr>
              <w:spacing w:beforeAutospacing="1" w:afterAutospacing="1"/>
              <w:rPr>
                <w:rFonts w:ascii="Arial" w:hAnsi="Arial" w:cs="Arial"/>
                <w:sz w:val="20"/>
                <w:szCs w:val="20"/>
              </w:rPr>
            </w:pPr>
            <w:r>
              <w:rPr>
                <w:rFonts w:ascii="Arial" w:hAnsi="Arial" w:cs="Arial"/>
                <w:sz w:val="20"/>
                <w:szCs w:val="20"/>
              </w:rPr>
              <w:t xml:space="preserve">Leading on OD design and transformational change programmes. </w:t>
            </w:r>
          </w:p>
          <w:p w14:paraId="0309BD65" w14:textId="77777777" w:rsidR="00C306D0" w:rsidRDefault="00C306D0" w:rsidP="00C306D0">
            <w:pPr>
              <w:pStyle w:val="ListParagraph"/>
              <w:numPr>
                <w:ilvl w:val="0"/>
                <w:numId w:val="19"/>
              </w:numPr>
              <w:spacing w:beforeAutospacing="1" w:afterAutospacing="1"/>
              <w:rPr>
                <w:rFonts w:ascii="Arial" w:hAnsi="Arial" w:cs="Arial"/>
                <w:sz w:val="20"/>
                <w:szCs w:val="20"/>
              </w:rPr>
            </w:pPr>
            <w:r>
              <w:rPr>
                <w:rFonts w:ascii="Arial" w:hAnsi="Arial" w:cs="Arial"/>
                <w:sz w:val="20"/>
                <w:szCs w:val="20"/>
              </w:rPr>
              <w:t xml:space="preserve">Promoting and leading on D&amp;I across all levels </w:t>
            </w:r>
          </w:p>
          <w:p w14:paraId="27B383E4" w14:textId="2934CE94" w:rsidR="00C306D0" w:rsidRDefault="00C306D0" w:rsidP="00C306D0">
            <w:pPr>
              <w:pStyle w:val="ListParagraph"/>
              <w:numPr>
                <w:ilvl w:val="0"/>
                <w:numId w:val="19"/>
              </w:numPr>
              <w:spacing w:beforeAutospacing="1" w:afterAutospacing="1"/>
              <w:rPr>
                <w:rFonts w:ascii="Arial" w:hAnsi="Arial" w:cs="Arial"/>
                <w:sz w:val="20"/>
                <w:szCs w:val="20"/>
              </w:rPr>
            </w:pPr>
            <w:r>
              <w:rPr>
                <w:rFonts w:ascii="Arial" w:hAnsi="Arial" w:cs="Arial"/>
                <w:sz w:val="20"/>
                <w:szCs w:val="20"/>
              </w:rPr>
              <w:t xml:space="preserve">Strong stakeholder engagement and influencing skills at all </w:t>
            </w:r>
            <w:proofErr w:type="gramStart"/>
            <w:r>
              <w:rPr>
                <w:rFonts w:ascii="Arial" w:hAnsi="Arial" w:cs="Arial"/>
                <w:sz w:val="20"/>
                <w:szCs w:val="20"/>
              </w:rPr>
              <w:t>levels</w:t>
            </w:r>
            <w:proofErr w:type="gramEnd"/>
            <w:r>
              <w:rPr>
                <w:rFonts w:ascii="Arial" w:hAnsi="Arial" w:cs="Arial"/>
                <w:sz w:val="20"/>
                <w:szCs w:val="20"/>
              </w:rPr>
              <w:t xml:space="preserve"> </w:t>
            </w:r>
          </w:p>
          <w:p w14:paraId="109E0EA7" w14:textId="728A5F39" w:rsidR="00C306D0" w:rsidRPr="00682B78" w:rsidRDefault="00C306D0" w:rsidP="00D44A1D">
            <w:pPr>
              <w:numPr>
                <w:ilvl w:val="0"/>
                <w:numId w:val="19"/>
              </w:numPr>
              <w:spacing w:before="100" w:beforeAutospacing="1" w:after="100" w:afterAutospacing="1"/>
              <w:rPr>
                <w:rFonts w:ascii="Arial" w:hAnsi="Arial" w:cs="Arial"/>
                <w:sz w:val="20"/>
                <w:szCs w:val="20"/>
              </w:rPr>
            </w:pPr>
            <w:r w:rsidRPr="00D44A1D">
              <w:rPr>
                <w:rFonts w:ascii="Arial" w:hAnsi="Arial" w:cs="Arial"/>
                <w:sz w:val="20"/>
                <w:szCs w:val="20"/>
              </w:rPr>
              <w:t>Use of people metric insight to inform people plans / decisions and actions</w:t>
            </w:r>
          </w:p>
        </w:tc>
        <w:tc>
          <w:tcPr>
            <w:tcW w:w="3208" w:type="dxa"/>
            <w:shd w:val="clear" w:color="auto" w:fill="auto"/>
          </w:tcPr>
          <w:p w14:paraId="1A14868B" w14:textId="1BD3133C" w:rsidR="00C306D0" w:rsidRPr="00DA79DA" w:rsidRDefault="00C306D0" w:rsidP="00C306D0">
            <w:pPr>
              <w:numPr>
                <w:ilvl w:val="0"/>
                <w:numId w:val="19"/>
              </w:numPr>
              <w:spacing w:beforeAutospacing="1" w:after="120" w:afterAutospacing="1"/>
              <w:rPr>
                <w:rFonts w:ascii="Arial" w:hAnsi="Arial" w:cs="Arial"/>
                <w:sz w:val="20"/>
                <w:szCs w:val="20"/>
              </w:rPr>
            </w:pPr>
            <w:r w:rsidRPr="00DA79DA">
              <w:rPr>
                <w:rFonts w:ascii="Arial" w:hAnsi="Arial" w:cs="Arial"/>
                <w:sz w:val="20"/>
                <w:szCs w:val="20"/>
              </w:rPr>
              <w:t xml:space="preserve">Acted previously as a strategic </w:t>
            </w:r>
            <w:r>
              <w:rPr>
                <w:rFonts w:ascii="Arial" w:hAnsi="Arial" w:cs="Arial"/>
                <w:sz w:val="20"/>
                <w:szCs w:val="20"/>
              </w:rPr>
              <w:t>People/HR</w:t>
            </w:r>
            <w:r w:rsidRPr="00DA79DA">
              <w:rPr>
                <w:rFonts w:ascii="Arial" w:hAnsi="Arial" w:cs="Arial"/>
                <w:sz w:val="20"/>
                <w:szCs w:val="20"/>
              </w:rPr>
              <w:t xml:space="preserve"> Business Partner within a competitive commercial </w:t>
            </w:r>
            <w:proofErr w:type="gramStart"/>
            <w:r w:rsidRPr="00DA79DA">
              <w:rPr>
                <w:rFonts w:ascii="Arial" w:hAnsi="Arial" w:cs="Arial"/>
                <w:sz w:val="20"/>
                <w:szCs w:val="20"/>
              </w:rPr>
              <w:t>environment</w:t>
            </w:r>
            <w:proofErr w:type="gramEnd"/>
          </w:p>
          <w:p w14:paraId="051C45D0" w14:textId="77777777" w:rsidR="00C306D0" w:rsidRDefault="00C306D0" w:rsidP="00C306D0">
            <w:pPr>
              <w:pStyle w:val="ListParagraph"/>
              <w:numPr>
                <w:ilvl w:val="0"/>
                <w:numId w:val="19"/>
              </w:numPr>
              <w:rPr>
                <w:rFonts w:ascii="Arial" w:hAnsi="Arial" w:cs="Arial"/>
                <w:sz w:val="20"/>
                <w:szCs w:val="20"/>
              </w:rPr>
            </w:pPr>
            <w:r w:rsidRPr="00C306D0">
              <w:rPr>
                <w:rFonts w:ascii="Arial" w:hAnsi="Arial" w:cs="Arial"/>
                <w:sz w:val="20"/>
                <w:szCs w:val="20"/>
              </w:rPr>
              <w:t xml:space="preserve">Delivery of transformation change </w:t>
            </w:r>
            <w:proofErr w:type="gramStart"/>
            <w:r w:rsidRPr="00C306D0">
              <w:rPr>
                <w:rFonts w:ascii="Arial" w:hAnsi="Arial" w:cs="Arial"/>
                <w:sz w:val="20"/>
                <w:szCs w:val="20"/>
              </w:rPr>
              <w:t>programmes</w:t>
            </w:r>
            <w:proofErr w:type="gramEnd"/>
          </w:p>
          <w:p w14:paraId="1AA4E906" w14:textId="47DC395C" w:rsidR="00C306D0" w:rsidRPr="00C306D0" w:rsidRDefault="00C306D0" w:rsidP="00C306D0">
            <w:pPr>
              <w:pStyle w:val="ListParagraph"/>
              <w:numPr>
                <w:ilvl w:val="0"/>
                <w:numId w:val="19"/>
              </w:numPr>
              <w:rPr>
                <w:rFonts w:ascii="Arial" w:hAnsi="Arial" w:cs="Arial"/>
                <w:sz w:val="20"/>
                <w:szCs w:val="20"/>
              </w:rPr>
            </w:pPr>
            <w:r>
              <w:rPr>
                <w:rFonts w:ascii="Arial" w:hAnsi="Arial" w:cs="Arial"/>
                <w:sz w:val="20"/>
                <w:szCs w:val="20"/>
              </w:rPr>
              <w:t>Influencing and partnering with stakeholders who are at Executive Director level</w:t>
            </w:r>
          </w:p>
        </w:tc>
      </w:tr>
      <w:tr w:rsidR="00C306D0" w:rsidRPr="00682B78" w14:paraId="6D2B9F23" w14:textId="77777777" w:rsidTr="00AA5B0E">
        <w:trPr>
          <w:trHeight w:val="1140"/>
        </w:trPr>
        <w:tc>
          <w:tcPr>
            <w:tcW w:w="459" w:type="dxa"/>
            <w:shd w:val="clear" w:color="auto" w:fill="D9D9D9" w:themeFill="background1" w:themeFillShade="D9"/>
            <w:textDirection w:val="btLr"/>
          </w:tcPr>
          <w:p w14:paraId="76D39E9F" w14:textId="2625F4D5" w:rsidR="00C306D0" w:rsidRPr="00682B78" w:rsidRDefault="00C306D0" w:rsidP="00C306D0">
            <w:pPr>
              <w:jc w:val="center"/>
              <w:rPr>
                <w:rFonts w:ascii="Arial" w:hAnsi="Arial" w:cs="Arial"/>
                <w:sz w:val="20"/>
                <w:szCs w:val="20"/>
              </w:rPr>
            </w:pPr>
            <w:r w:rsidRPr="00682B78">
              <w:rPr>
                <w:rFonts w:ascii="Arial" w:hAnsi="Arial" w:cs="Arial"/>
                <w:b/>
                <w:sz w:val="20"/>
                <w:szCs w:val="20"/>
              </w:rPr>
              <w:t>Desirable</w:t>
            </w:r>
          </w:p>
        </w:tc>
        <w:tc>
          <w:tcPr>
            <w:tcW w:w="2371" w:type="dxa"/>
            <w:shd w:val="clear" w:color="auto" w:fill="auto"/>
          </w:tcPr>
          <w:p w14:paraId="2F7937A5" w14:textId="5CBF26A2" w:rsidR="00C306D0" w:rsidRPr="00682B78" w:rsidRDefault="00AA5B0E" w:rsidP="00AA5B0E">
            <w:pPr>
              <w:pStyle w:val="ListParagraph"/>
              <w:numPr>
                <w:ilvl w:val="0"/>
                <w:numId w:val="7"/>
              </w:numPr>
              <w:ind w:left="138" w:hanging="138"/>
              <w:rPr>
                <w:rFonts w:ascii="Arial" w:hAnsi="Arial" w:cs="Arial"/>
                <w:sz w:val="20"/>
                <w:szCs w:val="20"/>
              </w:rPr>
            </w:pPr>
            <w:r>
              <w:rPr>
                <w:rFonts w:ascii="Arial" w:hAnsi="Arial" w:cs="Arial"/>
                <w:sz w:val="20"/>
                <w:szCs w:val="20"/>
              </w:rPr>
              <w:t>HR</w:t>
            </w:r>
            <w:r w:rsidR="00760A94">
              <w:rPr>
                <w:rFonts w:ascii="Arial" w:hAnsi="Arial" w:cs="Arial"/>
                <w:sz w:val="20"/>
                <w:szCs w:val="20"/>
              </w:rPr>
              <w:t xml:space="preserve"> post graduate qualification</w:t>
            </w:r>
          </w:p>
        </w:tc>
        <w:tc>
          <w:tcPr>
            <w:tcW w:w="2977" w:type="dxa"/>
            <w:shd w:val="clear" w:color="auto" w:fill="auto"/>
          </w:tcPr>
          <w:p w14:paraId="58586E69" w14:textId="77777777" w:rsidR="00C306D0" w:rsidRPr="00682B78" w:rsidRDefault="00C306D0" w:rsidP="00C306D0">
            <w:pPr>
              <w:rPr>
                <w:rFonts w:ascii="Arial" w:hAnsi="Arial" w:cs="Arial"/>
                <w:sz w:val="20"/>
                <w:szCs w:val="20"/>
              </w:rPr>
            </w:pPr>
          </w:p>
        </w:tc>
        <w:tc>
          <w:tcPr>
            <w:tcW w:w="3208" w:type="dxa"/>
            <w:shd w:val="clear" w:color="auto" w:fill="auto"/>
          </w:tcPr>
          <w:p w14:paraId="17215283" w14:textId="51DBC4FE" w:rsidR="00C306D0" w:rsidRDefault="00C306D0" w:rsidP="00C306D0">
            <w:pPr>
              <w:pStyle w:val="ListParagraph"/>
              <w:numPr>
                <w:ilvl w:val="0"/>
                <w:numId w:val="18"/>
              </w:numPr>
              <w:ind w:left="193" w:hanging="193"/>
              <w:rPr>
                <w:rFonts w:ascii="Arial" w:hAnsi="Arial" w:cs="Arial"/>
                <w:sz w:val="20"/>
                <w:szCs w:val="20"/>
              </w:rPr>
            </w:pPr>
            <w:r w:rsidRPr="001C1688">
              <w:rPr>
                <w:rFonts w:ascii="Arial" w:hAnsi="Arial" w:cs="Arial"/>
                <w:sz w:val="20"/>
                <w:szCs w:val="20"/>
              </w:rPr>
              <w:t>Global P&amp;C exposure</w:t>
            </w:r>
            <w:r>
              <w:rPr>
                <w:rFonts w:ascii="Arial" w:hAnsi="Arial" w:cs="Arial"/>
                <w:sz w:val="20"/>
                <w:szCs w:val="20"/>
              </w:rPr>
              <w:t xml:space="preserve"> – employment law</w:t>
            </w:r>
          </w:p>
          <w:p w14:paraId="7721186A" w14:textId="4173F509" w:rsidR="00AA5B0E" w:rsidRDefault="00AA5B0E" w:rsidP="00C306D0">
            <w:pPr>
              <w:pStyle w:val="ListParagraph"/>
              <w:numPr>
                <w:ilvl w:val="0"/>
                <w:numId w:val="18"/>
              </w:numPr>
              <w:ind w:left="193" w:hanging="193"/>
              <w:rPr>
                <w:rFonts w:ascii="Arial" w:hAnsi="Arial" w:cs="Arial"/>
                <w:sz w:val="20"/>
                <w:szCs w:val="20"/>
              </w:rPr>
            </w:pPr>
            <w:r>
              <w:rPr>
                <w:rFonts w:ascii="Arial" w:hAnsi="Arial" w:cs="Arial"/>
                <w:sz w:val="20"/>
                <w:szCs w:val="20"/>
              </w:rPr>
              <w:t>Working in a digital commercial business</w:t>
            </w:r>
          </w:p>
          <w:p w14:paraId="188C2055" w14:textId="679AF32C" w:rsidR="00D44A1D" w:rsidRDefault="00D44A1D" w:rsidP="00C306D0">
            <w:pPr>
              <w:pStyle w:val="ListParagraph"/>
              <w:numPr>
                <w:ilvl w:val="0"/>
                <w:numId w:val="18"/>
              </w:numPr>
              <w:ind w:left="193" w:hanging="193"/>
              <w:rPr>
                <w:rFonts w:ascii="Arial" w:hAnsi="Arial" w:cs="Arial"/>
                <w:sz w:val="20"/>
                <w:szCs w:val="20"/>
              </w:rPr>
            </w:pPr>
            <w:r>
              <w:rPr>
                <w:rFonts w:ascii="Arial" w:hAnsi="Arial" w:cs="Arial"/>
                <w:sz w:val="20"/>
                <w:szCs w:val="20"/>
              </w:rPr>
              <w:t xml:space="preserve">Working with NEDs to manage the annual remuneration governance cycle. </w:t>
            </w:r>
          </w:p>
          <w:p w14:paraId="53909832" w14:textId="77777777" w:rsidR="00C306D0" w:rsidRPr="00682B78" w:rsidRDefault="00C306D0" w:rsidP="00C306D0">
            <w:pPr>
              <w:rPr>
                <w:rFonts w:ascii="Arial" w:hAnsi="Arial" w:cs="Arial"/>
                <w:sz w:val="20"/>
                <w:szCs w:val="20"/>
              </w:rPr>
            </w:pPr>
          </w:p>
        </w:tc>
      </w:tr>
    </w:tbl>
    <w:p w14:paraId="54E97789" w14:textId="77777777" w:rsidR="00BE01EF" w:rsidRDefault="00BE01E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2937" w14:textId="77777777" w:rsidR="005D25EA" w:rsidRDefault="005D25EA" w:rsidP="004020D9">
      <w:pPr>
        <w:spacing w:after="0" w:line="240" w:lineRule="auto"/>
      </w:pPr>
      <w:r>
        <w:separator/>
      </w:r>
    </w:p>
  </w:endnote>
  <w:endnote w:type="continuationSeparator" w:id="0">
    <w:p w14:paraId="383B292A" w14:textId="77777777" w:rsidR="005D25EA" w:rsidRDefault="005D25EA"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A7E" w14:textId="7F0612BC" w:rsidR="00EC5D89" w:rsidRPr="003C41F6" w:rsidRDefault="00760A94" w:rsidP="003C41F6">
    <w:pPr>
      <w:pStyle w:val="Footer"/>
      <w:jc w:val="center"/>
    </w:pPr>
    <w:r>
      <w:fldChar w:fldCharType="begin" w:fldLock="1"/>
    </w:r>
    <w:r>
      <w:instrText xml:space="preserve"> DOCPROPERTY bjFooterEvenPageDocProperty \* MERGEFORMAT </w:instrText>
    </w:r>
    <w:r>
      <w:fldChar w:fldCharType="separate"/>
    </w:r>
    <w:r w:rsidR="003C41F6" w:rsidRPr="003C41F6">
      <w:rPr>
        <w:rFonts w:ascii="Arial" w:hAnsi="Arial" w:cs="Arial"/>
        <w:color w:val="000000"/>
      </w:rPr>
      <w:t xml:space="preserve">This document is marked </w:t>
    </w:r>
    <w:r w:rsidR="003C41F6" w:rsidRPr="003C41F6">
      <w:rPr>
        <w:rFonts w:ascii="Arial" w:hAnsi="Arial" w:cs="Arial"/>
        <w:b/>
        <w:color w:val="00B994"/>
      </w:rPr>
      <w:t>MPS Public</w:t>
    </w:r>
    <w:r w:rsidR="003C41F6" w:rsidRPr="003C41F6">
      <w:rPr>
        <w:rFonts w:ascii="Arial" w:hAnsi="Arial" w:cs="Arial"/>
        <w:color w:val="000000"/>
      </w:rPr>
      <w:t xml:space="preserve"> by MPS.</w:t>
    </w:r>
    <w:r>
      <w:rP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20B5" w14:textId="03BD354B" w:rsidR="00102654" w:rsidRPr="003C41F6" w:rsidRDefault="00760A94" w:rsidP="003C41F6">
    <w:pPr>
      <w:pStyle w:val="Footer"/>
      <w:jc w:val="center"/>
    </w:pPr>
    <w:r>
      <w:fldChar w:fldCharType="begin" w:fldLock="1"/>
    </w:r>
    <w:r>
      <w:instrText xml:space="preserve"> DOCPROPERTY bjFooterBothDocProperty \* MERGEFORMAT </w:instrText>
    </w:r>
    <w:r>
      <w:fldChar w:fldCharType="separate"/>
    </w:r>
    <w:r w:rsidR="003C41F6" w:rsidRPr="003C41F6">
      <w:rPr>
        <w:rFonts w:ascii="Arial" w:hAnsi="Arial" w:cs="Arial"/>
        <w:color w:val="000000"/>
      </w:rPr>
      <w:t xml:space="preserve">This document is marked </w:t>
    </w:r>
    <w:r w:rsidR="003C41F6" w:rsidRPr="003C41F6">
      <w:rPr>
        <w:rFonts w:ascii="Arial" w:hAnsi="Arial" w:cs="Arial"/>
        <w:b/>
        <w:color w:val="00B994"/>
      </w:rPr>
      <w:t>MPS Public</w:t>
    </w:r>
    <w:r w:rsidR="003C41F6" w:rsidRPr="003C41F6">
      <w:rPr>
        <w:rFonts w:ascii="Arial" w:hAnsi="Arial" w:cs="Arial"/>
        <w:color w:val="000000"/>
      </w:rPr>
      <w:t xml:space="preserve"> by MPS.</w:t>
    </w:r>
    <w:r>
      <w:rPr>
        <w:rFonts w:ascii="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7798" w14:textId="463159E3" w:rsidR="00EC5D89" w:rsidRPr="003C41F6" w:rsidRDefault="00760A94" w:rsidP="003C41F6">
    <w:pPr>
      <w:pStyle w:val="Footer"/>
      <w:jc w:val="center"/>
    </w:pPr>
    <w:r>
      <w:fldChar w:fldCharType="begin" w:fldLock="1"/>
    </w:r>
    <w:r>
      <w:instrText xml:space="preserve"> DOCPROPERTY bjFooterFirstPageDocProperty \* MERGEFORMAT </w:instrText>
    </w:r>
    <w:r>
      <w:fldChar w:fldCharType="separate"/>
    </w:r>
    <w:r w:rsidR="003C41F6" w:rsidRPr="003C41F6">
      <w:rPr>
        <w:rFonts w:ascii="Arial" w:hAnsi="Arial" w:cs="Arial"/>
        <w:color w:val="000000"/>
      </w:rPr>
      <w:t xml:space="preserve">This document is marked </w:t>
    </w:r>
    <w:r w:rsidR="003C41F6" w:rsidRPr="003C41F6">
      <w:rPr>
        <w:rFonts w:ascii="Arial" w:hAnsi="Arial" w:cs="Arial"/>
        <w:b/>
        <w:color w:val="00B994"/>
      </w:rPr>
      <w:t>MPS Public</w:t>
    </w:r>
    <w:r w:rsidR="003C41F6" w:rsidRPr="003C41F6">
      <w:rPr>
        <w:rFonts w:ascii="Arial" w:hAnsi="Arial" w:cs="Arial"/>
        <w:color w:val="000000"/>
      </w:rPr>
      <w:t xml:space="preserve"> by MPS.</w:t>
    </w:r>
    <w:r>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2732" w14:textId="77777777" w:rsidR="005D25EA" w:rsidRDefault="005D25EA" w:rsidP="004020D9">
      <w:pPr>
        <w:spacing w:after="0" w:line="240" w:lineRule="auto"/>
      </w:pPr>
      <w:r>
        <w:separator/>
      </w:r>
    </w:p>
  </w:footnote>
  <w:footnote w:type="continuationSeparator" w:id="0">
    <w:p w14:paraId="0123FDDB" w14:textId="77777777" w:rsidR="005D25EA" w:rsidRDefault="005D25EA"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E1B" w14:textId="77777777" w:rsidR="003C41F6" w:rsidRDefault="003C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2D8F" w14:textId="77777777" w:rsidR="003C41F6" w:rsidRDefault="003C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3EC"/>
    <w:multiLevelType w:val="hybridMultilevel"/>
    <w:tmpl w:val="A50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E7C4D"/>
    <w:multiLevelType w:val="hybridMultilevel"/>
    <w:tmpl w:val="CB2CC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EFB0E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030670"/>
    <w:multiLevelType w:val="hybridMultilevel"/>
    <w:tmpl w:val="99F2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9F4944"/>
    <w:multiLevelType w:val="hybridMultilevel"/>
    <w:tmpl w:val="0F92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3F0FA1"/>
    <w:multiLevelType w:val="hybridMultilevel"/>
    <w:tmpl w:val="4AB2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C70FD"/>
    <w:multiLevelType w:val="hybridMultilevel"/>
    <w:tmpl w:val="EF983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603F2"/>
    <w:multiLevelType w:val="hybridMultilevel"/>
    <w:tmpl w:val="36C6C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879122">
    <w:abstractNumId w:val="17"/>
  </w:num>
  <w:num w:numId="2" w16cid:durableId="347105361">
    <w:abstractNumId w:val="2"/>
  </w:num>
  <w:num w:numId="3" w16cid:durableId="2125539871">
    <w:abstractNumId w:val="10"/>
  </w:num>
  <w:num w:numId="4" w16cid:durableId="577836071">
    <w:abstractNumId w:val="7"/>
  </w:num>
  <w:num w:numId="5" w16cid:durableId="41365482">
    <w:abstractNumId w:val="5"/>
  </w:num>
  <w:num w:numId="6" w16cid:durableId="1549344373">
    <w:abstractNumId w:val="19"/>
  </w:num>
  <w:num w:numId="7" w16cid:durableId="653486257">
    <w:abstractNumId w:val="13"/>
  </w:num>
  <w:num w:numId="8" w16cid:durableId="779571895">
    <w:abstractNumId w:val="4"/>
  </w:num>
  <w:num w:numId="9" w16cid:durableId="1655379795">
    <w:abstractNumId w:val="8"/>
  </w:num>
  <w:num w:numId="10" w16cid:durableId="1209874787">
    <w:abstractNumId w:val="6"/>
  </w:num>
  <w:num w:numId="11" w16cid:durableId="92171998">
    <w:abstractNumId w:val="12"/>
  </w:num>
  <w:num w:numId="12" w16cid:durableId="718826591">
    <w:abstractNumId w:val="3"/>
  </w:num>
  <w:num w:numId="13" w16cid:durableId="2037078298">
    <w:abstractNumId w:val="0"/>
  </w:num>
  <w:num w:numId="14" w16cid:durableId="800734522">
    <w:abstractNumId w:val="9"/>
  </w:num>
  <w:num w:numId="15" w16cid:durableId="86929949">
    <w:abstractNumId w:val="15"/>
  </w:num>
  <w:num w:numId="16" w16cid:durableId="279340144">
    <w:abstractNumId w:val="11"/>
  </w:num>
  <w:num w:numId="17" w16cid:durableId="11804419">
    <w:abstractNumId w:val="14"/>
  </w:num>
  <w:num w:numId="18" w16cid:durableId="1579824254">
    <w:abstractNumId w:val="16"/>
  </w:num>
  <w:num w:numId="19" w16cid:durableId="1934364222">
    <w:abstractNumId w:val="18"/>
  </w:num>
  <w:num w:numId="20" w16cid:durableId="132397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0256AC"/>
    <w:rsid w:val="00095D6B"/>
    <w:rsid w:val="000F2981"/>
    <w:rsid w:val="00102654"/>
    <w:rsid w:val="001339E0"/>
    <w:rsid w:val="003C41F6"/>
    <w:rsid w:val="004020D9"/>
    <w:rsid w:val="00523DB9"/>
    <w:rsid w:val="0054414C"/>
    <w:rsid w:val="005A5D59"/>
    <w:rsid w:val="005D25EA"/>
    <w:rsid w:val="005E70A7"/>
    <w:rsid w:val="00612098"/>
    <w:rsid w:val="006544E4"/>
    <w:rsid w:val="00682B78"/>
    <w:rsid w:val="00691D5D"/>
    <w:rsid w:val="006A33F4"/>
    <w:rsid w:val="006A3B11"/>
    <w:rsid w:val="00760A94"/>
    <w:rsid w:val="00861A9C"/>
    <w:rsid w:val="008D11F5"/>
    <w:rsid w:val="00961F44"/>
    <w:rsid w:val="009B5E2E"/>
    <w:rsid w:val="00A66360"/>
    <w:rsid w:val="00A70458"/>
    <w:rsid w:val="00AA5B0E"/>
    <w:rsid w:val="00B454BE"/>
    <w:rsid w:val="00B521A0"/>
    <w:rsid w:val="00BE01EF"/>
    <w:rsid w:val="00C306D0"/>
    <w:rsid w:val="00CC5312"/>
    <w:rsid w:val="00CE4EA4"/>
    <w:rsid w:val="00D221C7"/>
    <w:rsid w:val="00D44A1D"/>
    <w:rsid w:val="00D5552A"/>
    <w:rsid w:val="00DA3D38"/>
    <w:rsid w:val="00DB1623"/>
    <w:rsid w:val="00EC5D89"/>
    <w:rsid w:val="00F4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765344"/>
    <w:rsid w:val="008240FC"/>
    <w:rsid w:val="00A6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4A60D14A-F66A-4C1E-B67E-155CB2C71B3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Emily Pattison</cp:lastModifiedBy>
  <cp:revision>2</cp:revision>
  <dcterms:created xsi:type="dcterms:W3CDTF">2023-11-24T10:01:00Z</dcterms:created>
  <dcterms:modified xsi:type="dcterms:W3CDTF">2023-11-24T10:01:00Z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56824f15-44f1-4b41-922a-80f8cfd631b5</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