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0" w:type="dxa"/>
        <w:tblInd w:w="-743" w:type="dxa"/>
        <w:tblLook w:val="04A0" w:firstRow="1" w:lastRow="0" w:firstColumn="1" w:lastColumn="0" w:noHBand="0" w:noVBand="1"/>
      </w:tblPr>
      <w:tblGrid>
        <w:gridCol w:w="2127"/>
        <w:gridCol w:w="1985"/>
        <w:gridCol w:w="2976"/>
        <w:gridCol w:w="3402"/>
      </w:tblGrid>
      <w:tr w:rsidR="00F5319A" w:rsidRPr="00B75089" w:rsidTr="0088329E">
        <w:trPr>
          <w:trHeight w:val="265"/>
        </w:trPr>
        <w:tc>
          <w:tcPr>
            <w:tcW w:w="2127" w:type="dxa"/>
            <w:shd w:val="clear" w:color="auto" w:fill="D9D9D9" w:themeFill="background1" w:themeFillShade="D9"/>
          </w:tcPr>
          <w:p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1985" w:type="dxa"/>
          </w:tcPr>
          <w:p w:rsidR="00F5319A" w:rsidRPr="00B75089" w:rsidRDefault="00E90C16" w:rsidP="00B75089">
            <w:pPr>
              <w:pStyle w:val="Header"/>
              <w:spacing w:after="0"/>
              <w:jc w:val="both"/>
              <w:rPr>
                <w:rFonts w:ascii="Arial" w:hAnsi="Arial" w:cs="Arial"/>
                <w:sz w:val="20"/>
                <w:szCs w:val="20"/>
              </w:rPr>
            </w:pPr>
            <w:r>
              <w:rPr>
                <w:rFonts w:ascii="Arial" w:hAnsi="Arial" w:cs="Arial"/>
                <w:sz w:val="20"/>
                <w:szCs w:val="20"/>
              </w:rPr>
              <w:t>Reward Analyst</w:t>
            </w:r>
          </w:p>
        </w:tc>
        <w:tc>
          <w:tcPr>
            <w:tcW w:w="2976" w:type="dxa"/>
            <w:shd w:val="clear" w:color="auto" w:fill="D9D9D9" w:themeFill="background1" w:themeFillShade="D9"/>
          </w:tcPr>
          <w:p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402" w:type="dxa"/>
          </w:tcPr>
          <w:p w:rsidR="00F5319A" w:rsidRPr="00B75089" w:rsidRDefault="00E90C16" w:rsidP="00B75089">
            <w:pPr>
              <w:pStyle w:val="Header"/>
              <w:spacing w:after="0"/>
              <w:jc w:val="both"/>
              <w:rPr>
                <w:rFonts w:ascii="Arial" w:hAnsi="Arial" w:cs="Arial"/>
                <w:sz w:val="20"/>
                <w:szCs w:val="20"/>
              </w:rPr>
            </w:pPr>
            <w:r>
              <w:rPr>
                <w:rFonts w:ascii="Arial" w:hAnsi="Arial" w:cs="Arial"/>
                <w:sz w:val="20"/>
                <w:szCs w:val="20"/>
              </w:rPr>
              <w:t>People Services Lead</w:t>
            </w:r>
          </w:p>
        </w:tc>
      </w:tr>
      <w:tr w:rsidR="00F5319A" w:rsidRPr="00B75089" w:rsidTr="0088329E">
        <w:trPr>
          <w:trHeight w:val="278"/>
        </w:trPr>
        <w:tc>
          <w:tcPr>
            <w:tcW w:w="2127" w:type="dxa"/>
            <w:shd w:val="clear" w:color="auto" w:fill="D9D9D9" w:themeFill="background1" w:themeFillShade="D9"/>
          </w:tcPr>
          <w:p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1985" w:type="dxa"/>
          </w:tcPr>
          <w:p w:rsidR="00F5319A" w:rsidRPr="00B75089" w:rsidRDefault="00E90C16" w:rsidP="00B75089">
            <w:pPr>
              <w:pStyle w:val="Header"/>
              <w:spacing w:after="0"/>
              <w:jc w:val="both"/>
              <w:rPr>
                <w:rFonts w:ascii="Arial" w:hAnsi="Arial" w:cs="Arial"/>
                <w:sz w:val="20"/>
                <w:szCs w:val="20"/>
              </w:rPr>
            </w:pPr>
            <w:r>
              <w:rPr>
                <w:rFonts w:ascii="Arial" w:hAnsi="Arial" w:cs="Arial"/>
                <w:sz w:val="20"/>
                <w:szCs w:val="20"/>
              </w:rPr>
              <w:t>People &amp; Culture</w:t>
            </w:r>
          </w:p>
        </w:tc>
        <w:tc>
          <w:tcPr>
            <w:tcW w:w="2976" w:type="dxa"/>
            <w:shd w:val="clear" w:color="auto" w:fill="D9D9D9" w:themeFill="background1" w:themeFillShade="D9"/>
          </w:tcPr>
          <w:p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402" w:type="dxa"/>
          </w:tcPr>
          <w:p w:rsidR="00F5319A" w:rsidRPr="00B75089" w:rsidRDefault="00E90C16" w:rsidP="00B75089">
            <w:pPr>
              <w:pStyle w:val="Header"/>
              <w:spacing w:after="0"/>
              <w:jc w:val="both"/>
              <w:rPr>
                <w:rFonts w:ascii="Arial" w:hAnsi="Arial" w:cs="Arial"/>
                <w:sz w:val="20"/>
                <w:szCs w:val="20"/>
              </w:rPr>
            </w:pPr>
            <w:r>
              <w:rPr>
                <w:rFonts w:ascii="Arial" w:hAnsi="Arial" w:cs="Arial"/>
                <w:sz w:val="20"/>
                <w:szCs w:val="20"/>
              </w:rPr>
              <w:t>People Services</w:t>
            </w:r>
          </w:p>
        </w:tc>
      </w:tr>
      <w:tr w:rsidR="00F5319A" w:rsidRPr="00B75089" w:rsidTr="0088329E">
        <w:trPr>
          <w:trHeight w:val="265"/>
        </w:trPr>
        <w:tc>
          <w:tcPr>
            <w:tcW w:w="2127" w:type="dxa"/>
            <w:vMerge w:val="restart"/>
            <w:shd w:val="clear" w:color="auto" w:fill="D9D9D9" w:themeFill="background1" w:themeFillShade="D9"/>
          </w:tcPr>
          <w:p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1985" w:type="dxa"/>
            <w:vMerge w:val="restart"/>
          </w:tcPr>
          <w:p w:rsidR="00F5319A" w:rsidRPr="00B75089" w:rsidRDefault="00E90C16" w:rsidP="00B75089">
            <w:pPr>
              <w:pStyle w:val="Header"/>
              <w:spacing w:after="0"/>
              <w:jc w:val="both"/>
              <w:rPr>
                <w:rFonts w:ascii="Arial" w:hAnsi="Arial" w:cs="Arial"/>
                <w:i/>
                <w:sz w:val="20"/>
                <w:szCs w:val="20"/>
              </w:rPr>
            </w:pPr>
            <w:r>
              <w:rPr>
                <w:rFonts w:ascii="Arial" w:hAnsi="Arial" w:cs="Arial"/>
                <w:sz w:val="20"/>
                <w:szCs w:val="20"/>
              </w:rPr>
              <w:t>N/A</w:t>
            </w:r>
          </w:p>
          <w:p w:rsidR="00F5319A" w:rsidRPr="00B75089" w:rsidRDefault="00F5319A" w:rsidP="00B75089">
            <w:pPr>
              <w:pStyle w:val="Header"/>
              <w:spacing w:after="0"/>
              <w:jc w:val="both"/>
              <w:rPr>
                <w:rFonts w:ascii="Arial" w:hAnsi="Arial" w:cs="Arial"/>
                <w:i/>
                <w:sz w:val="20"/>
                <w:szCs w:val="20"/>
              </w:rPr>
            </w:pPr>
          </w:p>
          <w:p w:rsidR="00F5319A" w:rsidRPr="00B75089" w:rsidRDefault="00F5319A" w:rsidP="00B75089">
            <w:pPr>
              <w:pStyle w:val="Header"/>
              <w:spacing w:after="0"/>
              <w:jc w:val="both"/>
              <w:rPr>
                <w:rFonts w:ascii="Arial" w:hAnsi="Arial" w:cs="Arial"/>
                <w:sz w:val="20"/>
                <w:szCs w:val="20"/>
              </w:rPr>
            </w:pPr>
          </w:p>
        </w:tc>
        <w:tc>
          <w:tcPr>
            <w:tcW w:w="2976" w:type="dxa"/>
            <w:shd w:val="clear" w:color="auto" w:fill="D9D9D9" w:themeFill="background1" w:themeFillShade="D9"/>
          </w:tcPr>
          <w:p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402" w:type="dxa"/>
          </w:tcPr>
          <w:p w:rsidR="00B75089" w:rsidRPr="00B75089" w:rsidRDefault="000269F7" w:rsidP="0088329E">
            <w:pPr>
              <w:pStyle w:val="Header"/>
              <w:spacing w:after="0"/>
              <w:ind w:left="34"/>
              <w:jc w:val="both"/>
              <w:rPr>
                <w:rFonts w:ascii="Arial" w:hAnsi="Arial" w:cs="Arial"/>
                <w:sz w:val="20"/>
                <w:szCs w:val="20"/>
              </w:rPr>
            </w:pPr>
            <w:r>
              <w:rPr>
                <w:rFonts w:ascii="Arial" w:hAnsi="Arial" w:cs="Arial"/>
                <w:sz w:val="20"/>
                <w:szCs w:val="20"/>
              </w:rPr>
              <w:t>All reward (pay and benefits) policies and procedures – UK and International.</w:t>
            </w:r>
          </w:p>
        </w:tc>
      </w:tr>
      <w:tr w:rsidR="00F5319A" w:rsidRPr="00B75089" w:rsidTr="0088329E">
        <w:trPr>
          <w:trHeight w:val="350"/>
        </w:trPr>
        <w:tc>
          <w:tcPr>
            <w:tcW w:w="2127" w:type="dxa"/>
            <w:vMerge/>
            <w:shd w:val="clear" w:color="auto" w:fill="D9D9D9" w:themeFill="background1" w:themeFillShade="D9"/>
          </w:tcPr>
          <w:p w:rsidR="00F5319A" w:rsidRPr="00B75089" w:rsidRDefault="00F5319A" w:rsidP="00B75089">
            <w:pPr>
              <w:pStyle w:val="Header"/>
              <w:spacing w:after="0"/>
              <w:ind w:left="-11"/>
              <w:rPr>
                <w:rFonts w:ascii="Arial" w:hAnsi="Arial" w:cs="Arial"/>
                <w:b/>
                <w:sz w:val="20"/>
                <w:szCs w:val="20"/>
              </w:rPr>
            </w:pPr>
          </w:p>
        </w:tc>
        <w:tc>
          <w:tcPr>
            <w:tcW w:w="1985" w:type="dxa"/>
            <w:vMerge/>
          </w:tcPr>
          <w:p w:rsidR="00F5319A" w:rsidRPr="00B75089" w:rsidRDefault="00F5319A" w:rsidP="00B75089">
            <w:pPr>
              <w:pStyle w:val="Header"/>
              <w:spacing w:after="0"/>
              <w:jc w:val="both"/>
              <w:rPr>
                <w:rFonts w:ascii="Arial" w:hAnsi="Arial" w:cs="Arial"/>
                <w:sz w:val="20"/>
                <w:szCs w:val="20"/>
              </w:rPr>
            </w:pPr>
          </w:p>
        </w:tc>
        <w:tc>
          <w:tcPr>
            <w:tcW w:w="2976" w:type="dxa"/>
            <w:shd w:val="clear" w:color="auto" w:fill="D9D9D9" w:themeFill="background1" w:themeFillShade="D9"/>
          </w:tcPr>
          <w:p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402" w:type="dxa"/>
          </w:tcPr>
          <w:p w:rsidR="00F5319A" w:rsidRPr="00B75089" w:rsidRDefault="00E90C16" w:rsidP="00B75089">
            <w:pPr>
              <w:pStyle w:val="Header"/>
              <w:spacing w:after="0"/>
              <w:jc w:val="both"/>
              <w:rPr>
                <w:rFonts w:ascii="Arial" w:hAnsi="Arial" w:cs="Arial"/>
                <w:sz w:val="20"/>
                <w:szCs w:val="20"/>
              </w:rPr>
            </w:pPr>
            <w:r>
              <w:rPr>
                <w:rFonts w:ascii="Arial" w:hAnsi="Arial" w:cs="Arial"/>
                <w:sz w:val="20"/>
                <w:szCs w:val="20"/>
              </w:rPr>
              <w:t>N/A</w:t>
            </w:r>
          </w:p>
        </w:tc>
      </w:tr>
      <w:tr w:rsidR="00F5319A" w:rsidRPr="00B75089" w:rsidTr="0088329E">
        <w:trPr>
          <w:trHeight w:val="381"/>
        </w:trPr>
        <w:tc>
          <w:tcPr>
            <w:tcW w:w="2127" w:type="dxa"/>
            <w:vMerge/>
            <w:shd w:val="clear" w:color="auto" w:fill="D9D9D9" w:themeFill="background1" w:themeFillShade="D9"/>
          </w:tcPr>
          <w:p w:rsidR="00F5319A" w:rsidRPr="00B75089" w:rsidRDefault="00F5319A" w:rsidP="00B75089">
            <w:pPr>
              <w:pStyle w:val="Header"/>
              <w:spacing w:after="0"/>
              <w:ind w:left="-11"/>
              <w:rPr>
                <w:rFonts w:ascii="Arial" w:hAnsi="Arial" w:cs="Arial"/>
                <w:b/>
                <w:sz w:val="20"/>
                <w:szCs w:val="20"/>
              </w:rPr>
            </w:pPr>
          </w:p>
        </w:tc>
        <w:tc>
          <w:tcPr>
            <w:tcW w:w="1985" w:type="dxa"/>
            <w:vMerge/>
          </w:tcPr>
          <w:p w:rsidR="00F5319A" w:rsidRPr="00B75089" w:rsidRDefault="00F5319A" w:rsidP="00B75089">
            <w:pPr>
              <w:pStyle w:val="Header"/>
              <w:spacing w:after="0"/>
              <w:jc w:val="both"/>
              <w:rPr>
                <w:rFonts w:ascii="Arial" w:hAnsi="Arial" w:cs="Arial"/>
                <w:sz w:val="20"/>
                <w:szCs w:val="20"/>
              </w:rPr>
            </w:pPr>
          </w:p>
        </w:tc>
        <w:tc>
          <w:tcPr>
            <w:tcW w:w="2976" w:type="dxa"/>
            <w:shd w:val="clear" w:color="auto" w:fill="D9D9D9" w:themeFill="background1" w:themeFillShade="D9"/>
          </w:tcPr>
          <w:p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402" w:type="dxa"/>
          </w:tcPr>
          <w:p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7E7CA1" w:rsidRPr="00B75089" w:rsidTr="0088329E">
        <w:trPr>
          <w:trHeight w:val="185"/>
        </w:trPr>
        <w:tc>
          <w:tcPr>
            <w:tcW w:w="2127" w:type="dxa"/>
            <w:shd w:val="clear" w:color="auto" w:fill="D9D9D9" w:themeFill="background1" w:themeFillShade="D9"/>
          </w:tcPr>
          <w:p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1985" w:type="dxa"/>
          </w:tcPr>
          <w:p w:rsidR="007E7CA1" w:rsidRPr="00B75089" w:rsidRDefault="00E90C16" w:rsidP="00B75089">
            <w:pPr>
              <w:pStyle w:val="Header"/>
              <w:spacing w:after="0"/>
              <w:jc w:val="both"/>
              <w:rPr>
                <w:rFonts w:ascii="Arial" w:hAnsi="Arial" w:cs="Arial"/>
                <w:sz w:val="20"/>
                <w:szCs w:val="20"/>
              </w:rPr>
            </w:pPr>
            <w:r>
              <w:rPr>
                <w:rFonts w:ascii="Arial" w:hAnsi="Arial" w:cs="Arial"/>
                <w:sz w:val="20"/>
                <w:szCs w:val="20"/>
              </w:rPr>
              <w:t>Core</w:t>
            </w:r>
          </w:p>
        </w:tc>
        <w:tc>
          <w:tcPr>
            <w:tcW w:w="2976" w:type="dxa"/>
            <w:shd w:val="clear" w:color="auto" w:fill="D9D9D9" w:themeFill="background1" w:themeFillShade="D9"/>
          </w:tcPr>
          <w:p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402" w:type="dxa"/>
          </w:tcPr>
          <w:p w:rsidR="007E7CA1" w:rsidRPr="00B75089" w:rsidRDefault="00E90C16"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Technical</w:t>
            </w:r>
            <w:bookmarkStart w:id="0" w:name="_GoBack"/>
            <w:bookmarkEnd w:id="0"/>
          </w:p>
        </w:tc>
      </w:tr>
    </w:tbl>
    <w:p w:rsidR="00F5319A" w:rsidRPr="00E83EA1" w:rsidRDefault="00F5319A" w:rsidP="00B75089">
      <w:pPr>
        <w:spacing w:line="240" w:lineRule="auto"/>
        <w:rPr>
          <w:rFonts w:ascii="Arial" w:hAnsi="Arial" w:cs="Arial"/>
          <w:sz w:val="2"/>
          <w:szCs w:val="20"/>
        </w:rPr>
      </w:pPr>
    </w:p>
    <w:tbl>
      <w:tblPr>
        <w:tblStyle w:val="TableGrid"/>
        <w:tblW w:w="10509" w:type="dxa"/>
        <w:tblInd w:w="-712" w:type="dxa"/>
        <w:tblLook w:val="04A0" w:firstRow="1" w:lastRow="0" w:firstColumn="1" w:lastColumn="0" w:noHBand="0" w:noVBand="1"/>
      </w:tblPr>
      <w:tblGrid>
        <w:gridCol w:w="10509"/>
      </w:tblGrid>
      <w:tr w:rsidR="009E22D0" w:rsidRPr="00B75089" w:rsidTr="003C65EE">
        <w:trPr>
          <w:trHeight w:val="249"/>
        </w:trPr>
        <w:tc>
          <w:tcPr>
            <w:tcW w:w="10509" w:type="dxa"/>
            <w:shd w:val="clear" w:color="auto" w:fill="D9D9D9" w:themeFill="background1" w:themeFillShade="D9"/>
          </w:tcPr>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rsidTr="009E22D0">
        <w:trPr>
          <w:trHeight w:val="693"/>
        </w:trPr>
        <w:tc>
          <w:tcPr>
            <w:tcW w:w="10509" w:type="dxa"/>
          </w:tcPr>
          <w:p w:rsidR="009E22D0" w:rsidRPr="000269F7" w:rsidRDefault="000269F7" w:rsidP="0088329E">
            <w:pPr>
              <w:spacing w:after="0" w:line="240" w:lineRule="auto"/>
              <w:rPr>
                <w:rFonts w:ascii="Arial" w:hAnsi="Arial" w:cs="Arial"/>
                <w:sz w:val="20"/>
                <w:szCs w:val="20"/>
              </w:rPr>
            </w:pPr>
            <w:r>
              <w:rPr>
                <w:rFonts w:ascii="Arial" w:hAnsi="Arial" w:cs="Arial"/>
                <w:sz w:val="20"/>
                <w:szCs w:val="20"/>
              </w:rPr>
              <w:t>The purpose of the role is to support the People Services Lead in delivering an effective reward strategy, pay and benefits framework and analysis of data to not only provide efficient processing of required tasks, but to ensure that our offering remains competitive in the market place and supports our Employee Value Proposition worldwide.</w:t>
            </w:r>
          </w:p>
        </w:tc>
      </w:tr>
    </w:tbl>
    <w:p w:rsidR="009E22D0" w:rsidRPr="00E83EA1" w:rsidRDefault="009E22D0" w:rsidP="00B75089">
      <w:pPr>
        <w:spacing w:line="240" w:lineRule="auto"/>
        <w:rPr>
          <w:rFonts w:ascii="Arial" w:hAnsi="Arial" w:cs="Arial"/>
          <w:sz w:val="2"/>
        </w:rPr>
      </w:pPr>
    </w:p>
    <w:tbl>
      <w:tblPr>
        <w:tblStyle w:val="TableGrid"/>
        <w:tblW w:w="10487" w:type="dxa"/>
        <w:tblInd w:w="-709" w:type="dxa"/>
        <w:tblLook w:val="04A0" w:firstRow="1" w:lastRow="0" w:firstColumn="1" w:lastColumn="0" w:noHBand="0" w:noVBand="1"/>
      </w:tblPr>
      <w:tblGrid>
        <w:gridCol w:w="6346"/>
        <w:gridCol w:w="4141"/>
      </w:tblGrid>
      <w:tr w:rsidR="009E22D0" w:rsidRPr="00B75089" w:rsidTr="009E22D0">
        <w:trPr>
          <w:trHeight w:val="310"/>
        </w:trPr>
        <w:tc>
          <w:tcPr>
            <w:tcW w:w="6346" w:type="dxa"/>
            <w:shd w:val="clear" w:color="auto" w:fill="D9D9D9" w:themeFill="background1" w:themeFillShade="D9"/>
          </w:tcPr>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rsidR="009E22D0" w:rsidRPr="00B75089" w:rsidRDefault="009E22D0" w:rsidP="003C65EE">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9E22D0" w:rsidRPr="00B75089" w:rsidTr="009E22D0">
        <w:trPr>
          <w:trHeight w:val="578"/>
        </w:trPr>
        <w:tc>
          <w:tcPr>
            <w:tcW w:w="6346" w:type="dxa"/>
          </w:tcPr>
          <w:p w:rsidR="0056188D" w:rsidRDefault="0056188D" w:rsidP="00E83EA1">
            <w:pPr>
              <w:spacing w:after="0" w:line="240" w:lineRule="auto"/>
              <w:rPr>
                <w:rFonts w:ascii="Arial" w:eastAsia="Calibri" w:hAnsi="Arial" w:cs="Arial"/>
                <w:b/>
                <w:sz w:val="20"/>
                <w:szCs w:val="20"/>
                <w:lang w:eastAsia="en-US"/>
              </w:rPr>
            </w:pPr>
            <w:r w:rsidRPr="00B75089">
              <w:rPr>
                <w:rFonts w:ascii="Arial" w:eastAsia="Calibri" w:hAnsi="Arial" w:cs="Arial"/>
                <w:b/>
                <w:sz w:val="20"/>
                <w:szCs w:val="20"/>
                <w:lang w:eastAsia="en-US"/>
              </w:rPr>
              <w:t>Operational</w:t>
            </w:r>
          </w:p>
          <w:p w:rsidR="000269F7" w:rsidRDefault="000269F7" w:rsidP="00E83EA1">
            <w:pPr>
              <w:pStyle w:val="ListParagraph"/>
              <w:numPr>
                <w:ilvl w:val="0"/>
                <w:numId w:val="6"/>
              </w:numPr>
              <w:spacing w:before="0" w:beforeAutospacing="0" w:after="0" w:afterAutospacing="0"/>
              <w:ind w:left="425" w:hanging="425"/>
              <w:rPr>
                <w:rFonts w:ascii="Arial" w:hAnsi="Arial" w:cs="Arial"/>
                <w:sz w:val="20"/>
                <w:szCs w:val="20"/>
              </w:rPr>
            </w:pPr>
            <w:r>
              <w:rPr>
                <w:rFonts w:ascii="Arial" w:hAnsi="Arial" w:cs="Arial"/>
                <w:sz w:val="20"/>
                <w:szCs w:val="20"/>
              </w:rPr>
              <w:t>Support the People Services Lead to develop and deliver a reward strategy that is financially viable, competitive in the market place, enables MPS to attract and retain talent and reinforces the desired performance culture of MPS.</w:t>
            </w:r>
          </w:p>
          <w:p w:rsidR="000269F7" w:rsidRDefault="000269F7" w:rsidP="00E83EA1">
            <w:pPr>
              <w:pStyle w:val="ListParagraph"/>
              <w:numPr>
                <w:ilvl w:val="0"/>
                <w:numId w:val="6"/>
              </w:numPr>
              <w:ind w:left="425" w:hanging="425"/>
              <w:rPr>
                <w:rFonts w:ascii="Arial" w:hAnsi="Arial" w:cs="Arial"/>
                <w:sz w:val="20"/>
                <w:szCs w:val="20"/>
              </w:rPr>
            </w:pPr>
            <w:r>
              <w:rPr>
                <w:rFonts w:ascii="Arial" w:hAnsi="Arial" w:cs="Arial"/>
                <w:sz w:val="20"/>
                <w:szCs w:val="20"/>
              </w:rPr>
              <w:t>Manage the role profile and evaluation process to ensure profiles are of a high quality to enable accurate evaluation, benchmarking and grading of roles.</w:t>
            </w:r>
          </w:p>
          <w:p w:rsidR="000269F7" w:rsidRPr="000269F7" w:rsidRDefault="000269F7" w:rsidP="00E83EA1">
            <w:pPr>
              <w:pStyle w:val="ListParagraph"/>
              <w:numPr>
                <w:ilvl w:val="0"/>
                <w:numId w:val="6"/>
              </w:numPr>
              <w:ind w:left="425" w:hanging="425"/>
              <w:rPr>
                <w:rFonts w:ascii="Arial" w:hAnsi="Arial" w:cs="Arial"/>
                <w:sz w:val="20"/>
                <w:szCs w:val="20"/>
              </w:rPr>
            </w:pPr>
            <w:r>
              <w:rPr>
                <w:rFonts w:ascii="Arial" w:hAnsi="Arial" w:cs="Arial"/>
                <w:sz w:val="20"/>
                <w:szCs w:val="20"/>
              </w:rPr>
              <w:t>Deliver on reward related workstreams for People and Culture projects affecting MPS and OD related workstreams within MPS strategic projects ensuring delivery to time, cost and quality.</w:t>
            </w:r>
          </w:p>
        </w:tc>
        <w:tc>
          <w:tcPr>
            <w:tcW w:w="4141" w:type="dxa"/>
          </w:tcPr>
          <w:p w:rsidR="00C91CFA" w:rsidRPr="00B75089" w:rsidRDefault="00C91CFA" w:rsidP="00B75089">
            <w:pPr>
              <w:pStyle w:val="ListParagraph"/>
              <w:numPr>
                <w:ilvl w:val="0"/>
                <w:numId w:val="6"/>
              </w:numPr>
              <w:rPr>
                <w:rFonts w:ascii="Arial" w:eastAsia="Calibri" w:hAnsi="Arial" w:cs="Arial"/>
                <w:sz w:val="20"/>
                <w:szCs w:val="20"/>
              </w:rPr>
            </w:pPr>
            <w:r w:rsidRPr="00B75089">
              <w:rPr>
                <w:rFonts w:ascii="Arial" w:eastAsia="Calibri" w:hAnsi="Arial" w:cs="Arial"/>
                <w:sz w:val="20"/>
                <w:szCs w:val="20"/>
              </w:rPr>
              <w:t>Financial performance Vs plan</w:t>
            </w:r>
          </w:p>
          <w:p w:rsidR="00C91CFA" w:rsidRPr="00B75089" w:rsidRDefault="00467BA3" w:rsidP="00B75089">
            <w:pPr>
              <w:pStyle w:val="ListParagraph"/>
              <w:numPr>
                <w:ilvl w:val="0"/>
                <w:numId w:val="6"/>
              </w:numPr>
              <w:rPr>
                <w:rFonts w:ascii="Arial" w:eastAsia="Calibri" w:hAnsi="Arial" w:cs="Arial"/>
                <w:sz w:val="20"/>
                <w:szCs w:val="20"/>
              </w:rPr>
            </w:pPr>
            <w:r>
              <w:rPr>
                <w:rFonts w:ascii="Arial" w:eastAsia="Calibri" w:hAnsi="Arial" w:cs="Arial"/>
                <w:sz w:val="20"/>
                <w:szCs w:val="20"/>
              </w:rPr>
              <w:t>Divisional Plan delivery Vs plan</w:t>
            </w:r>
          </w:p>
          <w:p w:rsidR="00C91CFA" w:rsidRPr="00B75089" w:rsidRDefault="00467BA3" w:rsidP="00B75089">
            <w:pPr>
              <w:pStyle w:val="ListParagraph"/>
              <w:numPr>
                <w:ilvl w:val="0"/>
                <w:numId w:val="6"/>
              </w:numPr>
              <w:rPr>
                <w:rFonts w:ascii="Arial" w:eastAsia="Calibri" w:hAnsi="Arial" w:cs="Arial"/>
                <w:sz w:val="20"/>
                <w:szCs w:val="20"/>
              </w:rPr>
            </w:pPr>
            <w:r>
              <w:rPr>
                <w:rFonts w:ascii="Arial" w:eastAsia="Calibri" w:hAnsi="Arial" w:cs="Arial"/>
                <w:sz w:val="20"/>
                <w:szCs w:val="20"/>
              </w:rPr>
              <w:t>Attraction and retention of employees Vs plan</w:t>
            </w:r>
          </w:p>
          <w:p w:rsidR="00C91CFA" w:rsidRPr="00B75089" w:rsidRDefault="00467BA3" w:rsidP="00B75089">
            <w:pPr>
              <w:pStyle w:val="ListParagraph"/>
              <w:numPr>
                <w:ilvl w:val="0"/>
                <w:numId w:val="6"/>
              </w:numPr>
              <w:rPr>
                <w:rFonts w:ascii="Arial" w:eastAsia="Calibri" w:hAnsi="Arial" w:cs="Arial"/>
                <w:sz w:val="20"/>
                <w:szCs w:val="20"/>
              </w:rPr>
            </w:pPr>
            <w:r>
              <w:rPr>
                <w:rFonts w:ascii="Arial" w:eastAsia="Calibri" w:hAnsi="Arial" w:cs="Arial"/>
                <w:sz w:val="20"/>
                <w:szCs w:val="20"/>
              </w:rPr>
              <w:t>Compliant Pay Framework</w:t>
            </w:r>
          </w:p>
          <w:p w:rsidR="009E22D0" w:rsidRPr="00B75089" w:rsidRDefault="00467BA3" w:rsidP="00B75089">
            <w:pPr>
              <w:pStyle w:val="ListParagraph"/>
              <w:numPr>
                <w:ilvl w:val="0"/>
                <w:numId w:val="6"/>
              </w:numPr>
              <w:tabs>
                <w:tab w:val="left" w:pos="921"/>
              </w:tabs>
              <w:rPr>
                <w:rFonts w:ascii="Arial" w:hAnsi="Arial" w:cs="Arial"/>
                <w:sz w:val="20"/>
                <w:szCs w:val="20"/>
              </w:rPr>
            </w:pPr>
            <w:r>
              <w:rPr>
                <w:rFonts w:ascii="Arial" w:eastAsia="Calibri" w:hAnsi="Arial" w:cs="Arial"/>
                <w:sz w:val="20"/>
                <w:szCs w:val="20"/>
              </w:rPr>
              <w:t>Delivery of projects to plan</w:t>
            </w:r>
          </w:p>
        </w:tc>
      </w:tr>
      <w:tr w:rsidR="009E22D0" w:rsidRPr="00B75089" w:rsidTr="009E22D0">
        <w:trPr>
          <w:trHeight w:val="578"/>
        </w:trPr>
        <w:tc>
          <w:tcPr>
            <w:tcW w:w="6346" w:type="dxa"/>
          </w:tcPr>
          <w:p w:rsidR="009E22D0" w:rsidRPr="00B75089" w:rsidRDefault="009E22D0" w:rsidP="00E83EA1">
            <w:pPr>
              <w:spacing w:after="0" w:line="240" w:lineRule="auto"/>
              <w:rPr>
                <w:rFonts w:ascii="Arial" w:hAnsi="Arial" w:cs="Arial"/>
                <w:b/>
                <w:sz w:val="20"/>
                <w:szCs w:val="20"/>
              </w:rPr>
            </w:pPr>
            <w:r w:rsidRPr="00B75089">
              <w:rPr>
                <w:rFonts w:ascii="Arial" w:hAnsi="Arial" w:cs="Arial"/>
                <w:b/>
                <w:sz w:val="20"/>
                <w:szCs w:val="20"/>
              </w:rPr>
              <w:t>Financial</w:t>
            </w:r>
          </w:p>
          <w:p w:rsidR="00C9451A" w:rsidRDefault="00B516DF" w:rsidP="00C9451A">
            <w:pPr>
              <w:pStyle w:val="ListParagraph"/>
              <w:numPr>
                <w:ilvl w:val="0"/>
                <w:numId w:val="14"/>
              </w:numPr>
              <w:spacing w:before="0" w:beforeAutospacing="0" w:after="0" w:afterAutospacing="0"/>
              <w:ind w:left="425" w:hanging="425"/>
              <w:rPr>
                <w:rFonts w:ascii="Arial" w:hAnsi="Arial" w:cs="Arial"/>
                <w:sz w:val="20"/>
                <w:szCs w:val="20"/>
              </w:rPr>
            </w:pPr>
            <w:r>
              <w:rPr>
                <w:rFonts w:ascii="Arial" w:hAnsi="Arial" w:cs="Arial"/>
                <w:sz w:val="20"/>
                <w:szCs w:val="20"/>
              </w:rPr>
              <w:t>Manage the pay framework and deliver triennial external benchmarking reviews to ensure that remains competitive, affordable, reflects best practice and thus is sustainable into the future.</w:t>
            </w:r>
            <w:r w:rsidR="00C9451A">
              <w:rPr>
                <w:rFonts w:ascii="Arial" w:hAnsi="Arial" w:cs="Arial"/>
                <w:sz w:val="20"/>
                <w:szCs w:val="20"/>
              </w:rPr>
              <w:t xml:space="preserve"> </w:t>
            </w:r>
          </w:p>
          <w:p w:rsidR="009E22D0" w:rsidRDefault="00C9451A" w:rsidP="00C9451A">
            <w:pPr>
              <w:pStyle w:val="ListParagraph"/>
              <w:numPr>
                <w:ilvl w:val="0"/>
                <w:numId w:val="14"/>
              </w:numPr>
              <w:ind w:left="425" w:hanging="425"/>
              <w:rPr>
                <w:rFonts w:ascii="Arial" w:hAnsi="Arial" w:cs="Arial"/>
                <w:sz w:val="20"/>
                <w:szCs w:val="20"/>
              </w:rPr>
            </w:pPr>
            <w:r>
              <w:rPr>
                <w:rFonts w:ascii="Arial" w:hAnsi="Arial" w:cs="Arial"/>
                <w:sz w:val="20"/>
                <w:szCs w:val="20"/>
              </w:rPr>
              <w:t xml:space="preserve">Manage the pay review and bonus scheme process that is effective, efficient, rewards for performance and delivers to cost, time and quality. </w:t>
            </w:r>
          </w:p>
          <w:p w:rsidR="00B516DF" w:rsidRPr="00AD5D98" w:rsidRDefault="009A2DED" w:rsidP="00E83EA1">
            <w:pPr>
              <w:pStyle w:val="ListParagraph"/>
              <w:numPr>
                <w:ilvl w:val="0"/>
                <w:numId w:val="13"/>
              </w:numPr>
              <w:ind w:left="425" w:hanging="425"/>
              <w:rPr>
                <w:rFonts w:ascii="Arial" w:hAnsi="Arial" w:cs="Arial"/>
                <w:sz w:val="20"/>
                <w:szCs w:val="20"/>
              </w:rPr>
            </w:pPr>
            <w:r w:rsidRPr="00AD5D98">
              <w:rPr>
                <w:rFonts w:ascii="Arial" w:hAnsi="Arial" w:cs="Arial"/>
                <w:sz w:val="20"/>
                <w:szCs w:val="20"/>
              </w:rPr>
              <w:t>Develop flex</w:t>
            </w:r>
            <w:r w:rsidR="00C9451A" w:rsidRPr="00AD5D98">
              <w:rPr>
                <w:rFonts w:ascii="Arial" w:hAnsi="Arial" w:cs="Arial"/>
                <w:sz w:val="20"/>
                <w:szCs w:val="20"/>
              </w:rPr>
              <w:t>ible benefits offerings which are</w:t>
            </w:r>
            <w:r w:rsidRPr="00AD5D98">
              <w:rPr>
                <w:rFonts w:ascii="Arial" w:hAnsi="Arial" w:cs="Arial"/>
                <w:sz w:val="20"/>
                <w:szCs w:val="20"/>
              </w:rPr>
              <w:t xml:space="preserve"> competitive in the market place and ensure regular reporting </w:t>
            </w:r>
            <w:r w:rsidR="00B516DF" w:rsidRPr="00AD5D98">
              <w:rPr>
                <w:rFonts w:ascii="Arial" w:hAnsi="Arial" w:cs="Arial"/>
                <w:sz w:val="20"/>
                <w:szCs w:val="20"/>
              </w:rPr>
              <w:t xml:space="preserve">of the flexible benefits </w:t>
            </w:r>
            <w:r w:rsidRPr="00AD5D98">
              <w:rPr>
                <w:rFonts w:ascii="Arial" w:hAnsi="Arial" w:cs="Arial"/>
                <w:sz w:val="20"/>
                <w:szCs w:val="20"/>
              </w:rPr>
              <w:t>take-up rates,</w:t>
            </w:r>
            <w:r w:rsidR="00B516DF" w:rsidRPr="00AD5D98">
              <w:rPr>
                <w:rFonts w:ascii="Arial" w:hAnsi="Arial" w:cs="Arial"/>
                <w:sz w:val="20"/>
                <w:szCs w:val="20"/>
              </w:rPr>
              <w:t xml:space="preserve"> renewals</w:t>
            </w:r>
            <w:r w:rsidRPr="00AD5D98">
              <w:rPr>
                <w:rFonts w:ascii="Arial" w:hAnsi="Arial" w:cs="Arial"/>
                <w:sz w:val="20"/>
                <w:szCs w:val="20"/>
              </w:rPr>
              <w:t xml:space="preserve"> and spend against budget</w:t>
            </w:r>
          </w:p>
          <w:p w:rsidR="009A2DED" w:rsidRPr="00AD5D98" w:rsidRDefault="00C9451A" w:rsidP="009A2DED">
            <w:pPr>
              <w:pStyle w:val="ListParagraph"/>
              <w:numPr>
                <w:ilvl w:val="0"/>
                <w:numId w:val="13"/>
              </w:numPr>
              <w:ind w:left="425" w:hanging="425"/>
              <w:rPr>
                <w:rFonts w:ascii="Arial" w:hAnsi="Arial" w:cs="Arial"/>
                <w:sz w:val="20"/>
                <w:szCs w:val="20"/>
              </w:rPr>
            </w:pPr>
            <w:r w:rsidRPr="00AD5D98">
              <w:rPr>
                <w:rFonts w:ascii="Arial" w:hAnsi="Arial" w:cs="Arial"/>
                <w:sz w:val="20"/>
                <w:szCs w:val="20"/>
              </w:rPr>
              <w:t xml:space="preserve">Deliver </w:t>
            </w:r>
            <w:r w:rsidR="00AD5D98" w:rsidRPr="00AD5D98">
              <w:rPr>
                <w:rFonts w:ascii="Arial" w:hAnsi="Arial" w:cs="Arial"/>
                <w:sz w:val="20"/>
                <w:szCs w:val="20"/>
              </w:rPr>
              <w:t xml:space="preserve">and develop </w:t>
            </w:r>
            <w:r w:rsidRPr="00AD5D98">
              <w:rPr>
                <w:rFonts w:ascii="Arial" w:hAnsi="Arial" w:cs="Arial"/>
                <w:sz w:val="20"/>
                <w:szCs w:val="20"/>
              </w:rPr>
              <w:t xml:space="preserve">all required </w:t>
            </w:r>
            <w:r w:rsidR="00AD5D98" w:rsidRPr="00AD5D98">
              <w:rPr>
                <w:rFonts w:ascii="Arial" w:hAnsi="Arial" w:cs="Arial"/>
                <w:sz w:val="20"/>
                <w:szCs w:val="20"/>
              </w:rPr>
              <w:t xml:space="preserve">reward related </w:t>
            </w:r>
            <w:r w:rsidRPr="00AD5D98">
              <w:rPr>
                <w:rFonts w:ascii="Arial" w:hAnsi="Arial" w:cs="Arial"/>
                <w:sz w:val="20"/>
                <w:szCs w:val="20"/>
              </w:rPr>
              <w:t xml:space="preserve">reports including gender pay reporting and ensure timely and accurate </w:t>
            </w:r>
            <w:r w:rsidR="00AD5D98" w:rsidRPr="00AD5D98">
              <w:rPr>
                <w:rFonts w:ascii="Arial" w:hAnsi="Arial" w:cs="Arial"/>
                <w:sz w:val="20"/>
                <w:szCs w:val="20"/>
              </w:rPr>
              <w:t>papers and report</w:t>
            </w:r>
            <w:r w:rsidRPr="00AD5D98">
              <w:rPr>
                <w:rFonts w:ascii="Arial" w:hAnsi="Arial" w:cs="Arial"/>
                <w:sz w:val="20"/>
                <w:szCs w:val="20"/>
              </w:rPr>
              <w:t xml:space="preserve"> for the </w:t>
            </w:r>
            <w:r w:rsidR="00B516DF" w:rsidRPr="00AD5D98">
              <w:rPr>
                <w:rFonts w:ascii="Arial" w:hAnsi="Arial" w:cs="Arial"/>
                <w:sz w:val="20"/>
                <w:szCs w:val="20"/>
              </w:rPr>
              <w:t>Remuneration and Nominations Co</w:t>
            </w:r>
            <w:r w:rsidR="00AD5D98" w:rsidRPr="00AD5D98">
              <w:rPr>
                <w:rFonts w:ascii="Arial" w:hAnsi="Arial" w:cs="Arial"/>
                <w:sz w:val="20"/>
                <w:szCs w:val="20"/>
              </w:rPr>
              <w:t>mmittee,</w:t>
            </w:r>
          </w:p>
          <w:p w:rsidR="00B516DF" w:rsidRPr="000269F7" w:rsidRDefault="00BA0D3C" w:rsidP="009A2DED">
            <w:pPr>
              <w:pStyle w:val="ListParagraph"/>
              <w:numPr>
                <w:ilvl w:val="0"/>
                <w:numId w:val="13"/>
              </w:numPr>
              <w:ind w:left="425" w:hanging="425"/>
              <w:rPr>
                <w:rFonts w:ascii="Arial" w:hAnsi="Arial" w:cs="Arial"/>
                <w:sz w:val="20"/>
                <w:szCs w:val="20"/>
              </w:rPr>
            </w:pPr>
            <w:r w:rsidRPr="00AD5D98">
              <w:rPr>
                <w:rFonts w:ascii="Arial" w:hAnsi="Arial" w:cs="Arial"/>
                <w:sz w:val="20"/>
                <w:szCs w:val="20"/>
              </w:rPr>
              <w:t>Ensure that all spend is managed within organisation policy</w:t>
            </w:r>
            <w:r>
              <w:rPr>
                <w:rFonts w:ascii="Arial" w:hAnsi="Arial" w:cs="Arial"/>
                <w:sz w:val="20"/>
                <w:szCs w:val="20"/>
              </w:rPr>
              <w:t xml:space="preserve"> reporting on variance to budget to the people and culture leadership team</w:t>
            </w:r>
          </w:p>
        </w:tc>
        <w:tc>
          <w:tcPr>
            <w:tcW w:w="4141" w:type="dxa"/>
          </w:tcPr>
          <w:p w:rsidR="009E22D0" w:rsidRDefault="00C9451A" w:rsidP="00C9451A">
            <w:pPr>
              <w:pStyle w:val="ListParagraph"/>
              <w:numPr>
                <w:ilvl w:val="0"/>
                <w:numId w:val="3"/>
              </w:numPr>
              <w:spacing w:after="0"/>
              <w:rPr>
                <w:rFonts w:ascii="Arial" w:hAnsi="Arial" w:cs="Arial"/>
                <w:sz w:val="20"/>
                <w:szCs w:val="20"/>
              </w:rPr>
            </w:pPr>
            <w:r>
              <w:rPr>
                <w:rFonts w:ascii="Arial" w:hAnsi="Arial" w:cs="Arial"/>
                <w:sz w:val="20"/>
                <w:szCs w:val="20"/>
              </w:rPr>
              <w:t>Pay review and bonuses within budget</w:t>
            </w:r>
          </w:p>
          <w:p w:rsidR="00C9451A" w:rsidRDefault="00C9451A" w:rsidP="00C9451A">
            <w:pPr>
              <w:pStyle w:val="ListParagraph"/>
              <w:numPr>
                <w:ilvl w:val="0"/>
                <w:numId w:val="3"/>
              </w:numPr>
              <w:spacing w:after="0"/>
              <w:rPr>
                <w:rFonts w:ascii="Arial" w:hAnsi="Arial" w:cs="Arial"/>
                <w:sz w:val="20"/>
                <w:szCs w:val="20"/>
              </w:rPr>
            </w:pPr>
            <w:r>
              <w:rPr>
                <w:rFonts w:ascii="Arial" w:hAnsi="Arial" w:cs="Arial"/>
                <w:sz w:val="20"/>
                <w:szCs w:val="20"/>
              </w:rPr>
              <w:t>Flexible Benefits spend within budget</w:t>
            </w:r>
          </w:p>
          <w:p w:rsidR="00C9451A" w:rsidRPr="00B75089" w:rsidRDefault="00C9451A" w:rsidP="00AD5D98">
            <w:pPr>
              <w:pStyle w:val="ListParagraph"/>
              <w:numPr>
                <w:ilvl w:val="0"/>
                <w:numId w:val="3"/>
              </w:numPr>
              <w:spacing w:after="0"/>
              <w:rPr>
                <w:rFonts w:ascii="Arial" w:hAnsi="Arial" w:cs="Arial"/>
                <w:sz w:val="20"/>
                <w:szCs w:val="20"/>
              </w:rPr>
            </w:pPr>
            <w:r>
              <w:rPr>
                <w:rFonts w:ascii="Arial" w:hAnsi="Arial" w:cs="Arial"/>
                <w:sz w:val="20"/>
                <w:szCs w:val="20"/>
              </w:rPr>
              <w:t xml:space="preserve">Accurate and timely </w:t>
            </w:r>
            <w:r w:rsidR="00AD5D98">
              <w:rPr>
                <w:rFonts w:ascii="Arial" w:hAnsi="Arial" w:cs="Arial"/>
                <w:sz w:val="20"/>
                <w:szCs w:val="20"/>
              </w:rPr>
              <w:t xml:space="preserve">production of reports and papers </w:t>
            </w:r>
          </w:p>
        </w:tc>
      </w:tr>
      <w:tr w:rsidR="009E22D0" w:rsidRPr="00B75089" w:rsidTr="009E22D0">
        <w:trPr>
          <w:trHeight w:val="578"/>
        </w:trPr>
        <w:tc>
          <w:tcPr>
            <w:tcW w:w="6346" w:type="dxa"/>
          </w:tcPr>
          <w:p w:rsidR="009E22D0" w:rsidRPr="00B75089" w:rsidRDefault="009E22D0" w:rsidP="00E83EA1">
            <w:pPr>
              <w:spacing w:after="0" w:line="240" w:lineRule="auto"/>
              <w:ind w:left="425" w:hanging="425"/>
              <w:rPr>
                <w:rFonts w:ascii="Arial" w:hAnsi="Arial" w:cs="Arial"/>
                <w:b/>
                <w:sz w:val="20"/>
                <w:szCs w:val="20"/>
              </w:rPr>
            </w:pPr>
            <w:r w:rsidRPr="00B75089">
              <w:rPr>
                <w:rFonts w:ascii="Arial" w:hAnsi="Arial" w:cs="Arial"/>
                <w:b/>
                <w:sz w:val="20"/>
                <w:szCs w:val="20"/>
              </w:rPr>
              <w:t>Member</w:t>
            </w:r>
          </w:p>
          <w:p w:rsidR="00AD5D98" w:rsidRDefault="00221CE9" w:rsidP="00E83EA1">
            <w:pPr>
              <w:pStyle w:val="ListParagraph"/>
              <w:numPr>
                <w:ilvl w:val="0"/>
                <w:numId w:val="14"/>
              </w:numPr>
              <w:spacing w:before="0" w:beforeAutospacing="0" w:after="0" w:afterAutospacing="0"/>
              <w:ind w:left="425" w:hanging="425"/>
              <w:rPr>
                <w:rFonts w:ascii="Arial" w:hAnsi="Arial" w:cs="Arial"/>
                <w:sz w:val="20"/>
                <w:szCs w:val="20"/>
              </w:rPr>
            </w:pPr>
            <w:r>
              <w:rPr>
                <w:rFonts w:ascii="Arial" w:hAnsi="Arial" w:cs="Arial"/>
                <w:sz w:val="20"/>
                <w:szCs w:val="20"/>
              </w:rPr>
              <w:t>Manage all reward policies and processes ensuring that they reflect changes in legislation relevant to the jurisdiction they apply to, reflect best practice in the market place for high performance and reinforce the desired culture.</w:t>
            </w:r>
            <w:r w:rsidR="00AD5D98">
              <w:rPr>
                <w:rFonts w:ascii="Arial" w:hAnsi="Arial" w:cs="Arial"/>
                <w:sz w:val="20"/>
                <w:szCs w:val="20"/>
              </w:rPr>
              <w:t xml:space="preserve"> </w:t>
            </w:r>
          </w:p>
          <w:p w:rsidR="00221CE9" w:rsidRPr="00B516DF" w:rsidRDefault="00AD5D98" w:rsidP="00E83EA1">
            <w:pPr>
              <w:pStyle w:val="ListParagraph"/>
              <w:numPr>
                <w:ilvl w:val="0"/>
                <w:numId w:val="14"/>
              </w:numPr>
              <w:spacing w:before="0" w:beforeAutospacing="0" w:after="0" w:afterAutospacing="0"/>
              <w:ind w:left="425" w:hanging="425"/>
              <w:rPr>
                <w:rFonts w:ascii="Arial" w:hAnsi="Arial" w:cs="Arial"/>
                <w:sz w:val="20"/>
                <w:szCs w:val="20"/>
              </w:rPr>
            </w:pPr>
            <w:r>
              <w:rPr>
                <w:rFonts w:ascii="Arial" w:hAnsi="Arial" w:cs="Arial"/>
                <w:sz w:val="20"/>
                <w:szCs w:val="20"/>
              </w:rPr>
              <w:t>Ensure the MPS Reward Strategy and policies reinforce the diversity agenda, wellbeing of colleagues and build our reputation in the market place as a positive employer brand.</w:t>
            </w:r>
          </w:p>
        </w:tc>
        <w:tc>
          <w:tcPr>
            <w:tcW w:w="4141" w:type="dxa"/>
          </w:tcPr>
          <w:p w:rsidR="009E22D0" w:rsidRPr="00B75089" w:rsidRDefault="00AD5D98" w:rsidP="00B75089">
            <w:pPr>
              <w:pStyle w:val="ListParagraph"/>
              <w:numPr>
                <w:ilvl w:val="0"/>
                <w:numId w:val="4"/>
              </w:numPr>
              <w:rPr>
                <w:rFonts w:ascii="Arial" w:hAnsi="Arial" w:cs="Arial"/>
                <w:sz w:val="20"/>
                <w:szCs w:val="20"/>
              </w:rPr>
            </w:pPr>
            <w:r>
              <w:rPr>
                <w:rFonts w:ascii="Arial" w:hAnsi="Arial" w:cs="Arial"/>
                <w:sz w:val="20"/>
                <w:szCs w:val="20"/>
              </w:rPr>
              <w:t>Complaint policies</w:t>
            </w:r>
          </w:p>
        </w:tc>
      </w:tr>
      <w:tr w:rsidR="009E22D0" w:rsidRPr="00B75089" w:rsidTr="00AD5D98">
        <w:trPr>
          <w:trHeight w:val="306"/>
        </w:trPr>
        <w:tc>
          <w:tcPr>
            <w:tcW w:w="6346" w:type="dxa"/>
          </w:tcPr>
          <w:p w:rsidR="009E22D0" w:rsidRPr="00B75089" w:rsidRDefault="009E22D0" w:rsidP="00E83EA1">
            <w:pPr>
              <w:spacing w:after="0" w:line="240" w:lineRule="auto"/>
              <w:ind w:left="425" w:hanging="425"/>
              <w:rPr>
                <w:rFonts w:ascii="Arial" w:hAnsi="Arial" w:cs="Arial"/>
                <w:b/>
                <w:sz w:val="20"/>
                <w:szCs w:val="20"/>
              </w:rPr>
            </w:pPr>
            <w:r w:rsidRPr="00B75089">
              <w:rPr>
                <w:rFonts w:ascii="Arial" w:hAnsi="Arial" w:cs="Arial"/>
                <w:b/>
                <w:sz w:val="20"/>
                <w:szCs w:val="20"/>
              </w:rPr>
              <w:t>People</w:t>
            </w:r>
          </w:p>
          <w:p w:rsidR="00AA14D7" w:rsidRPr="00AD5D98" w:rsidRDefault="00AA14D7" w:rsidP="00AD5D98">
            <w:pPr>
              <w:pStyle w:val="ListParagraph"/>
              <w:numPr>
                <w:ilvl w:val="0"/>
                <w:numId w:val="14"/>
              </w:numPr>
              <w:spacing w:before="0" w:beforeAutospacing="0" w:after="0" w:afterAutospacing="0"/>
              <w:ind w:left="425" w:hanging="425"/>
              <w:rPr>
                <w:rFonts w:ascii="Arial" w:hAnsi="Arial" w:cs="Arial"/>
                <w:sz w:val="20"/>
                <w:szCs w:val="20"/>
              </w:rPr>
            </w:pPr>
            <w:r>
              <w:rPr>
                <w:rFonts w:ascii="Arial" w:hAnsi="Arial" w:cs="Arial"/>
                <w:sz w:val="20"/>
                <w:szCs w:val="20"/>
              </w:rPr>
              <w:t xml:space="preserve">Take personal accountability for own training, competence, performance and engagement of self and colleagues ensuring clarity on own accountabilities and comply with all governance, </w:t>
            </w:r>
            <w:r>
              <w:rPr>
                <w:rFonts w:ascii="Arial" w:hAnsi="Arial" w:cs="Arial"/>
                <w:sz w:val="20"/>
                <w:szCs w:val="20"/>
              </w:rPr>
              <w:lastRenderedPageBreak/>
              <w:t>policy standards and processes.</w:t>
            </w:r>
          </w:p>
        </w:tc>
        <w:tc>
          <w:tcPr>
            <w:tcW w:w="4141" w:type="dxa"/>
          </w:tcPr>
          <w:p w:rsidR="009E22D0" w:rsidRPr="00B75089" w:rsidRDefault="009E22D0" w:rsidP="00B75089">
            <w:pPr>
              <w:pStyle w:val="ListParagraph"/>
              <w:numPr>
                <w:ilvl w:val="0"/>
                <w:numId w:val="4"/>
              </w:numPr>
              <w:spacing w:after="0"/>
              <w:rPr>
                <w:rFonts w:ascii="Arial" w:hAnsi="Arial" w:cs="Arial"/>
                <w:sz w:val="20"/>
                <w:szCs w:val="20"/>
              </w:rPr>
            </w:pPr>
            <w:r w:rsidRPr="00B75089">
              <w:rPr>
                <w:rFonts w:ascii="Arial" w:hAnsi="Arial" w:cs="Arial"/>
                <w:sz w:val="20"/>
                <w:szCs w:val="20"/>
              </w:rPr>
              <w:lastRenderedPageBreak/>
              <w:t>Engagement Index Vs MPS</w:t>
            </w:r>
          </w:p>
          <w:p w:rsidR="003C65EE" w:rsidRDefault="009E22D0" w:rsidP="00AA14D7">
            <w:pPr>
              <w:pStyle w:val="ListParagraph"/>
              <w:numPr>
                <w:ilvl w:val="0"/>
                <w:numId w:val="4"/>
              </w:numPr>
              <w:spacing w:after="0"/>
              <w:rPr>
                <w:rFonts w:ascii="Arial" w:hAnsi="Arial" w:cs="Arial"/>
                <w:sz w:val="20"/>
                <w:szCs w:val="20"/>
              </w:rPr>
            </w:pPr>
            <w:r w:rsidRPr="00B75089">
              <w:rPr>
                <w:rFonts w:ascii="Arial" w:hAnsi="Arial" w:cs="Arial"/>
                <w:sz w:val="20"/>
                <w:szCs w:val="20"/>
              </w:rPr>
              <w:t>Leadership Index Vs MPS</w:t>
            </w:r>
          </w:p>
          <w:p w:rsidR="009E22D0" w:rsidRPr="00AA14D7" w:rsidRDefault="003C65EE" w:rsidP="00AD5D98">
            <w:pPr>
              <w:pStyle w:val="ListParagraph"/>
              <w:numPr>
                <w:ilvl w:val="0"/>
                <w:numId w:val="4"/>
              </w:numPr>
              <w:spacing w:before="0" w:beforeAutospacing="0" w:after="0" w:afterAutospacing="0"/>
              <w:ind w:left="714" w:hanging="357"/>
              <w:rPr>
                <w:rFonts w:ascii="Arial" w:hAnsi="Arial" w:cs="Arial"/>
                <w:sz w:val="20"/>
                <w:szCs w:val="20"/>
              </w:rPr>
            </w:pPr>
            <w:r>
              <w:rPr>
                <w:rFonts w:ascii="Arial" w:hAnsi="Arial" w:cs="Arial"/>
                <w:sz w:val="20"/>
                <w:szCs w:val="20"/>
              </w:rPr>
              <w:t xml:space="preserve">Employee Value Proposition </w:t>
            </w:r>
            <w:r w:rsidR="0088329E">
              <w:rPr>
                <w:rFonts w:ascii="Arial" w:hAnsi="Arial" w:cs="Arial"/>
                <w:sz w:val="20"/>
                <w:szCs w:val="20"/>
              </w:rPr>
              <w:t>awareness metrics</w:t>
            </w:r>
            <w:r w:rsidR="009E22D0" w:rsidRPr="00AA14D7">
              <w:rPr>
                <w:rFonts w:ascii="Arial" w:hAnsi="Arial" w:cs="Arial"/>
                <w:sz w:val="20"/>
                <w:szCs w:val="20"/>
              </w:rPr>
              <w:tab/>
            </w:r>
          </w:p>
        </w:tc>
      </w:tr>
      <w:tr w:rsidR="009E22D0" w:rsidRPr="00B75089" w:rsidTr="009E22D0">
        <w:trPr>
          <w:trHeight w:val="591"/>
        </w:trPr>
        <w:tc>
          <w:tcPr>
            <w:tcW w:w="6346" w:type="dxa"/>
          </w:tcPr>
          <w:p w:rsidR="009E22D0" w:rsidRPr="00B75089" w:rsidRDefault="009E22D0" w:rsidP="00E83EA1">
            <w:pPr>
              <w:spacing w:after="0" w:line="240" w:lineRule="auto"/>
              <w:rPr>
                <w:rFonts w:ascii="Arial" w:hAnsi="Arial" w:cs="Arial"/>
                <w:b/>
                <w:sz w:val="20"/>
                <w:szCs w:val="20"/>
              </w:rPr>
            </w:pPr>
            <w:r w:rsidRPr="00B75089">
              <w:rPr>
                <w:rFonts w:ascii="Arial" w:hAnsi="Arial" w:cs="Arial"/>
                <w:b/>
                <w:sz w:val="20"/>
                <w:szCs w:val="20"/>
              </w:rPr>
              <w:lastRenderedPageBreak/>
              <w:t>Risk</w:t>
            </w:r>
          </w:p>
          <w:p w:rsidR="009E22D0" w:rsidRDefault="00221CE9" w:rsidP="00E83EA1">
            <w:pPr>
              <w:pStyle w:val="ListParagraph"/>
              <w:numPr>
                <w:ilvl w:val="0"/>
                <w:numId w:val="15"/>
              </w:numPr>
              <w:spacing w:before="0" w:beforeAutospacing="0" w:after="0" w:afterAutospacing="0"/>
              <w:ind w:left="425" w:hanging="425"/>
              <w:rPr>
                <w:rFonts w:ascii="Arial" w:hAnsi="Arial" w:cs="Arial"/>
                <w:sz w:val="20"/>
                <w:szCs w:val="20"/>
              </w:rPr>
            </w:pPr>
            <w:r>
              <w:rPr>
                <w:rFonts w:ascii="Arial" w:hAnsi="Arial" w:cs="Arial"/>
                <w:sz w:val="20"/>
                <w:szCs w:val="20"/>
              </w:rPr>
              <w:t>Ensure appropriate business processes and controls are in place to manage the department within risk appetite: comply with policies and regulatory requirements within the Risk Policy Framework.</w:t>
            </w:r>
          </w:p>
          <w:p w:rsidR="00221CE9" w:rsidRDefault="00221CE9" w:rsidP="00E83EA1">
            <w:pPr>
              <w:pStyle w:val="ListParagraph"/>
              <w:numPr>
                <w:ilvl w:val="0"/>
                <w:numId w:val="15"/>
              </w:numPr>
              <w:ind w:left="425" w:hanging="425"/>
              <w:rPr>
                <w:rFonts w:ascii="Arial" w:hAnsi="Arial" w:cs="Arial"/>
                <w:sz w:val="20"/>
                <w:szCs w:val="20"/>
              </w:rPr>
            </w:pPr>
            <w:r>
              <w:rPr>
                <w:rFonts w:ascii="Arial" w:hAnsi="Arial" w:cs="Arial"/>
                <w:sz w:val="20"/>
                <w:szCs w:val="20"/>
              </w:rPr>
              <w:t>Identify and report risks and issues identified within People and Culture and across MPS to enable resolution and mitigation of potential risk on MPS, members and colleagues.</w:t>
            </w:r>
          </w:p>
          <w:p w:rsidR="00221CE9" w:rsidRPr="00221CE9" w:rsidRDefault="00221CE9" w:rsidP="00E83EA1">
            <w:pPr>
              <w:pStyle w:val="ListParagraph"/>
              <w:numPr>
                <w:ilvl w:val="0"/>
                <w:numId w:val="15"/>
              </w:numPr>
              <w:ind w:left="425" w:hanging="425"/>
              <w:rPr>
                <w:rFonts w:ascii="Arial" w:hAnsi="Arial" w:cs="Arial"/>
                <w:sz w:val="20"/>
                <w:szCs w:val="20"/>
              </w:rPr>
            </w:pPr>
            <w:r>
              <w:rPr>
                <w:rFonts w:ascii="Arial" w:hAnsi="Arial" w:cs="Arial"/>
                <w:sz w:val="20"/>
                <w:szCs w:val="20"/>
              </w:rPr>
              <w:t>Contribute to an environment where all colleagues in people and Cultur</w:t>
            </w:r>
            <w:r w:rsidR="00BA0D3C">
              <w:rPr>
                <w:rFonts w:ascii="Arial" w:hAnsi="Arial" w:cs="Arial"/>
                <w:sz w:val="20"/>
                <w:szCs w:val="20"/>
              </w:rPr>
              <w:t>e recognise the importance of ri</w:t>
            </w:r>
            <w:r>
              <w:rPr>
                <w:rFonts w:ascii="Arial" w:hAnsi="Arial" w:cs="Arial"/>
                <w:sz w:val="20"/>
                <w:szCs w:val="20"/>
              </w:rPr>
              <w:t>sk identification and management.</w:t>
            </w:r>
          </w:p>
        </w:tc>
        <w:tc>
          <w:tcPr>
            <w:tcW w:w="4141" w:type="dxa"/>
          </w:tcPr>
          <w:p w:rsidR="00221CE9" w:rsidRPr="00221CE9" w:rsidRDefault="009E22D0" w:rsidP="00221CE9">
            <w:pPr>
              <w:pStyle w:val="ListParagraph"/>
              <w:numPr>
                <w:ilvl w:val="0"/>
                <w:numId w:val="5"/>
              </w:numPr>
              <w:rPr>
                <w:rFonts w:ascii="Arial" w:hAnsi="Arial" w:cs="Arial"/>
                <w:sz w:val="20"/>
                <w:szCs w:val="20"/>
              </w:rPr>
            </w:pPr>
            <w:r w:rsidRPr="00B75089">
              <w:rPr>
                <w:rFonts w:ascii="Arial" w:eastAsia="Calibri" w:hAnsi="Arial" w:cs="Arial"/>
                <w:sz w:val="20"/>
                <w:szCs w:val="20"/>
              </w:rPr>
              <w:t>Risk &amp; Control Self- Assessments</w:t>
            </w:r>
          </w:p>
          <w:p w:rsidR="00221CE9" w:rsidRPr="00221CE9" w:rsidRDefault="009E22D0" w:rsidP="00221CE9">
            <w:pPr>
              <w:pStyle w:val="ListParagraph"/>
              <w:numPr>
                <w:ilvl w:val="0"/>
                <w:numId w:val="5"/>
              </w:numPr>
              <w:rPr>
                <w:rFonts w:ascii="Arial" w:hAnsi="Arial" w:cs="Arial"/>
                <w:sz w:val="20"/>
                <w:szCs w:val="20"/>
              </w:rPr>
            </w:pPr>
            <w:r w:rsidRPr="00B75089">
              <w:rPr>
                <w:rFonts w:ascii="Arial" w:eastAsia="Calibri" w:hAnsi="Arial" w:cs="Arial"/>
                <w:sz w:val="20"/>
                <w:szCs w:val="20"/>
              </w:rPr>
              <w:t>Audit Actions</w:t>
            </w:r>
          </w:p>
          <w:p w:rsidR="00221CE9" w:rsidRPr="00221CE9" w:rsidRDefault="00221CE9" w:rsidP="00221CE9">
            <w:pPr>
              <w:pStyle w:val="ListParagraph"/>
              <w:numPr>
                <w:ilvl w:val="0"/>
                <w:numId w:val="5"/>
              </w:numPr>
              <w:rPr>
                <w:rFonts w:ascii="Arial" w:hAnsi="Arial" w:cs="Arial"/>
                <w:sz w:val="20"/>
                <w:szCs w:val="20"/>
              </w:rPr>
            </w:pPr>
            <w:r>
              <w:rPr>
                <w:rFonts w:ascii="Arial" w:hAnsi="Arial" w:cs="Arial"/>
                <w:sz w:val="20"/>
                <w:szCs w:val="20"/>
              </w:rPr>
              <w:t>Compliance with the Risk Policy Framework</w:t>
            </w:r>
          </w:p>
        </w:tc>
      </w:tr>
    </w:tbl>
    <w:p w:rsidR="00FB4711" w:rsidRPr="009A2DED" w:rsidRDefault="00FB471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9E22D0" w:rsidRPr="00B75089" w:rsidTr="0088329E">
        <w:trPr>
          <w:trHeight w:val="209"/>
        </w:trPr>
        <w:tc>
          <w:tcPr>
            <w:tcW w:w="10490" w:type="dxa"/>
            <w:shd w:val="clear" w:color="auto" w:fill="D9D9D9" w:themeFill="background1" w:themeFillShade="D9"/>
          </w:tcPr>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rsidTr="0088329E">
        <w:trPr>
          <w:trHeight w:val="1800"/>
        </w:trPr>
        <w:tc>
          <w:tcPr>
            <w:tcW w:w="10490" w:type="dxa"/>
          </w:tcPr>
          <w:p w:rsidR="009E22D0" w:rsidRDefault="00487C45" w:rsidP="0088329E">
            <w:pPr>
              <w:pStyle w:val="ListParagraph"/>
              <w:numPr>
                <w:ilvl w:val="0"/>
                <w:numId w:val="16"/>
              </w:numPr>
              <w:ind w:left="459" w:hanging="425"/>
              <w:rPr>
                <w:rFonts w:ascii="Arial" w:hAnsi="Arial" w:cs="Arial"/>
                <w:sz w:val="20"/>
                <w:szCs w:val="20"/>
              </w:rPr>
            </w:pPr>
            <w:r>
              <w:rPr>
                <w:rFonts w:ascii="Arial" w:hAnsi="Arial" w:cs="Arial"/>
                <w:sz w:val="20"/>
                <w:szCs w:val="20"/>
              </w:rPr>
              <w:t>Work with People Services Lead</w:t>
            </w:r>
            <w:r w:rsidR="0032627E">
              <w:rPr>
                <w:rFonts w:ascii="Arial" w:hAnsi="Arial" w:cs="Arial"/>
                <w:sz w:val="20"/>
                <w:szCs w:val="20"/>
              </w:rPr>
              <w:t xml:space="preserve"> to develop pay framework for UK and International colleagues.</w:t>
            </w:r>
          </w:p>
          <w:p w:rsidR="0032627E" w:rsidRDefault="0032627E" w:rsidP="0088329E">
            <w:pPr>
              <w:pStyle w:val="ListParagraph"/>
              <w:numPr>
                <w:ilvl w:val="0"/>
                <w:numId w:val="16"/>
              </w:numPr>
              <w:ind w:left="459" w:hanging="425"/>
              <w:rPr>
                <w:rFonts w:ascii="Arial" w:hAnsi="Arial" w:cs="Arial"/>
                <w:sz w:val="20"/>
                <w:szCs w:val="20"/>
              </w:rPr>
            </w:pPr>
            <w:r>
              <w:rPr>
                <w:rFonts w:ascii="Arial" w:hAnsi="Arial" w:cs="Arial"/>
                <w:sz w:val="20"/>
                <w:szCs w:val="20"/>
              </w:rPr>
              <w:t>Woking with People Services Lead to develop and implement effective processes and controls in relation to pay review and bonus administration.</w:t>
            </w:r>
          </w:p>
          <w:p w:rsidR="0032627E" w:rsidRDefault="0032627E" w:rsidP="0088329E">
            <w:pPr>
              <w:pStyle w:val="ListParagraph"/>
              <w:numPr>
                <w:ilvl w:val="0"/>
                <w:numId w:val="16"/>
              </w:numPr>
              <w:ind w:left="459" w:hanging="425"/>
              <w:rPr>
                <w:rFonts w:ascii="Arial" w:hAnsi="Arial" w:cs="Arial"/>
                <w:sz w:val="20"/>
                <w:szCs w:val="20"/>
              </w:rPr>
            </w:pPr>
            <w:r>
              <w:rPr>
                <w:rFonts w:ascii="Arial" w:hAnsi="Arial" w:cs="Arial"/>
                <w:sz w:val="20"/>
                <w:szCs w:val="20"/>
              </w:rPr>
              <w:t>As the reward landscape continually changes, keep abreast of evolving legislation and best practice; recommend opportunities to for MPS to become more efficient and effective.</w:t>
            </w:r>
          </w:p>
          <w:p w:rsidR="0032627E" w:rsidRPr="00487C45" w:rsidRDefault="0032627E" w:rsidP="0088329E">
            <w:pPr>
              <w:pStyle w:val="ListParagraph"/>
              <w:numPr>
                <w:ilvl w:val="0"/>
                <w:numId w:val="16"/>
              </w:numPr>
              <w:spacing w:before="0" w:beforeAutospacing="0" w:after="0" w:afterAutospacing="0"/>
              <w:ind w:left="459" w:hanging="425"/>
              <w:rPr>
                <w:rFonts w:ascii="Arial" w:hAnsi="Arial" w:cs="Arial"/>
                <w:sz w:val="20"/>
                <w:szCs w:val="20"/>
              </w:rPr>
            </w:pPr>
            <w:r>
              <w:rPr>
                <w:rFonts w:ascii="Arial" w:hAnsi="Arial" w:cs="Arial"/>
                <w:sz w:val="20"/>
                <w:szCs w:val="20"/>
              </w:rPr>
              <w:t>Undertaking other duties and tasks that from time to time may be allocated to the role holder that are appropriate to level or role.</w:t>
            </w:r>
          </w:p>
        </w:tc>
      </w:tr>
    </w:tbl>
    <w:p w:rsidR="00177865" w:rsidRPr="003C65EE" w:rsidRDefault="00177865"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5542D1" w:rsidRPr="00B75089" w:rsidTr="003C65EE">
        <w:trPr>
          <w:trHeight w:val="187"/>
        </w:trPr>
        <w:tc>
          <w:tcPr>
            <w:tcW w:w="10490" w:type="dxa"/>
            <w:shd w:val="clear" w:color="auto" w:fill="D9D9D9" w:themeFill="background1" w:themeFillShade="D9"/>
          </w:tcPr>
          <w:p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rsidTr="009A2DED">
        <w:trPr>
          <w:trHeight w:val="544"/>
        </w:trPr>
        <w:tc>
          <w:tcPr>
            <w:tcW w:w="10490" w:type="dxa"/>
          </w:tcPr>
          <w:p w:rsidR="005542D1" w:rsidRDefault="00E91DE3" w:rsidP="009A2DED">
            <w:pPr>
              <w:pStyle w:val="ListParagraph"/>
              <w:numPr>
                <w:ilvl w:val="0"/>
                <w:numId w:val="12"/>
              </w:numPr>
              <w:spacing w:before="0" w:beforeAutospacing="0" w:after="0" w:afterAutospacing="0"/>
              <w:ind w:left="714" w:hanging="357"/>
              <w:rPr>
                <w:rFonts w:ascii="Arial" w:hAnsi="Arial" w:cs="Arial"/>
                <w:sz w:val="20"/>
                <w:szCs w:val="20"/>
              </w:rPr>
            </w:pPr>
            <w:r>
              <w:rPr>
                <w:rFonts w:ascii="Arial" w:hAnsi="Arial" w:cs="Arial"/>
                <w:sz w:val="20"/>
                <w:szCs w:val="20"/>
              </w:rPr>
              <w:t>TBC – People and Culture Governance</w:t>
            </w:r>
          </w:p>
          <w:p w:rsidR="00E91DE3" w:rsidRPr="00B75089" w:rsidRDefault="00E91DE3" w:rsidP="009A2DED">
            <w:pPr>
              <w:pStyle w:val="ListParagraph"/>
              <w:numPr>
                <w:ilvl w:val="0"/>
                <w:numId w:val="12"/>
              </w:numPr>
              <w:spacing w:before="0" w:beforeAutospacing="0" w:after="0" w:afterAutospacing="0"/>
              <w:ind w:left="714" w:hanging="357"/>
              <w:rPr>
                <w:rFonts w:ascii="Arial" w:hAnsi="Arial" w:cs="Arial"/>
                <w:sz w:val="20"/>
                <w:szCs w:val="20"/>
              </w:rPr>
            </w:pPr>
            <w:r>
              <w:rPr>
                <w:rFonts w:ascii="Arial" w:hAnsi="Arial" w:cs="Arial"/>
                <w:sz w:val="20"/>
                <w:szCs w:val="20"/>
              </w:rPr>
              <w:t>Working with Executive Director – People and Culture with Remuneration and Nominations Committee.</w:t>
            </w:r>
          </w:p>
        </w:tc>
      </w:tr>
    </w:tbl>
    <w:p w:rsidR="005542D1" w:rsidRPr="003C65EE" w:rsidRDefault="005542D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6008"/>
        <w:gridCol w:w="4482"/>
      </w:tblGrid>
      <w:tr w:rsidR="0056188D" w:rsidRPr="00B75089" w:rsidTr="0088329E">
        <w:trPr>
          <w:trHeight w:val="113"/>
        </w:trPr>
        <w:tc>
          <w:tcPr>
            <w:tcW w:w="6008" w:type="dxa"/>
            <w:shd w:val="clear" w:color="auto" w:fill="D9D9D9" w:themeFill="background1" w:themeFillShade="D9"/>
          </w:tcPr>
          <w:p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rsidR="00E91DE3" w:rsidRPr="00E91DE3" w:rsidRDefault="00C91CFA" w:rsidP="003C65EE">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tc>
      </w:tr>
      <w:tr w:rsidR="0056188D" w:rsidRPr="00B75089" w:rsidTr="00FF16B8">
        <w:trPr>
          <w:trHeight w:val="211"/>
        </w:trPr>
        <w:tc>
          <w:tcPr>
            <w:tcW w:w="6008" w:type="dxa"/>
          </w:tcPr>
          <w:p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rsidR="0056188D" w:rsidRPr="00AD5D98" w:rsidRDefault="004D18E8" w:rsidP="00B75089">
            <w:pPr>
              <w:spacing w:after="0" w:line="240" w:lineRule="auto"/>
              <w:rPr>
                <w:rFonts w:ascii="Arial" w:hAnsi="Arial" w:cs="Arial"/>
                <w:sz w:val="20"/>
                <w:szCs w:val="20"/>
              </w:rPr>
            </w:pPr>
            <w:r w:rsidRPr="00AD5D98">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bookmarkStart w:id="1" w:name="Dropdown1"/>
            <w:r w:rsidRPr="00AD5D98">
              <w:rPr>
                <w:rFonts w:ascii="Arial" w:hAnsi="Arial" w:cs="Arial"/>
                <w:sz w:val="20"/>
                <w:szCs w:val="20"/>
              </w:rPr>
              <w:instrText xml:space="preserve"> FORMDROPDOWN </w:instrText>
            </w:r>
            <w:r w:rsidR="002C1B9E">
              <w:rPr>
                <w:rFonts w:ascii="Arial" w:hAnsi="Arial" w:cs="Arial"/>
                <w:sz w:val="20"/>
                <w:szCs w:val="20"/>
              </w:rPr>
            </w:r>
            <w:r w:rsidR="002C1B9E">
              <w:rPr>
                <w:rFonts w:ascii="Arial" w:hAnsi="Arial" w:cs="Arial"/>
                <w:sz w:val="20"/>
                <w:szCs w:val="20"/>
              </w:rPr>
              <w:fldChar w:fldCharType="separate"/>
            </w:r>
            <w:r w:rsidRPr="00AD5D98">
              <w:rPr>
                <w:rFonts w:ascii="Arial" w:hAnsi="Arial" w:cs="Arial"/>
                <w:sz w:val="20"/>
                <w:szCs w:val="20"/>
              </w:rPr>
              <w:fldChar w:fldCharType="end"/>
            </w:r>
            <w:bookmarkEnd w:id="1"/>
          </w:p>
        </w:tc>
      </w:tr>
      <w:tr w:rsidR="004D18E8" w:rsidRPr="00B75089" w:rsidTr="00FF16B8">
        <w:trPr>
          <w:trHeight w:val="211"/>
        </w:trPr>
        <w:tc>
          <w:tcPr>
            <w:tcW w:w="6008"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rsidR="004D18E8" w:rsidRPr="00AD5D98" w:rsidRDefault="004D18E8" w:rsidP="00B75089">
            <w:pPr>
              <w:spacing w:after="0" w:line="240" w:lineRule="auto"/>
              <w:rPr>
                <w:rFonts w:ascii="Arial" w:hAnsi="Arial" w:cs="Arial"/>
              </w:rPr>
            </w:pPr>
            <w:r w:rsidRPr="00AD5D98">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AD5D98">
              <w:rPr>
                <w:rFonts w:ascii="Arial" w:hAnsi="Arial" w:cs="Arial"/>
                <w:sz w:val="20"/>
                <w:szCs w:val="20"/>
              </w:rPr>
              <w:instrText xml:space="preserve"> FORMDROPDOWN </w:instrText>
            </w:r>
            <w:r w:rsidR="002C1B9E">
              <w:rPr>
                <w:rFonts w:ascii="Arial" w:hAnsi="Arial" w:cs="Arial"/>
                <w:sz w:val="20"/>
                <w:szCs w:val="20"/>
              </w:rPr>
            </w:r>
            <w:r w:rsidR="002C1B9E">
              <w:rPr>
                <w:rFonts w:ascii="Arial" w:hAnsi="Arial" w:cs="Arial"/>
                <w:sz w:val="20"/>
                <w:szCs w:val="20"/>
              </w:rPr>
              <w:fldChar w:fldCharType="separate"/>
            </w:r>
            <w:r w:rsidRPr="00AD5D98">
              <w:rPr>
                <w:rFonts w:ascii="Arial" w:hAnsi="Arial" w:cs="Arial"/>
                <w:sz w:val="20"/>
                <w:szCs w:val="20"/>
              </w:rPr>
              <w:fldChar w:fldCharType="end"/>
            </w:r>
          </w:p>
        </w:tc>
      </w:tr>
      <w:tr w:rsidR="004D18E8" w:rsidRPr="00B75089" w:rsidTr="00FF16B8">
        <w:trPr>
          <w:trHeight w:val="211"/>
        </w:trPr>
        <w:tc>
          <w:tcPr>
            <w:tcW w:w="6008"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rsidR="004D18E8" w:rsidRPr="00AD5D98" w:rsidRDefault="004D18E8" w:rsidP="00B75089">
            <w:pPr>
              <w:spacing w:after="0" w:line="240" w:lineRule="auto"/>
              <w:rPr>
                <w:rFonts w:ascii="Arial" w:hAnsi="Arial" w:cs="Arial"/>
              </w:rPr>
            </w:pPr>
            <w:r w:rsidRPr="00AD5D98">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AD5D98">
              <w:rPr>
                <w:rFonts w:ascii="Arial" w:hAnsi="Arial" w:cs="Arial"/>
                <w:sz w:val="20"/>
                <w:szCs w:val="20"/>
              </w:rPr>
              <w:instrText xml:space="preserve"> FORMDROPDOWN </w:instrText>
            </w:r>
            <w:r w:rsidR="002C1B9E">
              <w:rPr>
                <w:rFonts w:ascii="Arial" w:hAnsi="Arial" w:cs="Arial"/>
                <w:sz w:val="20"/>
                <w:szCs w:val="20"/>
              </w:rPr>
            </w:r>
            <w:r w:rsidR="002C1B9E">
              <w:rPr>
                <w:rFonts w:ascii="Arial" w:hAnsi="Arial" w:cs="Arial"/>
                <w:sz w:val="20"/>
                <w:szCs w:val="20"/>
              </w:rPr>
              <w:fldChar w:fldCharType="separate"/>
            </w:r>
            <w:r w:rsidRPr="00AD5D98">
              <w:rPr>
                <w:rFonts w:ascii="Arial" w:hAnsi="Arial" w:cs="Arial"/>
                <w:sz w:val="20"/>
                <w:szCs w:val="20"/>
              </w:rPr>
              <w:fldChar w:fldCharType="end"/>
            </w:r>
          </w:p>
        </w:tc>
      </w:tr>
      <w:tr w:rsidR="004D18E8" w:rsidRPr="00B75089" w:rsidTr="00FF16B8">
        <w:trPr>
          <w:trHeight w:val="211"/>
        </w:trPr>
        <w:tc>
          <w:tcPr>
            <w:tcW w:w="6008"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rsidR="004D18E8" w:rsidRPr="00AD5D98" w:rsidRDefault="004D18E8" w:rsidP="00B75089">
            <w:pPr>
              <w:spacing w:after="0" w:line="240" w:lineRule="auto"/>
              <w:rPr>
                <w:rFonts w:ascii="Arial" w:hAnsi="Arial" w:cs="Arial"/>
              </w:rPr>
            </w:pPr>
            <w:r w:rsidRPr="00AD5D98">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AD5D98">
              <w:rPr>
                <w:rFonts w:ascii="Arial" w:hAnsi="Arial" w:cs="Arial"/>
                <w:sz w:val="20"/>
                <w:szCs w:val="20"/>
              </w:rPr>
              <w:instrText xml:space="preserve"> FORMDROPDOWN </w:instrText>
            </w:r>
            <w:r w:rsidR="002C1B9E">
              <w:rPr>
                <w:rFonts w:ascii="Arial" w:hAnsi="Arial" w:cs="Arial"/>
                <w:sz w:val="20"/>
                <w:szCs w:val="20"/>
              </w:rPr>
            </w:r>
            <w:r w:rsidR="002C1B9E">
              <w:rPr>
                <w:rFonts w:ascii="Arial" w:hAnsi="Arial" w:cs="Arial"/>
                <w:sz w:val="20"/>
                <w:szCs w:val="20"/>
              </w:rPr>
              <w:fldChar w:fldCharType="separate"/>
            </w:r>
            <w:r w:rsidRPr="00AD5D98">
              <w:rPr>
                <w:rFonts w:ascii="Arial" w:hAnsi="Arial" w:cs="Arial"/>
                <w:sz w:val="20"/>
                <w:szCs w:val="20"/>
              </w:rPr>
              <w:fldChar w:fldCharType="end"/>
            </w:r>
          </w:p>
        </w:tc>
      </w:tr>
      <w:tr w:rsidR="004D18E8" w:rsidRPr="00B75089" w:rsidTr="00FF16B8">
        <w:trPr>
          <w:trHeight w:val="211"/>
        </w:trPr>
        <w:tc>
          <w:tcPr>
            <w:tcW w:w="6008"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rsidR="004D18E8" w:rsidRPr="00AD5D98" w:rsidRDefault="004D18E8" w:rsidP="00B75089">
            <w:pPr>
              <w:spacing w:after="0" w:line="240" w:lineRule="auto"/>
              <w:rPr>
                <w:rFonts w:ascii="Arial" w:hAnsi="Arial" w:cs="Arial"/>
              </w:rPr>
            </w:pPr>
            <w:r w:rsidRPr="00AD5D98">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AD5D98">
              <w:rPr>
                <w:rFonts w:ascii="Arial" w:hAnsi="Arial" w:cs="Arial"/>
                <w:sz w:val="20"/>
                <w:szCs w:val="20"/>
              </w:rPr>
              <w:instrText xml:space="preserve"> FORMDROPDOWN </w:instrText>
            </w:r>
            <w:r w:rsidR="002C1B9E">
              <w:rPr>
                <w:rFonts w:ascii="Arial" w:hAnsi="Arial" w:cs="Arial"/>
                <w:sz w:val="20"/>
                <w:szCs w:val="20"/>
              </w:rPr>
            </w:r>
            <w:r w:rsidR="002C1B9E">
              <w:rPr>
                <w:rFonts w:ascii="Arial" w:hAnsi="Arial" w:cs="Arial"/>
                <w:sz w:val="20"/>
                <w:szCs w:val="20"/>
              </w:rPr>
              <w:fldChar w:fldCharType="separate"/>
            </w:r>
            <w:r w:rsidRPr="00AD5D98">
              <w:rPr>
                <w:rFonts w:ascii="Arial" w:hAnsi="Arial" w:cs="Arial"/>
                <w:sz w:val="20"/>
                <w:szCs w:val="20"/>
              </w:rPr>
              <w:fldChar w:fldCharType="end"/>
            </w:r>
          </w:p>
        </w:tc>
      </w:tr>
      <w:tr w:rsidR="004D18E8" w:rsidRPr="00B75089" w:rsidTr="00FF16B8">
        <w:trPr>
          <w:trHeight w:val="211"/>
        </w:trPr>
        <w:tc>
          <w:tcPr>
            <w:tcW w:w="6008"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rsidR="004D18E8" w:rsidRPr="00AD5D98" w:rsidRDefault="004D18E8" w:rsidP="00B75089">
            <w:pPr>
              <w:spacing w:after="0" w:line="240" w:lineRule="auto"/>
              <w:rPr>
                <w:rFonts w:ascii="Arial" w:hAnsi="Arial" w:cs="Arial"/>
              </w:rPr>
            </w:pPr>
            <w:r w:rsidRPr="00AD5D98">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AD5D98">
              <w:rPr>
                <w:rFonts w:ascii="Arial" w:hAnsi="Arial" w:cs="Arial"/>
                <w:sz w:val="20"/>
                <w:szCs w:val="20"/>
              </w:rPr>
              <w:instrText xml:space="preserve"> FORMDROPDOWN </w:instrText>
            </w:r>
            <w:r w:rsidR="002C1B9E">
              <w:rPr>
                <w:rFonts w:ascii="Arial" w:hAnsi="Arial" w:cs="Arial"/>
                <w:sz w:val="20"/>
                <w:szCs w:val="20"/>
              </w:rPr>
            </w:r>
            <w:r w:rsidR="002C1B9E">
              <w:rPr>
                <w:rFonts w:ascii="Arial" w:hAnsi="Arial" w:cs="Arial"/>
                <w:sz w:val="20"/>
                <w:szCs w:val="20"/>
              </w:rPr>
              <w:fldChar w:fldCharType="separate"/>
            </w:r>
            <w:r w:rsidRPr="00AD5D98">
              <w:rPr>
                <w:rFonts w:ascii="Arial" w:hAnsi="Arial" w:cs="Arial"/>
                <w:sz w:val="20"/>
                <w:szCs w:val="20"/>
              </w:rPr>
              <w:fldChar w:fldCharType="end"/>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058"/>
        <w:gridCol w:w="4253"/>
        <w:gridCol w:w="3685"/>
      </w:tblGrid>
      <w:tr w:rsidR="00FF16B8" w:rsidRPr="00B75089" w:rsidTr="00210D72">
        <w:trPr>
          <w:trHeight w:val="222"/>
        </w:trPr>
        <w:tc>
          <w:tcPr>
            <w:tcW w:w="460" w:type="dxa"/>
            <w:shd w:val="clear" w:color="auto" w:fill="D9D9D9" w:themeFill="background1" w:themeFillShade="D9"/>
          </w:tcPr>
          <w:p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058" w:type="dxa"/>
            <w:shd w:val="clear" w:color="auto" w:fill="D9D9D9" w:themeFill="background1" w:themeFillShade="D9"/>
          </w:tcPr>
          <w:p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4253" w:type="dxa"/>
            <w:shd w:val="clear" w:color="auto" w:fill="D9D9D9" w:themeFill="background1" w:themeFillShade="D9"/>
          </w:tcPr>
          <w:p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3685" w:type="dxa"/>
            <w:shd w:val="clear" w:color="auto" w:fill="D9D9D9" w:themeFill="background1" w:themeFillShade="D9"/>
          </w:tcPr>
          <w:p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rsidTr="0088329E">
        <w:trPr>
          <w:cantSplit/>
          <w:trHeight w:val="1924"/>
        </w:trPr>
        <w:tc>
          <w:tcPr>
            <w:tcW w:w="460" w:type="dxa"/>
            <w:shd w:val="clear" w:color="auto" w:fill="D9D9D9" w:themeFill="background1" w:themeFillShade="D9"/>
            <w:textDirection w:val="btLr"/>
          </w:tcPr>
          <w:p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058" w:type="dxa"/>
          </w:tcPr>
          <w:p w:rsidR="00210D72" w:rsidRPr="00210D72" w:rsidRDefault="00210D72" w:rsidP="0088329E">
            <w:pPr>
              <w:pStyle w:val="ListParagraph"/>
              <w:numPr>
                <w:ilvl w:val="0"/>
                <w:numId w:val="5"/>
              </w:numPr>
              <w:spacing w:after="0"/>
              <w:ind w:left="249" w:hanging="249"/>
              <w:rPr>
                <w:rFonts w:ascii="Arial" w:eastAsia="Calibri" w:hAnsi="Arial" w:cs="Arial"/>
                <w:sz w:val="20"/>
                <w:szCs w:val="20"/>
              </w:rPr>
            </w:pPr>
            <w:r w:rsidRPr="00210D72">
              <w:rPr>
                <w:rFonts w:ascii="Arial" w:eastAsia="Calibri" w:hAnsi="Arial" w:cs="Arial"/>
                <w:sz w:val="20"/>
                <w:szCs w:val="20"/>
              </w:rPr>
              <w:t>Educated to required level and qualification relating to reward.</w:t>
            </w:r>
          </w:p>
        </w:tc>
        <w:tc>
          <w:tcPr>
            <w:tcW w:w="4253" w:type="dxa"/>
          </w:tcPr>
          <w:p w:rsidR="00210D72" w:rsidRPr="00DE3969" w:rsidRDefault="00210D72" w:rsidP="0088329E">
            <w:pPr>
              <w:pStyle w:val="ListParagraph"/>
              <w:numPr>
                <w:ilvl w:val="0"/>
                <w:numId w:val="5"/>
              </w:numPr>
              <w:spacing w:after="0"/>
              <w:ind w:left="233" w:hanging="233"/>
              <w:rPr>
                <w:rFonts w:ascii="Arial" w:eastAsia="Calibri" w:hAnsi="Arial" w:cs="Arial"/>
                <w:sz w:val="20"/>
                <w:szCs w:val="20"/>
              </w:rPr>
            </w:pPr>
            <w:r w:rsidRPr="00DE3969">
              <w:rPr>
                <w:rFonts w:ascii="Arial" w:eastAsia="Calibri" w:hAnsi="Arial" w:cs="Arial"/>
                <w:sz w:val="20"/>
                <w:szCs w:val="20"/>
              </w:rPr>
              <w:t>Excellent attention to detail.</w:t>
            </w:r>
          </w:p>
          <w:p w:rsidR="00210D72" w:rsidRPr="00DE3969" w:rsidRDefault="00210D72" w:rsidP="0088329E">
            <w:pPr>
              <w:pStyle w:val="ListParagraph"/>
              <w:numPr>
                <w:ilvl w:val="0"/>
                <w:numId w:val="5"/>
              </w:numPr>
              <w:spacing w:after="0"/>
              <w:ind w:left="233" w:hanging="233"/>
              <w:rPr>
                <w:rFonts w:ascii="Arial" w:eastAsia="Calibri" w:hAnsi="Arial" w:cs="Arial"/>
                <w:sz w:val="20"/>
                <w:szCs w:val="20"/>
              </w:rPr>
            </w:pPr>
            <w:r w:rsidRPr="00DE3969">
              <w:rPr>
                <w:rFonts w:ascii="Arial" w:eastAsia="Calibri" w:hAnsi="Arial" w:cs="Arial"/>
                <w:sz w:val="20"/>
                <w:szCs w:val="20"/>
              </w:rPr>
              <w:t>Excellent written communication skills.</w:t>
            </w:r>
          </w:p>
          <w:p w:rsidR="00210D72" w:rsidRPr="0088329E" w:rsidRDefault="00210D72" w:rsidP="0088329E">
            <w:pPr>
              <w:pStyle w:val="ListParagraph"/>
              <w:numPr>
                <w:ilvl w:val="0"/>
                <w:numId w:val="5"/>
              </w:numPr>
              <w:spacing w:after="0"/>
              <w:ind w:left="233" w:hanging="233"/>
              <w:rPr>
                <w:rFonts w:ascii="Arial" w:eastAsia="Calibri" w:hAnsi="Arial" w:cs="Arial"/>
                <w:sz w:val="20"/>
                <w:szCs w:val="20"/>
              </w:rPr>
            </w:pPr>
            <w:r w:rsidRPr="0088329E">
              <w:rPr>
                <w:rFonts w:ascii="Arial" w:eastAsia="Calibri" w:hAnsi="Arial" w:cs="Arial"/>
                <w:sz w:val="20"/>
                <w:szCs w:val="20"/>
              </w:rPr>
              <w:t xml:space="preserve">Good I.T. skills including </w:t>
            </w:r>
            <w:r w:rsidR="0088329E">
              <w:rPr>
                <w:rFonts w:ascii="Arial" w:eastAsia="Calibri" w:hAnsi="Arial" w:cs="Arial"/>
                <w:sz w:val="20"/>
                <w:szCs w:val="20"/>
              </w:rPr>
              <w:t>Word, Excel, Outlook and PowerP</w:t>
            </w:r>
            <w:r w:rsidRPr="0088329E">
              <w:rPr>
                <w:rFonts w:ascii="Arial" w:eastAsia="Calibri" w:hAnsi="Arial" w:cs="Arial"/>
                <w:sz w:val="20"/>
                <w:szCs w:val="20"/>
              </w:rPr>
              <w:t xml:space="preserve">oint. . </w:t>
            </w:r>
          </w:p>
          <w:p w:rsidR="00210D72" w:rsidRDefault="00210D72" w:rsidP="0088329E">
            <w:pPr>
              <w:pStyle w:val="ListParagraph"/>
              <w:numPr>
                <w:ilvl w:val="0"/>
                <w:numId w:val="5"/>
              </w:numPr>
              <w:spacing w:after="0"/>
              <w:ind w:left="233" w:hanging="233"/>
              <w:rPr>
                <w:rFonts w:ascii="Arial" w:eastAsia="Calibri" w:hAnsi="Arial" w:cs="Arial"/>
                <w:sz w:val="20"/>
                <w:szCs w:val="20"/>
              </w:rPr>
            </w:pPr>
            <w:r w:rsidRPr="006326C0">
              <w:rPr>
                <w:rFonts w:ascii="Arial" w:eastAsia="Calibri" w:hAnsi="Arial" w:cs="Arial"/>
                <w:sz w:val="20"/>
                <w:szCs w:val="20"/>
              </w:rPr>
              <w:t>Use of people metric insight to inform decisions and actions</w:t>
            </w:r>
            <w:r>
              <w:rPr>
                <w:rFonts w:ascii="Arial" w:eastAsia="Calibri" w:hAnsi="Arial" w:cs="Arial"/>
                <w:sz w:val="20"/>
                <w:szCs w:val="20"/>
              </w:rPr>
              <w:t>.</w:t>
            </w:r>
          </w:p>
          <w:p w:rsidR="00210D72" w:rsidRPr="00210D72" w:rsidRDefault="00210D72" w:rsidP="0088329E">
            <w:pPr>
              <w:pStyle w:val="ListParagraph"/>
              <w:numPr>
                <w:ilvl w:val="0"/>
                <w:numId w:val="5"/>
              </w:numPr>
              <w:spacing w:after="0"/>
              <w:ind w:left="233" w:hanging="233"/>
              <w:jc w:val="both"/>
              <w:rPr>
                <w:rFonts w:ascii="Arial" w:eastAsia="Calibri" w:hAnsi="Arial" w:cs="Arial"/>
                <w:b/>
                <w:sz w:val="20"/>
                <w:szCs w:val="20"/>
              </w:rPr>
            </w:pPr>
            <w:r>
              <w:rPr>
                <w:rFonts w:ascii="Arial" w:eastAsia="Calibri" w:hAnsi="Arial" w:cs="Arial"/>
                <w:sz w:val="20"/>
                <w:szCs w:val="20"/>
              </w:rPr>
              <w:t>Numerate.</w:t>
            </w:r>
          </w:p>
          <w:p w:rsidR="00210D72" w:rsidRPr="00B75089" w:rsidRDefault="0088329E" w:rsidP="0088329E">
            <w:pPr>
              <w:pStyle w:val="ListParagraph"/>
              <w:numPr>
                <w:ilvl w:val="0"/>
                <w:numId w:val="5"/>
              </w:numPr>
              <w:spacing w:after="0"/>
              <w:ind w:left="233" w:hanging="233"/>
              <w:jc w:val="both"/>
              <w:rPr>
                <w:rFonts w:ascii="Arial" w:eastAsia="Calibri" w:hAnsi="Arial" w:cs="Arial"/>
                <w:b/>
                <w:sz w:val="20"/>
                <w:szCs w:val="20"/>
              </w:rPr>
            </w:pPr>
            <w:r>
              <w:rPr>
                <w:rFonts w:ascii="Arial" w:eastAsia="Calibri" w:hAnsi="Arial" w:cs="Arial"/>
                <w:sz w:val="20"/>
                <w:szCs w:val="20"/>
              </w:rPr>
              <w:t xml:space="preserve">Current </w:t>
            </w:r>
            <w:r w:rsidR="00210D72">
              <w:rPr>
                <w:rFonts w:ascii="Arial" w:eastAsia="Calibri" w:hAnsi="Arial" w:cs="Arial"/>
                <w:sz w:val="20"/>
                <w:szCs w:val="20"/>
              </w:rPr>
              <w:t>legislation</w:t>
            </w:r>
            <w:r>
              <w:rPr>
                <w:rFonts w:ascii="Arial" w:eastAsia="Calibri" w:hAnsi="Arial" w:cs="Arial"/>
                <w:sz w:val="20"/>
                <w:szCs w:val="20"/>
              </w:rPr>
              <w:t xml:space="preserve"> on</w:t>
            </w:r>
            <w:r w:rsidR="00210D72">
              <w:rPr>
                <w:rFonts w:ascii="Arial" w:eastAsia="Calibri" w:hAnsi="Arial" w:cs="Arial"/>
                <w:sz w:val="20"/>
                <w:szCs w:val="20"/>
              </w:rPr>
              <w:t xml:space="preserve"> benefit provision.</w:t>
            </w:r>
          </w:p>
        </w:tc>
        <w:tc>
          <w:tcPr>
            <w:tcW w:w="3685" w:type="dxa"/>
          </w:tcPr>
          <w:p w:rsidR="00E40AC5" w:rsidRDefault="00210D72" w:rsidP="0088329E">
            <w:pPr>
              <w:pStyle w:val="ListParagraph"/>
              <w:numPr>
                <w:ilvl w:val="0"/>
                <w:numId w:val="5"/>
              </w:numPr>
              <w:spacing w:after="0"/>
              <w:ind w:left="317" w:hanging="284"/>
              <w:rPr>
                <w:rFonts w:ascii="Arial" w:eastAsia="Calibri" w:hAnsi="Arial" w:cs="Arial"/>
                <w:sz w:val="20"/>
                <w:szCs w:val="20"/>
              </w:rPr>
            </w:pPr>
            <w:r w:rsidRPr="00210D72">
              <w:rPr>
                <w:rFonts w:ascii="Arial" w:eastAsia="Calibri" w:hAnsi="Arial" w:cs="Arial"/>
                <w:sz w:val="20"/>
                <w:szCs w:val="20"/>
              </w:rPr>
              <w:t>Development of reward strategies.</w:t>
            </w:r>
          </w:p>
          <w:p w:rsidR="003260C9" w:rsidRDefault="003260C9" w:rsidP="0088329E">
            <w:pPr>
              <w:pStyle w:val="ListParagraph"/>
              <w:numPr>
                <w:ilvl w:val="0"/>
                <w:numId w:val="5"/>
              </w:numPr>
              <w:spacing w:after="0"/>
              <w:ind w:left="317" w:hanging="284"/>
              <w:rPr>
                <w:rFonts w:ascii="Arial" w:eastAsia="Calibri" w:hAnsi="Arial" w:cs="Arial"/>
                <w:sz w:val="20"/>
                <w:szCs w:val="20"/>
              </w:rPr>
            </w:pPr>
            <w:r>
              <w:rPr>
                <w:rFonts w:ascii="Arial" w:eastAsia="Calibri" w:hAnsi="Arial" w:cs="Arial"/>
                <w:sz w:val="20"/>
                <w:szCs w:val="20"/>
              </w:rPr>
              <w:t>Managing pay review process</w:t>
            </w:r>
          </w:p>
          <w:p w:rsidR="003260C9" w:rsidRPr="00210D72" w:rsidRDefault="003260C9" w:rsidP="0088329E">
            <w:pPr>
              <w:pStyle w:val="ListParagraph"/>
              <w:numPr>
                <w:ilvl w:val="0"/>
                <w:numId w:val="5"/>
              </w:numPr>
              <w:spacing w:after="0"/>
              <w:ind w:left="317" w:hanging="284"/>
              <w:rPr>
                <w:rFonts w:ascii="Arial" w:eastAsia="Calibri" w:hAnsi="Arial" w:cs="Arial"/>
                <w:sz w:val="20"/>
                <w:szCs w:val="20"/>
              </w:rPr>
            </w:pPr>
            <w:r>
              <w:rPr>
                <w:rFonts w:ascii="Arial" w:eastAsia="Calibri" w:hAnsi="Arial" w:cs="Arial"/>
                <w:sz w:val="20"/>
                <w:szCs w:val="20"/>
              </w:rPr>
              <w:t>External benchmarking of pay and benefits</w:t>
            </w:r>
          </w:p>
          <w:p w:rsidR="00210D72" w:rsidRPr="00210D72" w:rsidRDefault="00AD5D98" w:rsidP="0088329E">
            <w:pPr>
              <w:pStyle w:val="ListParagraph"/>
              <w:numPr>
                <w:ilvl w:val="0"/>
                <w:numId w:val="5"/>
              </w:numPr>
              <w:spacing w:after="0"/>
              <w:ind w:left="317" w:hanging="284"/>
              <w:rPr>
                <w:rFonts w:ascii="Arial" w:eastAsia="Calibri" w:hAnsi="Arial" w:cs="Arial"/>
                <w:b/>
                <w:sz w:val="20"/>
                <w:szCs w:val="20"/>
              </w:rPr>
            </w:pPr>
            <w:r>
              <w:rPr>
                <w:rFonts w:ascii="Arial" w:eastAsia="Calibri" w:hAnsi="Arial" w:cs="Arial"/>
                <w:sz w:val="20"/>
                <w:szCs w:val="20"/>
              </w:rPr>
              <w:t>I</w:t>
            </w:r>
            <w:r w:rsidR="00210D72">
              <w:rPr>
                <w:rFonts w:ascii="Arial" w:eastAsia="Calibri" w:hAnsi="Arial" w:cs="Arial"/>
                <w:sz w:val="20"/>
                <w:szCs w:val="20"/>
              </w:rPr>
              <w:t>mplementing effective reward processes.</w:t>
            </w:r>
          </w:p>
          <w:p w:rsidR="00210D72" w:rsidRDefault="00AD5D98" w:rsidP="0088329E">
            <w:pPr>
              <w:pStyle w:val="ListParagraph"/>
              <w:numPr>
                <w:ilvl w:val="0"/>
                <w:numId w:val="5"/>
              </w:numPr>
              <w:spacing w:after="0"/>
              <w:ind w:left="317" w:hanging="284"/>
              <w:rPr>
                <w:rFonts w:ascii="Arial" w:eastAsia="Calibri" w:hAnsi="Arial" w:cs="Arial"/>
                <w:sz w:val="20"/>
                <w:szCs w:val="20"/>
              </w:rPr>
            </w:pPr>
            <w:r>
              <w:rPr>
                <w:rFonts w:ascii="Arial" w:eastAsia="Calibri" w:hAnsi="Arial" w:cs="Arial"/>
                <w:sz w:val="20"/>
                <w:szCs w:val="20"/>
              </w:rPr>
              <w:t>Developing</w:t>
            </w:r>
            <w:r w:rsidR="00210D72" w:rsidRPr="00210D72">
              <w:rPr>
                <w:rFonts w:ascii="Arial" w:eastAsia="Calibri" w:hAnsi="Arial" w:cs="Arial"/>
                <w:sz w:val="20"/>
                <w:szCs w:val="20"/>
              </w:rPr>
              <w:t xml:space="preserve"> MI and reporting.</w:t>
            </w:r>
          </w:p>
          <w:p w:rsidR="003260C9" w:rsidRPr="003260C9" w:rsidRDefault="003260C9" w:rsidP="003260C9">
            <w:pPr>
              <w:pStyle w:val="ListParagraph"/>
              <w:numPr>
                <w:ilvl w:val="0"/>
                <w:numId w:val="5"/>
              </w:numPr>
              <w:spacing w:before="0" w:beforeAutospacing="0" w:after="0" w:afterAutospacing="0"/>
              <w:ind w:left="318" w:hanging="284"/>
              <w:rPr>
                <w:rFonts w:ascii="Arial" w:eastAsia="Calibri" w:hAnsi="Arial" w:cs="Arial"/>
                <w:sz w:val="20"/>
                <w:szCs w:val="20"/>
              </w:rPr>
            </w:pPr>
            <w:r>
              <w:rPr>
                <w:rFonts w:ascii="Arial" w:eastAsia="Calibri" w:hAnsi="Arial" w:cs="Arial"/>
                <w:sz w:val="20"/>
                <w:szCs w:val="20"/>
              </w:rPr>
              <w:t>Project delivery.</w:t>
            </w:r>
          </w:p>
        </w:tc>
      </w:tr>
      <w:tr w:rsidR="00FF16B8" w:rsidRPr="00B75089" w:rsidTr="0088329E">
        <w:trPr>
          <w:cantSplit/>
          <w:trHeight w:val="1086"/>
        </w:trPr>
        <w:tc>
          <w:tcPr>
            <w:tcW w:w="460" w:type="dxa"/>
            <w:shd w:val="clear" w:color="auto" w:fill="D9D9D9" w:themeFill="background1" w:themeFillShade="D9"/>
            <w:textDirection w:val="btLr"/>
          </w:tcPr>
          <w:p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058" w:type="dxa"/>
          </w:tcPr>
          <w:p w:rsidR="00E40AC5" w:rsidRPr="0088329E" w:rsidRDefault="00E40AC5" w:rsidP="0088329E">
            <w:pPr>
              <w:spacing w:after="0"/>
              <w:jc w:val="both"/>
              <w:rPr>
                <w:rFonts w:ascii="Arial" w:hAnsi="Arial" w:cs="Arial"/>
                <w:b/>
                <w:sz w:val="20"/>
                <w:szCs w:val="20"/>
              </w:rPr>
            </w:pPr>
          </w:p>
        </w:tc>
        <w:tc>
          <w:tcPr>
            <w:tcW w:w="4253" w:type="dxa"/>
          </w:tcPr>
          <w:p w:rsidR="00E40AC5" w:rsidRPr="0088329E" w:rsidRDefault="00E40AC5" w:rsidP="0088329E">
            <w:pPr>
              <w:spacing w:after="0"/>
              <w:jc w:val="both"/>
              <w:rPr>
                <w:rFonts w:ascii="Arial" w:hAnsi="Arial" w:cs="Arial"/>
                <w:b/>
                <w:sz w:val="20"/>
                <w:szCs w:val="20"/>
              </w:rPr>
            </w:pPr>
          </w:p>
        </w:tc>
        <w:tc>
          <w:tcPr>
            <w:tcW w:w="3685" w:type="dxa"/>
          </w:tcPr>
          <w:p w:rsidR="00210D72" w:rsidRDefault="00210D72" w:rsidP="00AD5D98">
            <w:pPr>
              <w:pStyle w:val="ListParagraph"/>
              <w:numPr>
                <w:ilvl w:val="0"/>
                <w:numId w:val="5"/>
              </w:numPr>
              <w:spacing w:after="0"/>
              <w:ind w:left="317" w:hanging="284"/>
              <w:rPr>
                <w:rFonts w:ascii="Arial" w:eastAsia="Calibri" w:hAnsi="Arial" w:cs="Arial"/>
                <w:sz w:val="20"/>
                <w:szCs w:val="20"/>
              </w:rPr>
            </w:pPr>
            <w:r>
              <w:rPr>
                <w:rFonts w:ascii="Arial" w:eastAsia="Calibri" w:hAnsi="Arial" w:cs="Arial"/>
                <w:sz w:val="20"/>
                <w:szCs w:val="20"/>
              </w:rPr>
              <w:t>Experience of working within a regulated environment.</w:t>
            </w:r>
          </w:p>
          <w:p w:rsidR="00210D72" w:rsidRDefault="00210D72" w:rsidP="00AD5D98">
            <w:pPr>
              <w:pStyle w:val="ListParagraph"/>
              <w:numPr>
                <w:ilvl w:val="0"/>
                <w:numId w:val="5"/>
              </w:numPr>
              <w:spacing w:after="0"/>
              <w:ind w:left="317" w:hanging="284"/>
              <w:rPr>
                <w:rFonts w:ascii="Arial" w:eastAsia="Calibri" w:hAnsi="Arial" w:cs="Arial"/>
                <w:sz w:val="20"/>
                <w:szCs w:val="20"/>
              </w:rPr>
            </w:pPr>
            <w:r>
              <w:rPr>
                <w:rFonts w:ascii="Arial" w:eastAsia="Calibri" w:hAnsi="Arial" w:cs="Arial"/>
                <w:sz w:val="20"/>
                <w:szCs w:val="20"/>
              </w:rPr>
              <w:t>Knowledge of HR systems.</w:t>
            </w:r>
          </w:p>
          <w:p w:rsidR="00E40AC5" w:rsidRPr="00210D72" w:rsidRDefault="00210D72" w:rsidP="00AD5D98">
            <w:pPr>
              <w:pStyle w:val="ListParagraph"/>
              <w:numPr>
                <w:ilvl w:val="0"/>
                <w:numId w:val="5"/>
              </w:numPr>
              <w:spacing w:before="0" w:beforeAutospacing="0" w:after="0" w:afterAutospacing="0"/>
              <w:ind w:left="317" w:hanging="284"/>
              <w:rPr>
                <w:rFonts w:ascii="Arial" w:hAnsi="Arial" w:cs="Arial"/>
                <w:b/>
                <w:sz w:val="20"/>
                <w:szCs w:val="20"/>
              </w:rPr>
            </w:pPr>
            <w:r>
              <w:rPr>
                <w:rFonts w:ascii="Arial" w:eastAsia="Calibri" w:hAnsi="Arial" w:cs="Arial"/>
                <w:sz w:val="20"/>
                <w:szCs w:val="20"/>
              </w:rPr>
              <w:t>Understanding of reward strategies worldwide.</w:t>
            </w:r>
          </w:p>
        </w:tc>
      </w:tr>
    </w:tbl>
    <w:p w:rsidR="0056188D" w:rsidRPr="00B75089" w:rsidRDefault="0056188D" w:rsidP="00B75089">
      <w:pPr>
        <w:spacing w:line="240" w:lineRule="auto"/>
        <w:rPr>
          <w:rFonts w:ascii="Arial" w:hAnsi="Arial" w:cs="Arial"/>
        </w:rPr>
      </w:pPr>
    </w:p>
    <w:sectPr w:rsidR="0056188D" w:rsidRPr="00B75089" w:rsidSect="009E22D0">
      <w:headerReference w:type="default" r:id="rId8"/>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58D" w:rsidRDefault="004D358D" w:rsidP="009E22D0">
      <w:pPr>
        <w:spacing w:after="0" w:line="240" w:lineRule="auto"/>
      </w:pPr>
      <w:r>
        <w:separator/>
      </w:r>
    </w:p>
  </w:endnote>
  <w:endnote w:type="continuationSeparator" w:id="0">
    <w:p w:rsidR="004D358D" w:rsidRDefault="004D358D"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58D" w:rsidRDefault="004D358D" w:rsidP="009E22D0">
      <w:pPr>
        <w:spacing w:after="0" w:line="240" w:lineRule="auto"/>
      </w:pPr>
      <w:r>
        <w:separator/>
      </w:r>
    </w:p>
  </w:footnote>
  <w:footnote w:type="continuationSeparator" w:id="0">
    <w:p w:rsidR="004D358D" w:rsidRDefault="004D358D" w:rsidP="009E2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CFA" w:rsidRPr="000E4361" w:rsidRDefault="000E4361" w:rsidP="000E4361">
    <w:pPr>
      <w:pStyle w:val="Header"/>
    </w:pPr>
    <w:r w:rsidRPr="000E4361">
      <w:rPr>
        <w:b/>
        <w:sz w:val="44"/>
        <w:szCs w:val="48"/>
      </w:rPr>
      <w:t>ROLE PROFILE</w:t>
    </w:r>
    <w:r>
      <w:tab/>
    </w:r>
    <w:r>
      <w:tab/>
    </w:r>
    <w:r>
      <w:rPr>
        <w:noProof/>
      </w:rPr>
      <w:drawing>
        <wp:inline distT="0" distB="0" distL="0" distR="0" wp14:anchorId="0A71A529" wp14:editId="44D9C1CD">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nsid w:val="1AA269DA"/>
    <w:multiLevelType w:val="hybridMultilevel"/>
    <w:tmpl w:val="A78AD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CE02CD"/>
    <w:multiLevelType w:val="hybridMultilevel"/>
    <w:tmpl w:val="2E28F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B680DA1"/>
    <w:multiLevelType w:val="hybridMultilevel"/>
    <w:tmpl w:val="AB4AD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A26469"/>
    <w:multiLevelType w:val="hybridMultilevel"/>
    <w:tmpl w:val="A2EA8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B602DB"/>
    <w:multiLevelType w:val="hybridMultilevel"/>
    <w:tmpl w:val="9002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763A5D"/>
    <w:multiLevelType w:val="hybridMultilevel"/>
    <w:tmpl w:val="BD8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B432B7"/>
    <w:multiLevelType w:val="hybridMultilevel"/>
    <w:tmpl w:val="986C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E917802"/>
    <w:multiLevelType w:val="hybridMultilevel"/>
    <w:tmpl w:val="EFE2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2CE15E1"/>
    <w:multiLevelType w:val="hybridMultilevel"/>
    <w:tmpl w:val="102A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9"/>
  </w:num>
  <w:num w:numId="4">
    <w:abstractNumId w:val="7"/>
  </w:num>
  <w:num w:numId="5">
    <w:abstractNumId w:val="10"/>
  </w:num>
  <w:num w:numId="6">
    <w:abstractNumId w:val="3"/>
  </w:num>
  <w:num w:numId="7">
    <w:abstractNumId w:val="12"/>
  </w:num>
  <w:num w:numId="8">
    <w:abstractNumId w:val="15"/>
  </w:num>
  <w:num w:numId="9">
    <w:abstractNumId w:val="17"/>
  </w:num>
  <w:num w:numId="10">
    <w:abstractNumId w:val="13"/>
  </w:num>
  <w:num w:numId="11">
    <w:abstractNumId w:val="5"/>
  </w:num>
  <w:num w:numId="12">
    <w:abstractNumId w:val="14"/>
  </w:num>
  <w:num w:numId="13">
    <w:abstractNumId w:val="16"/>
  </w:num>
  <w:num w:numId="14">
    <w:abstractNumId w:val="8"/>
  </w:num>
  <w:num w:numId="15">
    <w:abstractNumId w:val="4"/>
  </w:num>
  <w:num w:numId="16">
    <w:abstractNumId w:val="6"/>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2D0"/>
    <w:rsid w:val="000269F7"/>
    <w:rsid w:val="00080940"/>
    <w:rsid w:val="00082F60"/>
    <w:rsid w:val="000E4361"/>
    <w:rsid w:val="00177865"/>
    <w:rsid w:val="00210D72"/>
    <w:rsid w:val="00221CE9"/>
    <w:rsid w:val="002B557F"/>
    <w:rsid w:val="002C1B9E"/>
    <w:rsid w:val="003260C9"/>
    <w:rsid w:val="0032627E"/>
    <w:rsid w:val="003C65EE"/>
    <w:rsid w:val="00467BA3"/>
    <w:rsid w:val="00487C45"/>
    <w:rsid w:val="004D18E8"/>
    <w:rsid w:val="004D358D"/>
    <w:rsid w:val="004E7A16"/>
    <w:rsid w:val="005542D1"/>
    <w:rsid w:val="0056188D"/>
    <w:rsid w:val="006219B1"/>
    <w:rsid w:val="00666EB3"/>
    <w:rsid w:val="00711E46"/>
    <w:rsid w:val="00717094"/>
    <w:rsid w:val="007E7CA1"/>
    <w:rsid w:val="00813AEB"/>
    <w:rsid w:val="0088329E"/>
    <w:rsid w:val="009A2DED"/>
    <w:rsid w:val="009E22D0"/>
    <w:rsid w:val="00A4414A"/>
    <w:rsid w:val="00AA14D7"/>
    <w:rsid w:val="00AD5D98"/>
    <w:rsid w:val="00B516DF"/>
    <w:rsid w:val="00B75089"/>
    <w:rsid w:val="00BA0D3C"/>
    <w:rsid w:val="00C06F7C"/>
    <w:rsid w:val="00C91CFA"/>
    <w:rsid w:val="00C9451A"/>
    <w:rsid w:val="00E40AC5"/>
    <w:rsid w:val="00E83EA1"/>
    <w:rsid w:val="00E90C16"/>
    <w:rsid w:val="00E91DE3"/>
    <w:rsid w:val="00F5319A"/>
    <w:rsid w:val="00FB4711"/>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3EA1"/>
    <w:rPr>
      <w:sz w:val="16"/>
      <w:szCs w:val="16"/>
    </w:rPr>
  </w:style>
  <w:style w:type="paragraph" w:styleId="CommentText">
    <w:name w:val="annotation text"/>
    <w:basedOn w:val="Normal"/>
    <w:link w:val="CommentTextChar"/>
    <w:uiPriority w:val="99"/>
    <w:semiHidden/>
    <w:unhideWhenUsed/>
    <w:rsid w:val="00E83EA1"/>
    <w:pPr>
      <w:spacing w:line="240" w:lineRule="auto"/>
    </w:pPr>
    <w:rPr>
      <w:sz w:val="20"/>
      <w:szCs w:val="20"/>
    </w:rPr>
  </w:style>
  <w:style w:type="character" w:customStyle="1" w:styleId="CommentTextChar">
    <w:name w:val="Comment Text Char"/>
    <w:basedOn w:val="DefaultParagraphFont"/>
    <w:link w:val="CommentText"/>
    <w:uiPriority w:val="99"/>
    <w:semiHidden/>
    <w:rsid w:val="00E83EA1"/>
    <w:rPr>
      <w:rFonts w:ascii="Calibri" w:hAnsi="Calibri"/>
    </w:rPr>
  </w:style>
  <w:style w:type="paragraph" w:styleId="CommentSubject">
    <w:name w:val="annotation subject"/>
    <w:basedOn w:val="CommentText"/>
    <w:next w:val="CommentText"/>
    <w:link w:val="CommentSubjectChar"/>
    <w:uiPriority w:val="99"/>
    <w:semiHidden/>
    <w:unhideWhenUsed/>
    <w:rsid w:val="00E83EA1"/>
    <w:rPr>
      <w:b/>
      <w:bCs/>
    </w:rPr>
  </w:style>
  <w:style w:type="character" w:customStyle="1" w:styleId="CommentSubjectChar">
    <w:name w:val="Comment Subject Char"/>
    <w:basedOn w:val="CommentTextChar"/>
    <w:link w:val="CommentSubject"/>
    <w:uiPriority w:val="99"/>
    <w:semiHidden/>
    <w:rsid w:val="00E83EA1"/>
    <w:rPr>
      <w:rFonts w:ascii="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3EA1"/>
    <w:rPr>
      <w:sz w:val="16"/>
      <w:szCs w:val="16"/>
    </w:rPr>
  </w:style>
  <w:style w:type="paragraph" w:styleId="CommentText">
    <w:name w:val="annotation text"/>
    <w:basedOn w:val="Normal"/>
    <w:link w:val="CommentTextChar"/>
    <w:uiPriority w:val="99"/>
    <w:semiHidden/>
    <w:unhideWhenUsed/>
    <w:rsid w:val="00E83EA1"/>
    <w:pPr>
      <w:spacing w:line="240" w:lineRule="auto"/>
    </w:pPr>
    <w:rPr>
      <w:sz w:val="20"/>
      <w:szCs w:val="20"/>
    </w:rPr>
  </w:style>
  <w:style w:type="character" w:customStyle="1" w:styleId="CommentTextChar">
    <w:name w:val="Comment Text Char"/>
    <w:basedOn w:val="DefaultParagraphFont"/>
    <w:link w:val="CommentText"/>
    <w:uiPriority w:val="99"/>
    <w:semiHidden/>
    <w:rsid w:val="00E83EA1"/>
    <w:rPr>
      <w:rFonts w:ascii="Calibri" w:hAnsi="Calibri"/>
    </w:rPr>
  </w:style>
  <w:style w:type="paragraph" w:styleId="CommentSubject">
    <w:name w:val="annotation subject"/>
    <w:basedOn w:val="CommentText"/>
    <w:next w:val="CommentText"/>
    <w:link w:val="CommentSubjectChar"/>
    <w:uiPriority w:val="99"/>
    <w:semiHidden/>
    <w:unhideWhenUsed/>
    <w:rsid w:val="00E83EA1"/>
    <w:rPr>
      <w:b/>
      <w:bCs/>
    </w:rPr>
  </w:style>
  <w:style w:type="character" w:customStyle="1" w:styleId="CommentSubjectChar">
    <w:name w:val="Comment Subject Char"/>
    <w:basedOn w:val="CommentTextChar"/>
    <w:link w:val="CommentSubject"/>
    <w:uiPriority w:val="99"/>
    <w:semiHidden/>
    <w:rsid w:val="00E83EA1"/>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55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781</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cp:lastModifiedBy>edwardsm</cp:lastModifiedBy>
  <cp:revision>3</cp:revision>
  <dcterms:created xsi:type="dcterms:W3CDTF">2019-04-06T20:36:00Z</dcterms:created>
  <dcterms:modified xsi:type="dcterms:W3CDTF">2019-05-17T08:25:00Z</dcterms:modified>
</cp:coreProperties>
</file>