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1182C00D" w14:textId="77777777" w:rsidTr="3044AD30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166A2B0F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0202A808" w14:textId="096F1649" w:rsidR="00F5319A" w:rsidRPr="00B75089" w:rsidRDefault="4159D29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7BF993E7">
              <w:rPr>
                <w:rFonts w:ascii="Arial" w:hAnsi="Arial" w:cs="Arial"/>
                <w:sz w:val="20"/>
                <w:szCs w:val="20"/>
              </w:rPr>
              <w:t>Learning &amp; Development Adviser</w:t>
            </w:r>
            <w:r w:rsidR="3AA7A44C" w:rsidRPr="7BF993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D30" w:rsidRPr="7BF993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AF4FC9E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638C1EB4" w14:textId="6AEAD67E" w:rsidR="00F5319A" w:rsidRPr="00B75089" w:rsidRDefault="00504F4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Efficiency Lead</w:t>
            </w:r>
            <w:r w:rsidR="00991D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319A" w:rsidRPr="00B75089" w14:paraId="30DC8D1D" w14:textId="77777777" w:rsidTr="3044AD30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600E7256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25452F40" w14:textId="05360ABB" w:rsidR="00F5319A" w:rsidRPr="00B75089" w:rsidRDefault="001B6028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504F4A">
              <w:rPr>
                <w:rFonts w:ascii="Arial" w:hAnsi="Arial" w:cs="Arial"/>
                <w:sz w:val="20"/>
                <w:szCs w:val="20"/>
              </w:rPr>
              <w:t>usiness Development and Education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A327434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2CA0D372" w14:textId="1E0E5136" w:rsidR="00F5319A" w:rsidRPr="00B75089" w:rsidRDefault="001B6028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504F4A">
              <w:rPr>
                <w:rFonts w:ascii="Arial" w:hAnsi="Arial" w:cs="Arial"/>
                <w:sz w:val="20"/>
                <w:szCs w:val="20"/>
              </w:rPr>
              <w:t>irect Sales and Service</w:t>
            </w:r>
          </w:p>
        </w:tc>
      </w:tr>
      <w:tr w:rsidR="00F5319A" w:rsidRPr="00B75089" w14:paraId="4A2BE82C" w14:textId="77777777" w:rsidTr="3044AD30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181E5D11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5FE50C3F" w14:textId="31015387" w:rsidR="00F5319A" w:rsidRPr="004C591D" w:rsidRDefault="004C591D" w:rsidP="00B75089">
            <w:pPr>
              <w:pStyle w:val="Header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591D">
              <w:rPr>
                <w:rFonts w:ascii="Arial" w:hAnsi="Arial" w:cs="Arial"/>
                <w:bCs/>
                <w:sz w:val="20"/>
                <w:szCs w:val="20"/>
              </w:rPr>
              <w:t>None</w:t>
            </w:r>
          </w:p>
          <w:p w14:paraId="7113BA21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CD87DC0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85CE8AC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F56D19E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20B49103" w14:textId="5393537F" w:rsidR="00B75089" w:rsidRPr="00B75089" w:rsidRDefault="00504F4A" w:rsidP="00391786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UK, Ireland and International</w:t>
            </w:r>
          </w:p>
        </w:tc>
      </w:tr>
      <w:tr w:rsidR="00F5319A" w:rsidRPr="00B75089" w14:paraId="19290928" w14:textId="77777777" w:rsidTr="3044AD30">
        <w:trPr>
          <w:trHeight w:val="350"/>
        </w:trPr>
        <w:tc>
          <w:tcPr>
            <w:tcW w:w="2127" w:type="dxa"/>
            <w:vMerge/>
          </w:tcPr>
          <w:p w14:paraId="1176AFC9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14276A8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DCECD32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339FEBE2" w14:textId="3D8B6DB9" w:rsidR="00F5319A" w:rsidRPr="00B75089" w:rsidRDefault="00F11A0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income/budget</w:t>
            </w:r>
            <w:r w:rsidR="000957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319A" w:rsidRPr="00B75089" w14:paraId="148D1756" w14:textId="77777777" w:rsidTr="3044AD30">
        <w:trPr>
          <w:trHeight w:val="381"/>
        </w:trPr>
        <w:tc>
          <w:tcPr>
            <w:tcW w:w="2127" w:type="dxa"/>
            <w:vMerge/>
          </w:tcPr>
          <w:p w14:paraId="56510504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D3A6136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3B05100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5E20348E" w14:textId="64D3C08B" w:rsidR="00F5319A" w:rsidRPr="00B75089" w:rsidRDefault="00504F4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4F4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7E7CA1" w:rsidRPr="00B75089" w14:paraId="68747D8D" w14:textId="77777777" w:rsidTr="3044AD30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03C4F95D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369F2453" w14:textId="56C733D6" w:rsidR="007E7CA1" w:rsidRPr="00B75089" w:rsidRDefault="6257A71E" w:rsidP="7BF993E7">
            <w:pPr>
              <w:pStyle w:val="Header"/>
              <w:spacing w:after="0"/>
              <w:jc w:val="both"/>
            </w:pPr>
            <w:r w:rsidRPr="7BF993E7">
              <w:rPr>
                <w:rFonts w:ascii="Arial" w:hAnsi="Arial" w:cs="Arial"/>
                <w:sz w:val="20"/>
                <w:szCs w:val="20"/>
              </w:rPr>
              <w:t>Core 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2415F31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70EDA8E0" w14:textId="3084B64F" w:rsidR="007E7CA1" w:rsidRPr="00B75089" w:rsidRDefault="3A9880D3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044AD30">
              <w:rPr>
                <w:rFonts w:ascii="Arial" w:hAnsi="Arial" w:cs="Arial"/>
                <w:color w:val="000000" w:themeColor="text1"/>
                <w:sz w:val="20"/>
                <w:szCs w:val="20"/>
              </w:rPr>
              <w:t>Group Corporate Functions</w:t>
            </w:r>
          </w:p>
        </w:tc>
      </w:tr>
    </w:tbl>
    <w:p w14:paraId="580184E1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0221E8BA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4D5392D7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35198D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4DF7D0D7" w14:textId="77777777" w:rsidTr="009E22D0">
        <w:trPr>
          <w:trHeight w:val="693"/>
        </w:trPr>
        <w:tc>
          <w:tcPr>
            <w:tcW w:w="10509" w:type="dxa"/>
          </w:tcPr>
          <w:p w14:paraId="69E9EB61" w14:textId="58B30AD7" w:rsidR="009E22D0" w:rsidRPr="0009575A" w:rsidRDefault="00504F4A" w:rsidP="00B7508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043F3">
              <w:rPr>
                <w:rFonts w:ascii="Arial" w:hAnsi="Arial" w:cs="Arial"/>
                <w:sz w:val="20"/>
                <w:szCs w:val="20"/>
              </w:rPr>
              <w:t xml:space="preserve">The Direct Sales and Service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043F3">
              <w:rPr>
                <w:rFonts w:ascii="Arial" w:hAnsi="Arial" w:cs="Arial"/>
                <w:sz w:val="20"/>
                <w:szCs w:val="20"/>
              </w:rPr>
              <w:t xml:space="preserve">ivision </w:t>
            </w:r>
            <w:r>
              <w:rPr>
                <w:rFonts w:ascii="Arial" w:hAnsi="Arial" w:cs="Arial"/>
                <w:sz w:val="20"/>
                <w:szCs w:val="20"/>
              </w:rPr>
              <w:t>provides</w:t>
            </w:r>
            <w:r w:rsidRPr="00D043F3">
              <w:rPr>
                <w:rFonts w:ascii="Arial" w:hAnsi="Arial" w:cs="Arial"/>
                <w:sz w:val="20"/>
                <w:szCs w:val="20"/>
              </w:rPr>
              <w:t xml:space="preserve"> excellent contact centre services for members which is trusted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043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D043F3">
              <w:rPr>
                <w:rFonts w:ascii="Arial" w:hAnsi="Arial" w:cs="Arial"/>
                <w:sz w:val="20"/>
                <w:szCs w:val="20"/>
              </w:rPr>
              <w:t>valued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provides fair treatment and outcomes</w:t>
            </w:r>
            <w:r w:rsidRPr="00D043F3">
              <w:rPr>
                <w:rFonts w:ascii="Arial" w:hAnsi="Arial" w:cs="Arial"/>
                <w:sz w:val="20"/>
                <w:szCs w:val="20"/>
              </w:rPr>
              <w:t>. The purpose of th</w:t>
            </w:r>
            <w:r w:rsidR="002D1384">
              <w:rPr>
                <w:rFonts w:ascii="Arial" w:hAnsi="Arial" w:cs="Arial"/>
                <w:sz w:val="20"/>
                <w:szCs w:val="20"/>
              </w:rPr>
              <w:t>is</w:t>
            </w:r>
            <w:r w:rsidRPr="00D043F3">
              <w:rPr>
                <w:rFonts w:ascii="Arial" w:hAnsi="Arial" w:cs="Arial"/>
                <w:sz w:val="20"/>
                <w:szCs w:val="20"/>
              </w:rPr>
              <w:t xml:space="preserve"> role</w:t>
            </w:r>
            <w:r>
              <w:rPr>
                <w:rFonts w:ascii="Arial" w:hAnsi="Arial" w:cs="Arial"/>
                <w:sz w:val="20"/>
                <w:szCs w:val="20"/>
              </w:rPr>
              <w:t xml:space="preserve"> is to </w:t>
            </w:r>
            <w:r w:rsidR="00940FF3">
              <w:rPr>
                <w:rFonts w:ascii="Arial" w:hAnsi="Arial" w:cs="Arial"/>
                <w:sz w:val="20"/>
                <w:szCs w:val="20"/>
              </w:rPr>
              <w:t>deliver</w:t>
            </w:r>
            <w:r w:rsidR="002D1384">
              <w:rPr>
                <w:rFonts w:ascii="Arial" w:hAnsi="Arial" w:cs="Arial"/>
                <w:sz w:val="20"/>
                <w:szCs w:val="20"/>
              </w:rPr>
              <w:t xml:space="preserve"> the end to end journey of the training cycle </w:t>
            </w:r>
            <w:r w:rsidR="00E359AC">
              <w:rPr>
                <w:rFonts w:ascii="Arial" w:hAnsi="Arial" w:cs="Arial"/>
                <w:sz w:val="20"/>
                <w:szCs w:val="20"/>
              </w:rPr>
              <w:t>for</w:t>
            </w:r>
            <w:r w:rsidR="002D1384">
              <w:rPr>
                <w:rFonts w:ascii="Arial" w:hAnsi="Arial" w:cs="Arial"/>
                <w:sz w:val="20"/>
                <w:szCs w:val="20"/>
              </w:rPr>
              <w:t xml:space="preserve"> Direct Sales and Service. </w:t>
            </w:r>
          </w:p>
        </w:tc>
      </w:tr>
    </w:tbl>
    <w:p w14:paraId="3713A877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2AD9E892" w14:textId="77777777" w:rsidTr="3044AD3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0832A757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4A5A5F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3179B6F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6D145F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64B356E7" w14:textId="77777777" w:rsidR="00717094" w:rsidRPr="00B75089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F19C65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5CDB30C1" w14:textId="77777777" w:rsidTr="3044AD30">
        <w:trPr>
          <w:trHeight w:val="578"/>
        </w:trPr>
        <w:tc>
          <w:tcPr>
            <w:tcW w:w="6346" w:type="dxa"/>
          </w:tcPr>
          <w:p w14:paraId="04BBE609" w14:textId="08B1C73A" w:rsidR="0056188D" w:rsidRPr="00644BB2" w:rsidRDefault="00AD34A1" w:rsidP="00B75089">
            <w:pPr>
              <w:spacing w:before="100" w:after="10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</w:t>
            </w:r>
            <w:r w:rsidR="003D32B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</w:t>
            </w:r>
          </w:p>
          <w:p w14:paraId="7229E4EA" w14:textId="0E067A44" w:rsidR="0056188D" w:rsidRDefault="003D32BD" w:rsidP="00595299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Identify</w:t>
            </w:r>
            <w:r w:rsidR="009F135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training needs within the contact centre </w:t>
            </w:r>
            <w:r w:rsidR="00F01CAD">
              <w:rPr>
                <w:rFonts w:ascii="Arial" w:eastAsia="Calibri" w:hAnsi="Arial" w:cs="Arial"/>
                <w:sz w:val="20"/>
                <w:szCs w:val="20"/>
              </w:rPr>
              <w:t xml:space="preserve">and proactively </w:t>
            </w:r>
            <w:r w:rsidR="001B399A">
              <w:rPr>
                <w:rFonts w:ascii="Arial" w:eastAsia="Calibri" w:hAnsi="Arial" w:cs="Arial"/>
                <w:sz w:val="20"/>
                <w:szCs w:val="20"/>
              </w:rPr>
              <w:t xml:space="preserve">escalate </w:t>
            </w:r>
            <w:r w:rsidR="004E10E2">
              <w:rPr>
                <w:rFonts w:ascii="Arial" w:eastAsia="Calibri" w:hAnsi="Arial" w:cs="Arial"/>
                <w:sz w:val="20"/>
                <w:szCs w:val="20"/>
              </w:rPr>
              <w:t xml:space="preserve">these to </w:t>
            </w:r>
            <w:r w:rsidR="001B399A">
              <w:rPr>
                <w:rFonts w:ascii="Arial" w:eastAsia="Calibri" w:hAnsi="Arial" w:cs="Arial"/>
                <w:sz w:val="20"/>
                <w:szCs w:val="20"/>
              </w:rPr>
              <w:t xml:space="preserve">line manager, </w:t>
            </w:r>
            <w:r>
              <w:rPr>
                <w:rFonts w:ascii="Arial" w:eastAsia="Calibri" w:hAnsi="Arial" w:cs="Arial"/>
                <w:sz w:val="20"/>
                <w:szCs w:val="20"/>
              </w:rPr>
              <w:t>to improve adviser capability in achieving agreed strategic and corporate objectives</w:t>
            </w:r>
          </w:p>
          <w:p w14:paraId="14281ECC" w14:textId="7FB323EA" w:rsidR="003D32BD" w:rsidRDefault="007344D5" w:rsidP="00595299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552B3E85">
              <w:rPr>
                <w:rFonts w:ascii="Arial" w:eastAsia="Calibri" w:hAnsi="Arial" w:cs="Arial"/>
                <w:sz w:val="20"/>
                <w:szCs w:val="20"/>
              </w:rPr>
              <w:t>Design and develop training material,</w:t>
            </w:r>
            <w:r w:rsidR="008938CF" w:rsidRPr="552B3E8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552B3E85">
              <w:rPr>
                <w:rFonts w:ascii="Arial" w:eastAsia="Calibri" w:hAnsi="Arial" w:cs="Arial"/>
                <w:sz w:val="20"/>
                <w:szCs w:val="20"/>
              </w:rPr>
              <w:t>to deliver effective and exceptional learning</w:t>
            </w:r>
            <w:r w:rsidR="008938CF" w:rsidRPr="552B3E85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1114CDB3" w:rsidRPr="552B3E85">
              <w:rPr>
                <w:rFonts w:ascii="Arial" w:eastAsia="Calibri" w:hAnsi="Arial" w:cs="Arial"/>
                <w:sz w:val="20"/>
                <w:szCs w:val="20"/>
              </w:rPr>
              <w:t xml:space="preserve"> in line with the MPS Group Learning Standards</w:t>
            </w:r>
            <w:r w:rsidR="008938CF" w:rsidRPr="552B3E85">
              <w:rPr>
                <w:rFonts w:ascii="Arial" w:eastAsia="Calibri" w:hAnsi="Arial" w:cs="Arial"/>
                <w:sz w:val="20"/>
                <w:szCs w:val="20"/>
              </w:rPr>
              <w:t xml:space="preserve"> and improving capability to deliver agreed</w:t>
            </w:r>
            <w:r w:rsidR="00CF39CD" w:rsidRPr="552B3E85">
              <w:rPr>
                <w:rFonts w:ascii="Arial" w:eastAsia="Calibri" w:hAnsi="Arial" w:cs="Arial"/>
                <w:sz w:val="20"/>
                <w:szCs w:val="20"/>
              </w:rPr>
              <w:t xml:space="preserve"> objectives</w:t>
            </w:r>
          </w:p>
          <w:p w14:paraId="389118BE" w14:textId="18CFBCF6" w:rsidR="007344D5" w:rsidRDefault="004E10E2" w:rsidP="00595299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Deliver</w:t>
            </w:r>
            <w:r w:rsidR="001235EC">
              <w:rPr>
                <w:rFonts w:ascii="Arial" w:eastAsia="Calibri" w:hAnsi="Arial" w:cs="Arial"/>
                <w:sz w:val="20"/>
                <w:szCs w:val="20"/>
              </w:rPr>
              <w:t xml:space="preserve"> training to new and existing advisers, improving knowledge and capability to achieve agreed strategic and corporate objectives </w:t>
            </w:r>
          </w:p>
          <w:p w14:paraId="1B6ABC3F" w14:textId="113FB287" w:rsidR="00617DA4" w:rsidRDefault="00617DA4" w:rsidP="00595299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Provide regular SWOT analysis when </w:t>
            </w:r>
            <w:r w:rsidR="004E10E2">
              <w:rPr>
                <w:rFonts w:ascii="Arial" w:eastAsia="Calibri" w:hAnsi="Arial" w:cs="Arial"/>
                <w:sz w:val="20"/>
                <w:szCs w:val="20"/>
              </w:rPr>
              <w:t>delivering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training and development, keeping stake holders engaged throughout and ensuring effective learning is delivered</w:t>
            </w:r>
          </w:p>
          <w:p w14:paraId="43F18E43" w14:textId="3025414A" w:rsidR="00002D90" w:rsidRPr="00595299" w:rsidRDefault="00595299" w:rsidP="002638E4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95299">
              <w:rPr>
                <w:rFonts w:ascii="Arial" w:hAnsi="Arial" w:cs="Arial"/>
                <w:bCs/>
                <w:sz w:val="20"/>
                <w:szCs w:val="20"/>
              </w:rPr>
              <w:t>Complete evaluation of all training to measure and improve speed to competency, improving efficiency and cost</w:t>
            </w:r>
          </w:p>
          <w:p w14:paraId="05AB3C54" w14:textId="34BB6540" w:rsidR="007344D5" w:rsidRPr="00644BB2" w:rsidRDefault="007344D5" w:rsidP="007344D5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106EF48E" w14:textId="77777777" w:rsidR="009E22D0" w:rsidRPr="00002D90" w:rsidRDefault="00C91CFA" w:rsidP="00002D9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Corporate</w:t>
            </w:r>
            <w:r w:rsidR="00002D90">
              <w:rPr>
                <w:rFonts w:ascii="Arial" w:eastAsia="Calibri" w:hAnsi="Arial" w:cs="Arial"/>
                <w:sz w:val="20"/>
                <w:szCs w:val="20"/>
              </w:rPr>
              <w:t xml:space="preserve"> &amp; Strategic objectives vs Plan </w:t>
            </w:r>
          </w:p>
          <w:p w14:paraId="5FF3AC40" w14:textId="77777777" w:rsidR="00002D90" w:rsidRDefault="00002D90" w:rsidP="00002D90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MPS engagement index Vs plan</w:t>
            </w:r>
          </w:p>
          <w:p w14:paraId="2224024C" w14:textId="77777777" w:rsidR="00002D90" w:rsidRDefault="00002D90" w:rsidP="00002D90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MPS leadership index Vs plan</w:t>
            </w:r>
          </w:p>
          <w:p w14:paraId="137DD182" w14:textId="5A78D86D" w:rsidR="00002D90" w:rsidRPr="00B75089" w:rsidRDefault="00002D90" w:rsidP="00002D9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Council feedback</w:t>
            </w:r>
          </w:p>
        </w:tc>
      </w:tr>
      <w:tr w:rsidR="009E22D0" w:rsidRPr="00B75089" w14:paraId="15FC33FB" w14:textId="77777777" w:rsidTr="3044AD30">
        <w:trPr>
          <w:trHeight w:val="578"/>
        </w:trPr>
        <w:tc>
          <w:tcPr>
            <w:tcW w:w="6346" w:type="dxa"/>
          </w:tcPr>
          <w:p w14:paraId="058D2D29" w14:textId="77777777" w:rsidR="009E22D0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421FBB85" w14:textId="25320E83" w:rsidR="00BA762B" w:rsidRPr="001F7C67" w:rsidRDefault="00BA762B" w:rsidP="001F7C6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Identify training and development needs </w:t>
            </w:r>
            <w:r w:rsidR="00E82020">
              <w:rPr>
                <w:rFonts w:ascii="Arial" w:eastAsia="Calibri" w:hAnsi="Arial" w:cs="Arial"/>
                <w:sz w:val="20"/>
                <w:szCs w:val="20"/>
              </w:rPr>
              <w:t>and proactively escalate these to line manager</w:t>
            </w:r>
            <w:r w:rsidR="00E8202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to improve the service offered to Members, improving the Member journey and increasing satisfaction scores</w:t>
            </w:r>
            <w:r w:rsidR="001F7C67">
              <w:rPr>
                <w:rFonts w:ascii="Arial" w:hAnsi="Arial" w:cs="Arial"/>
                <w:sz w:val="20"/>
                <w:szCs w:val="20"/>
              </w:rPr>
              <w:t xml:space="preserve">, by providing the necessary skills training to improve Member conversations within the contact centre </w:t>
            </w:r>
          </w:p>
          <w:p w14:paraId="66D57284" w14:textId="3326FDED" w:rsidR="00BA762B" w:rsidRPr="00B75089" w:rsidRDefault="00BA762B" w:rsidP="00BA762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338680B" w14:textId="422A6FE8" w:rsidR="0006434D" w:rsidRPr="00644BB2" w:rsidRDefault="00BA762B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satisfaction score vs plan</w:t>
            </w:r>
          </w:p>
        </w:tc>
      </w:tr>
      <w:tr w:rsidR="003D32BD" w:rsidRPr="00B75089" w14:paraId="2C78F3FF" w14:textId="77777777" w:rsidTr="3044AD30">
        <w:trPr>
          <w:trHeight w:val="578"/>
        </w:trPr>
        <w:tc>
          <w:tcPr>
            <w:tcW w:w="6346" w:type="dxa"/>
          </w:tcPr>
          <w:p w14:paraId="0F90D55F" w14:textId="77777777" w:rsidR="003D32BD" w:rsidRDefault="003D32BD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Finance </w:t>
            </w:r>
          </w:p>
          <w:p w14:paraId="725262BF" w14:textId="487B99C9" w:rsidR="003D32BD" w:rsidRPr="003D32BD" w:rsidRDefault="00002D90" w:rsidP="003D32B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Complete evaluation of </w:t>
            </w:r>
            <w:r w:rsidR="00595299">
              <w:rPr>
                <w:rFonts w:ascii="Arial" w:hAnsi="Arial" w:cs="Arial"/>
                <w:bCs/>
                <w:sz w:val="20"/>
                <w:szCs w:val="20"/>
              </w:rPr>
              <w:t xml:space="preserve">all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training to measure and improve speed to competency, improving efficiency and cost</w:t>
            </w:r>
          </w:p>
          <w:p w14:paraId="51BADD76" w14:textId="77777777" w:rsidR="003D32BD" w:rsidRPr="004F4A7D" w:rsidRDefault="00002D90" w:rsidP="003D32B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Complete analysis of training delivered to identify the impact on operational performance and understanding the return on investment. </w:t>
            </w:r>
          </w:p>
          <w:p w14:paraId="3940BDCC" w14:textId="74FAB9E8" w:rsidR="004F4A7D" w:rsidRPr="003D32BD" w:rsidRDefault="004F4A7D" w:rsidP="004F4A7D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1" w:type="dxa"/>
          </w:tcPr>
          <w:p w14:paraId="0DD72228" w14:textId="77777777" w:rsidR="00D44203" w:rsidRDefault="00D44203" w:rsidP="00D44203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Cost of sales Vs plan</w:t>
            </w:r>
          </w:p>
          <w:p w14:paraId="11462171" w14:textId="77777777" w:rsidR="00D44203" w:rsidRDefault="00D44203" w:rsidP="00D44203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03BE0957" w14:textId="4A7D9569" w:rsidR="003D32BD" w:rsidRPr="00644BB2" w:rsidRDefault="00D44203" w:rsidP="00D44203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Return on education Vs plan</w:t>
            </w:r>
          </w:p>
        </w:tc>
      </w:tr>
      <w:tr w:rsidR="009E22D0" w:rsidRPr="00B75089" w14:paraId="502D78F4" w14:textId="77777777" w:rsidTr="3044AD30">
        <w:trPr>
          <w:trHeight w:val="591"/>
        </w:trPr>
        <w:tc>
          <w:tcPr>
            <w:tcW w:w="6346" w:type="dxa"/>
          </w:tcPr>
          <w:p w14:paraId="0762F0B0" w14:textId="77777777" w:rsidR="009E22D0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6B5EFC6F" w14:textId="499CEBDB" w:rsidR="00045EBD" w:rsidRDefault="008C4001" w:rsidP="008938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all activity across the training cycle is accommod</w:t>
            </w:r>
            <w:r w:rsidR="00E41F05">
              <w:rPr>
                <w:rFonts w:ascii="Arial" w:hAnsi="Arial" w:cs="Arial"/>
                <w:sz w:val="20"/>
                <w:szCs w:val="20"/>
              </w:rPr>
              <w:t xml:space="preserve">ates </w:t>
            </w:r>
            <w:r>
              <w:rPr>
                <w:rFonts w:ascii="Arial" w:hAnsi="Arial" w:cs="Arial"/>
                <w:sz w:val="20"/>
                <w:szCs w:val="20"/>
              </w:rPr>
              <w:t>different learning styles, delivering flexible and adaptive training to ensure effective learning can be embedded by the end user</w:t>
            </w:r>
          </w:p>
          <w:p w14:paraId="360730A0" w14:textId="60B36498" w:rsidR="008938CF" w:rsidRDefault="008938CF" w:rsidP="008938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6434D">
              <w:rPr>
                <w:rFonts w:ascii="Arial" w:hAnsi="Arial" w:cs="Arial"/>
                <w:sz w:val="20"/>
                <w:szCs w:val="20"/>
              </w:rPr>
              <w:t xml:space="preserve">Take accountability for own </w:t>
            </w:r>
            <w:r w:rsidRPr="00644BB2">
              <w:rPr>
                <w:rFonts w:ascii="Arial" w:hAnsi="Arial" w:cs="Arial"/>
                <w:sz w:val="20"/>
                <w:szCs w:val="20"/>
              </w:rPr>
              <w:t>training, competence, performance and engagement of self and colleagues ensuring clarity on own accountabilities and comply with all governance, policy standards and processes.</w:t>
            </w:r>
          </w:p>
          <w:p w14:paraId="2D731DB4" w14:textId="783A3061" w:rsidR="008938CF" w:rsidRPr="00644BB2" w:rsidRDefault="008938CF" w:rsidP="008938C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2BDF8AE0" w14:textId="77777777" w:rsidR="00910683" w:rsidRDefault="00910683" w:rsidP="00910683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Engagement Index Vs MPS</w:t>
            </w:r>
          </w:p>
          <w:p w14:paraId="39DF7DDB" w14:textId="77777777" w:rsidR="00910683" w:rsidRDefault="00910683" w:rsidP="00910683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Leadership Index Vs MPS</w:t>
            </w:r>
          </w:p>
          <w:p w14:paraId="4DEC032A" w14:textId="77777777" w:rsidR="00910683" w:rsidRDefault="00910683" w:rsidP="00910683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14:paraId="02DF6B8C" w14:textId="7216BC1B" w:rsidR="009E22D0" w:rsidRPr="00B75089" w:rsidRDefault="00910683" w:rsidP="00910683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 Metrics – attrition, absence</w:t>
            </w:r>
            <w:r w:rsidRPr="00B750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E22D0" w:rsidRPr="00B75089" w14:paraId="7F44E7BA" w14:textId="77777777" w:rsidTr="3044AD30">
        <w:trPr>
          <w:trHeight w:val="591"/>
        </w:trPr>
        <w:tc>
          <w:tcPr>
            <w:tcW w:w="6346" w:type="dxa"/>
          </w:tcPr>
          <w:p w14:paraId="614A9823" w14:textId="7A7CF83A" w:rsidR="003D32BD" w:rsidRPr="00BB11AE" w:rsidRDefault="009E22D0" w:rsidP="00BB11A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103E710A" w14:textId="4AAF00F8" w:rsidR="00045EBD" w:rsidRDefault="00642240" w:rsidP="00644BB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3044AD30">
              <w:rPr>
                <w:rFonts w:ascii="Arial" w:hAnsi="Arial" w:cs="Arial"/>
                <w:sz w:val="20"/>
                <w:szCs w:val="20"/>
              </w:rPr>
              <w:t>Identify and drive the implementation of learning standards into training and development, preventing the risk of compliance and regulatory breaches across the end to end journey of the training cycle</w:t>
            </w:r>
          </w:p>
          <w:p w14:paraId="021E11FD" w14:textId="456C4838" w:rsidR="00E41485" w:rsidRDefault="00E41485" w:rsidP="3044AD3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3044AD30">
              <w:rPr>
                <w:rFonts w:ascii="Arial" w:eastAsia="Calibri" w:hAnsi="Arial" w:cs="Arial"/>
                <w:sz w:val="20"/>
                <w:szCs w:val="20"/>
              </w:rPr>
              <w:t xml:space="preserve">Maintain and review learning materials </w:t>
            </w:r>
            <w:r w:rsidR="52A643FD" w:rsidRPr="3044AD30">
              <w:rPr>
                <w:rFonts w:ascii="Arial" w:eastAsia="Calibri" w:hAnsi="Arial" w:cs="Arial"/>
                <w:sz w:val="20"/>
                <w:szCs w:val="20"/>
              </w:rPr>
              <w:t>so</w:t>
            </w:r>
            <w:r w:rsidRPr="3044AD30">
              <w:rPr>
                <w:rFonts w:ascii="Arial" w:eastAsia="Calibri" w:hAnsi="Arial" w:cs="Arial"/>
                <w:sz w:val="20"/>
                <w:szCs w:val="20"/>
              </w:rPr>
              <w:t xml:space="preserve"> they are kept</w:t>
            </w:r>
            <w:r w:rsidR="11B4E055" w:rsidRPr="3044AD30">
              <w:rPr>
                <w:rFonts w:ascii="Arial" w:eastAsia="Calibri" w:hAnsi="Arial" w:cs="Arial"/>
                <w:sz w:val="20"/>
                <w:szCs w:val="20"/>
              </w:rPr>
              <w:t xml:space="preserve"> up</w:t>
            </w:r>
            <w:r w:rsidR="10B4A45E" w:rsidRPr="3044AD30">
              <w:rPr>
                <w:rFonts w:ascii="Arial" w:eastAsia="Calibri" w:hAnsi="Arial" w:cs="Arial"/>
                <w:sz w:val="20"/>
                <w:szCs w:val="20"/>
              </w:rPr>
              <w:t xml:space="preserve"> to date and accurate, </w:t>
            </w:r>
            <w:r w:rsidR="407AE515" w:rsidRPr="3044AD30">
              <w:rPr>
                <w:rFonts w:ascii="Arial" w:eastAsia="Calibri" w:hAnsi="Arial" w:cs="Arial"/>
                <w:sz w:val="20"/>
                <w:szCs w:val="20"/>
              </w:rPr>
              <w:t xml:space="preserve">to ensure the correct learning is delivered and such learning is compliant. </w:t>
            </w:r>
          </w:p>
          <w:p w14:paraId="05BB6F6E" w14:textId="59C907D6" w:rsidR="00642240" w:rsidRPr="00644BB2" w:rsidRDefault="00642240" w:rsidP="0064224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02AE73FB" w14:textId="77777777" w:rsidR="002D7ABB" w:rsidRPr="002D7ABB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79A40D51" w14:textId="77777777" w:rsidR="009E22D0" w:rsidRPr="0006434D" w:rsidRDefault="0006434D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Completion of </w:t>
            </w:r>
            <w:r w:rsidR="009E22D0"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259FD1EB" w14:textId="77777777" w:rsidR="0006434D" w:rsidRPr="00B75089" w:rsidRDefault="0006434D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Training Compliance </w:t>
            </w:r>
          </w:p>
        </w:tc>
      </w:tr>
    </w:tbl>
    <w:p w14:paraId="117AD617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53C003DE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3073EC3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3A2590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5B5201E5" w14:textId="77777777" w:rsidTr="00FF16B8">
        <w:trPr>
          <w:trHeight w:val="693"/>
        </w:trPr>
        <w:tc>
          <w:tcPr>
            <w:tcW w:w="10490" w:type="dxa"/>
          </w:tcPr>
          <w:p w14:paraId="665742DF" w14:textId="46767DCD" w:rsidR="001C21A7" w:rsidRDefault="00897A99" w:rsidP="00897A9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Liaise with</w:t>
            </w:r>
            <w:r w:rsidR="005F6E45">
              <w:rPr>
                <w:rFonts w:ascii="Arial" w:hAnsi="Arial" w:cs="Arial"/>
                <w:sz w:val="20"/>
                <w:szCs w:val="20"/>
              </w:rPr>
              <w:t xml:space="preserve"> Subject Matter Experts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6E4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SME’s</w:t>
            </w:r>
            <w:r w:rsidR="005F6E45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stakeholders to ensure accurate product and system knowledge is captured when creating and designing training material </w:t>
            </w:r>
          </w:p>
          <w:p w14:paraId="08798D91" w14:textId="0BF756A8" w:rsidR="00897A99" w:rsidRDefault="00897A99" w:rsidP="00897A9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the delivery of all training and development actions within the department’s strategy plan </w:t>
            </w:r>
          </w:p>
          <w:p w14:paraId="062E4E09" w14:textId="77777777" w:rsidR="00897A99" w:rsidRDefault="00897A99" w:rsidP="00897A9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the delivery and embedment of </w:t>
            </w:r>
            <w:r w:rsidR="005F6E45">
              <w:rPr>
                <w:rFonts w:ascii="Arial" w:hAnsi="Arial" w:cs="Arial"/>
                <w:sz w:val="20"/>
                <w:szCs w:val="20"/>
              </w:rPr>
              <w:t xml:space="preserve">Learning Standards across Direct Sales and Service </w:t>
            </w:r>
          </w:p>
          <w:p w14:paraId="025F8B3D" w14:textId="51E44878" w:rsidR="005F6E45" w:rsidRDefault="005F6E45" w:rsidP="00897A9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Build relationships with the Direct Sales and Service leadership team and other stakeholders to help deliver joint objectives </w:t>
            </w:r>
            <w:r w:rsidR="00471D28">
              <w:rPr>
                <w:rFonts w:ascii="Arial" w:hAnsi="Arial" w:cs="Arial"/>
                <w:sz w:val="20"/>
                <w:szCs w:val="20"/>
              </w:rPr>
              <w:t>in relation to</w:t>
            </w:r>
            <w:r w:rsidR="0090769D">
              <w:rPr>
                <w:rFonts w:ascii="Arial" w:hAnsi="Arial" w:cs="Arial"/>
                <w:sz w:val="20"/>
                <w:szCs w:val="20"/>
              </w:rPr>
              <w:t xml:space="preserve"> developing colleagues</w:t>
            </w:r>
          </w:p>
          <w:p w14:paraId="01296667" w14:textId="3D6D8DC3" w:rsidR="005F6E45" w:rsidRDefault="005F6E45" w:rsidP="00897A9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Regularly review training materials to ensure they are maintained and kept up to date</w:t>
            </w:r>
          </w:p>
          <w:p w14:paraId="57DD2E9C" w14:textId="433A0D31" w:rsidR="005F6E45" w:rsidRPr="008938CF" w:rsidRDefault="005F6E45" w:rsidP="00897A9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Help identify and develop potential SME’s to support with delivering training </w:t>
            </w:r>
          </w:p>
        </w:tc>
      </w:tr>
    </w:tbl>
    <w:p w14:paraId="741F8541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41A46C33" w14:textId="77777777" w:rsidTr="00EB43BB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7848115C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CEF546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7EB0B2D5" w14:textId="77777777" w:rsidTr="00EB43BB">
        <w:trPr>
          <w:trHeight w:val="693"/>
        </w:trPr>
        <w:tc>
          <w:tcPr>
            <w:tcW w:w="10490" w:type="dxa"/>
          </w:tcPr>
          <w:p w14:paraId="5BD7BE69" w14:textId="4E1B1523" w:rsidR="005542D1" w:rsidRPr="00045EBD" w:rsidRDefault="00BB11AE" w:rsidP="00045EBD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B11A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5BC99CC6" w14:textId="77777777" w:rsidR="005542D1" w:rsidRPr="00B75089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4EA30588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0903A75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1F953D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0EAD0CDF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D373F9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0E14CA56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054D69DF" w14:textId="77777777" w:rsidTr="00FF16B8">
        <w:trPr>
          <w:trHeight w:val="211"/>
        </w:trPr>
        <w:tc>
          <w:tcPr>
            <w:tcW w:w="6008" w:type="dxa"/>
          </w:tcPr>
          <w:p w14:paraId="5F180666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37BA68A6" w14:textId="77777777" w:rsidR="0056188D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bookmarkStart w:id="0" w:name="Dropdown1"/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E1522">
              <w:rPr>
                <w:rFonts w:ascii="Arial" w:hAnsi="Arial" w:cs="Arial"/>
                <w:sz w:val="20"/>
                <w:szCs w:val="20"/>
              </w:rPr>
            </w:r>
            <w:r w:rsidR="002E15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D18E8" w:rsidRPr="00B75089" w14:paraId="52472CA0" w14:textId="77777777" w:rsidTr="00FF16B8">
        <w:trPr>
          <w:trHeight w:val="211"/>
        </w:trPr>
        <w:tc>
          <w:tcPr>
            <w:tcW w:w="6008" w:type="dxa"/>
          </w:tcPr>
          <w:p w14:paraId="05E34105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7A420859" w14:textId="77777777" w:rsidR="004D18E8" w:rsidRPr="00B75089" w:rsidRDefault="00062258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eading Others"/>
                    <w:listEntry w:val="Leading Self"/>
                    <w:listEntry w:val="Leading the Organisation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E1522">
              <w:rPr>
                <w:rFonts w:ascii="Arial" w:hAnsi="Arial" w:cs="Arial"/>
                <w:sz w:val="20"/>
                <w:szCs w:val="20"/>
              </w:rPr>
            </w:r>
            <w:r w:rsidR="002E15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7D189BD0" w14:textId="77777777" w:rsidTr="00FF16B8">
        <w:trPr>
          <w:trHeight w:val="211"/>
        </w:trPr>
        <w:tc>
          <w:tcPr>
            <w:tcW w:w="6008" w:type="dxa"/>
          </w:tcPr>
          <w:p w14:paraId="0F87DE5B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6A69EF92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E1522">
              <w:rPr>
                <w:rFonts w:ascii="Arial" w:hAnsi="Arial" w:cs="Arial"/>
                <w:sz w:val="20"/>
                <w:szCs w:val="20"/>
              </w:rPr>
            </w:r>
            <w:r w:rsidR="002E15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58650EB5" w14:textId="77777777" w:rsidTr="00FF16B8">
        <w:trPr>
          <w:trHeight w:val="211"/>
        </w:trPr>
        <w:tc>
          <w:tcPr>
            <w:tcW w:w="6008" w:type="dxa"/>
          </w:tcPr>
          <w:p w14:paraId="341E6A5B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0DE2FF33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E1522">
              <w:rPr>
                <w:rFonts w:ascii="Arial" w:hAnsi="Arial" w:cs="Arial"/>
                <w:sz w:val="20"/>
                <w:szCs w:val="20"/>
              </w:rPr>
            </w:r>
            <w:r w:rsidR="002E15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45784FF2" w14:textId="77777777" w:rsidTr="00FF16B8">
        <w:trPr>
          <w:trHeight w:val="211"/>
        </w:trPr>
        <w:tc>
          <w:tcPr>
            <w:tcW w:w="6008" w:type="dxa"/>
          </w:tcPr>
          <w:p w14:paraId="37F22506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5F8326E7" w14:textId="77777777" w:rsidR="004D18E8" w:rsidRPr="00B75089" w:rsidRDefault="00062258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eading Others"/>
                    <w:listEntry w:val="Leading Self"/>
                    <w:listEntry w:val="Leading the Organisation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E1522">
              <w:rPr>
                <w:rFonts w:ascii="Arial" w:hAnsi="Arial" w:cs="Arial"/>
                <w:sz w:val="20"/>
                <w:szCs w:val="20"/>
              </w:rPr>
            </w:r>
            <w:r w:rsidR="002E15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7F76C3F6" w14:textId="77777777" w:rsidTr="00FF16B8">
        <w:trPr>
          <w:trHeight w:val="211"/>
        </w:trPr>
        <w:tc>
          <w:tcPr>
            <w:tcW w:w="6008" w:type="dxa"/>
          </w:tcPr>
          <w:p w14:paraId="339FE390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17E9CD54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E1522">
              <w:rPr>
                <w:rFonts w:ascii="Arial" w:hAnsi="Arial" w:cs="Arial"/>
                <w:sz w:val="20"/>
                <w:szCs w:val="20"/>
              </w:rPr>
            </w:r>
            <w:r w:rsidR="002E15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A48BA45" w14:textId="77777777" w:rsidR="0056188D" w:rsidRDefault="0056188D" w:rsidP="00B75089">
      <w:pPr>
        <w:spacing w:line="240" w:lineRule="auto"/>
        <w:rPr>
          <w:rFonts w:ascii="Arial" w:hAnsi="Arial" w:cs="Arial"/>
        </w:rPr>
      </w:pPr>
    </w:p>
    <w:p w14:paraId="231E8CF6" w14:textId="77777777" w:rsidR="00045EBD" w:rsidRDefault="00045EBD" w:rsidP="00B75089">
      <w:pPr>
        <w:spacing w:line="240" w:lineRule="auto"/>
        <w:rPr>
          <w:rFonts w:ascii="Arial" w:hAnsi="Arial" w:cs="Arial"/>
        </w:rPr>
      </w:pPr>
    </w:p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045EBD" w:rsidRPr="00B75089" w14:paraId="3A0C9926" w14:textId="77777777" w:rsidTr="002638E4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66126D11" w14:textId="77777777" w:rsidR="00045EBD" w:rsidRPr="00B75089" w:rsidRDefault="00045EBD" w:rsidP="002638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D9D9D9" w:themeFill="background1" w:themeFillShade="D9"/>
          </w:tcPr>
          <w:p w14:paraId="6BEF0BC0" w14:textId="77777777" w:rsidR="00045EBD" w:rsidRPr="006B2E1A" w:rsidRDefault="00045EBD" w:rsidP="002638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E1A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CA2B824" w14:textId="77777777" w:rsidR="00045EBD" w:rsidRPr="006B2E1A" w:rsidRDefault="00045EBD" w:rsidP="002638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E1A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97F0C6E" w14:textId="77777777" w:rsidR="00045EBD" w:rsidRPr="00B75089" w:rsidRDefault="00045EBD" w:rsidP="002638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045EBD" w:rsidRPr="007841E9" w14:paraId="711A2CCB" w14:textId="77777777" w:rsidTr="002638E4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105C21B2" w14:textId="77777777" w:rsidR="00045EBD" w:rsidRPr="00B75089" w:rsidRDefault="00045EBD" w:rsidP="002638E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398569CE" w14:textId="77777777" w:rsidR="00045EBD" w:rsidRPr="006B2E1A" w:rsidRDefault="00045EBD" w:rsidP="002638E4">
            <w:pPr>
              <w:pStyle w:val="ListParagraph"/>
              <w:numPr>
                <w:ilvl w:val="0"/>
                <w:numId w:val="5"/>
              </w:numPr>
              <w:spacing w:after="0"/>
              <w:ind w:left="386"/>
              <w:rPr>
                <w:rFonts w:ascii="Arial" w:eastAsia="Calibri" w:hAnsi="Arial" w:cs="Arial"/>
                <w:sz w:val="20"/>
                <w:szCs w:val="20"/>
              </w:rPr>
            </w:pPr>
            <w:r w:rsidRPr="006B2E1A">
              <w:rPr>
                <w:rFonts w:ascii="Arial" w:eastAsia="Calibri" w:hAnsi="Arial" w:cs="Arial"/>
                <w:sz w:val="20"/>
                <w:szCs w:val="20"/>
              </w:rPr>
              <w:t>Knowledge of Learning Technologies</w:t>
            </w:r>
          </w:p>
          <w:p w14:paraId="3B823B6F" w14:textId="19806CBB" w:rsidR="00045EBD" w:rsidRDefault="00045EBD" w:rsidP="002638E4">
            <w:pPr>
              <w:pStyle w:val="ListParagraph"/>
              <w:numPr>
                <w:ilvl w:val="0"/>
                <w:numId w:val="5"/>
              </w:numPr>
              <w:spacing w:after="0"/>
              <w:ind w:left="386"/>
              <w:rPr>
                <w:rFonts w:ascii="Arial" w:eastAsia="Calibri" w:hAnsi="Arial" w:cs="Arial"/>
                <w:sz w:val="20"/>
                <w:szCs w:val="20"/>
              </w:rPr>
            </w:pPr>
            <w:r w:rsidRPr="006B2E1A">
              <w:rPr>
                <w:rFonts w:ascii="Arial" w:eastAsia="Calibri" w:hAnsi="Arial" w:cs="Arial"/>
                <w:sz w:val="20"/>
                <w:szCs w:val="20"/>
              </w:rPr>
              <w:t>Learning and Development methodology</w:t>
            </w:r>
          </w:p>
          <w:p w14:paraId="6ED809CA" w14:textId="70FC6BA3" w:rsidR="006D5C3D" w:rsidRDefault="006D5C3D" w:rsidP="002638E4">
            <w:pPr>
              <w:pStyle w:val="ListParagraph"/>
              <w:numPr>
                <w:ilvl w:val="0"/>
                <w:numId w:val="5"/>
              </w:numPr>
              <w:spacing w:after="0"/>
              <w:ind w:left="38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Understanding of the different learning styles</w:t>
            </w:r>
          </w:p>
          <w:p w14:paraId="4E38C9E5" w14:textId="61D912D4" w:rsidR="00240198" w:rsidRPr="00240198" w:rsidRDefault="00240198" w:rsidP="00240198">
            <w:pPr>
              <w:pStyle w:val="ListParagraph"/>
              <w:spacing w:after="0"/>
              <w:ind w:left="38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22C2924" w14:textId="39EE2F23" w:rsidR="006B2E1A" w:rsidRPr="006B2E1A" w:rsidRDefault="006B2E1A" w:rsidP="006B2E1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E1A">
              <w:rPr>
                <w:rFonts w:ascii="Arial" w:hAnsi="Arial" w:cs="Arial"/>
                <w:sz w:val="20"/>
                <w:szCs w:val="20"/>
              </w:rPr>
              <w:t>Design, delivery and facilitation learning and development workshop</w:t>
            </w:r>
          </w:p>
          <w:p w14:paraId="73A629A9" w14:textId="25434EA0" w:rsidR="00045EBD" w:rsidRPr="006B2E1A" w:rsidRDefault="006B2E1A" w:rsidP="006B2E1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6B2E1A">
              <w:rPr>
                <w:rFonts w:ascii="Arial" w:eastAsia="Calibri" w:hAnsi="Arial" w:cs="Arial"/>
                <w:sz w:val="20"/>
                <w:szCs w:val="20"/>
              </w:rPr>
              <w:t>Good s</w:t>
            </w:r>
            <w:r w:rsidR="00045EBD" w:rsidRPr="006B2E1A">
              <w:rPr>
                <w:rFonts w:ascii="Arial" w:eastAsia="Calibri" w:hAnsi="Arial" w:cs="Arial"/>
                <w:sz w:val="20"/>
                <w:szCs w:val="20"/>
              </w:rPr>
              <w:t>takeholder management</w:t>
            </w:r>
          </w:p>
          <w:p w14:paraId="48991F92" w14:textId="56E10891" w:rsidR="00045EBD" w:rsidRPr="006B2E1A" w:rsidRDefault="00045EBD" w:rsidP="006B2E1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B2E1A">
              <w:rPr>
                <w:rFonts w:ascii="Arial" w:hAnsi="Arial" w:cs="Arial"/>
                <w:sz w:val="20"/>
                <w:szCs w:val="20"/>
              </w:rPr>
              <w:t>High-energy work ethic, ability to e</w:t>
            </w:r>
            <w:r w:rsidR="00CF5090">
              <w:rPr>
                <w:rFonts w:ascii="Arial" w:hAnsi="Arial" w:cs="Arial"/>
                <w:sz w:val="20"/>
                <w:szCs w:val="20"/>
              </w:rPr>
              <w:t>n</w:t>
            </w:r>
            <w:r w:rsidR="00391786">
              <w:rPr>
                <w:rFonts w:ascii="Arial" w:hAnsi="Arial" w:cs="Arial"/>
                <w:sz w:val="20"/>
                <w:szCs w:val="20"/>
              </w:rPr>
              <w:t>gage</w:t>
            </w:r>
            <w:r w:rsidRPr="006B2E1A">
              <w:rPr>
                <w:rFonts w:ascii="Arial" w:hAnsi="Arial" w:cs="Arial"/>
                <w:sz w:val="20"/>
                <w:szCs w:val="20"/>
              </w:rPr>
              <w:t>, drive change and deliver results.</w:t>
            </w:r>
          </w:p>
          <w:p w14:paraId="355D0286" w14:textId="77777777" w:rsidR="00045EBD" w:rsidRPr="006B2E1A" w:rsidRDefault="00045EBD" w:rsidP="006B2E1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B2E1A">
              <w:rPr>
                <w:rFonts w:ascii="Arial" w:hAnsi="Arial" w:cs="Arial"/>
                <w:sz w:val="20"/>
                <w:szCs w:val="20"/>
              </w:rPr>
              <w:t>Strong attention detail</w:t>
            </w:r>
          </w:p>
          <w:p w14:paraId="3AE12DA5" w14:textId="77777777" w:rsidR="006B2E1A" w:rsidRPr="006B2E1A" w:rsidRDefault="006B2E1A" w:rsidP="006B2E1A">
            <w:pPr>
              <w:numPr>
                <w:ilvl w:val="0"/>
                <w:numId w:val="5"/>
              </w:num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2E1A">
              <w:rPr>
                <w:rFonts w:ascii="Arial" w:hAnsi="Arial" w:cs="Arial"/>
                <w:sz w:val="20"/>
                <w:szCs w:val="20"/>
              </w:rPr>
              <w:t xml:space="preserve">Strong presentation skills with the ability to deliver on a range of topics to a wide range of audiences </w:t>
            </w:r>
          </w:p>
          <w:p w14:paraId="6833A4C1" w14:textId="77777777" w:rsidR="00045EBD" w:rsidRPr="006B2E1A" w:rsidRDefault="00045EBD" w:rsidP="002638E4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0446592" w14:textId="77777777" w:rsidR="00045EBD" w:rsidRPr="00045EBD" w:rsidRDefault="00045EBD" w:rsidP="002638E4">
            <w:pPr>
              <w:pStyle w:val="ListParagraph"/>
              <w:numPr>
                <w:ilvl w:val="0"/>
                <w:numId w:val="5"/>
              </w:numPr>
              <w:spacing w:after="0"/>
              <w:ind w:left="316"/>
              <w:rPr>
                <w:rFonts w:ascii="Arial" w:eastAsia="Calibri" w:hAnsi="Arial" w:cs="Arial"/>
                <w:sz w:val="20"/>
                <w:szCs w:val="20"/>
              </w:rPr>
            </w:pPr>
            <w:r w:rsidRPr="00045EBD">
              <w:rPr>
                <w:rFonts w:ascii="Arial" w:eastAsia="Calibri" w:hAnsi="Arial" w:cs="Arial"/>
                <w:sz w:val="20"/>
                <w:szCs w:val="20"/>
              </w:rPr>
              <w:t>Experienced in using various technologies to build learning content</w:t>
            </w:r>
          </w:p>
          <w:p w14:paraId="7AF94344" w14:textId="68CD96E1" w:rsidR="00045EBD" w:rsidRDefault="00045EBD" w:rsidP="002638E4">
            <w:pPr>
              <w:pStyle w:val="ListParagraph"/>
              <w:numPr>
                <w:ilvl w:val="0"/>
                <w:numId w:val="5"/>
              </w:numPr>
              <w:spacing w:after="0"/>
              <w:ind w:left="316"/>
              <w:rPr>
                <w:rFonts w:ascii="Arial" w:eastAsia="Calibri" w:hAnsi="Arial" w:cs="Arial"/>
                <w:sz w:val="20"/>
                <w:szCs w:val="20"/>
              </w:rPr>
            </w:pPr>
            <w:r w:rsidRPr="00045EBD">
              <w:rPr>
                <w:rFonts w:ascii="Arial" w:eastAsia="Calibri" w:hAnsi="Arial" w:cs="Arial"/>
                <w:sz w:val="20"/>
                <w:szCs w:val="20"/>
              </w:rPr>
              <w:t>Designing leaning resources</w:t>
            </w:r>
          </w:p>
          <w:p w14:paraId="47966E81" w14:textId="791AA421" w:rsidR="00045EBD" w:rsidRPr="00045EBD" w:rsidRDefault="006D5C3D" w:rsidP="006B2E1A">
            <w:pPr>
              <w:pStyle w:val="ListParagraph"/>
              <w:numPr>
                <w:ilvl w:val="0"/>
                <w:numId w:val="5"/>
              </w:numPr>
              <w:spacing w:after="0"/>
              <w:ind w:left="31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Previous experience delivering training within a contact centre environment</w:t>
            </w:r>
          </w:p>
        </w:tc>
      </w:tr>
      <w:tr w:rsidR="00045EBD" w:rsidRPr="007841E9" w14:paraId="6A650C0C" w14:textId="77777777" w:rsidTr="002638E4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14355119" w14:textId="77777777" w:rsidR="00045EBD" w:rsidRPr="00B75089" w:rsidRDefault="00045EBD" w:rsidP="002638E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5C74EE8B" w14:textId="77777777" w:rsidR="00045EBD" w:rsidRPr="00045EBD" w:rsidRDefault="00045EBD" w:rsidP="002638E4">
            <w:pPr>
              <w:pStyle w:val="ListParagraph"/>
              <w:numPr>
                <w:ilvl w:val="0"/>
                <w:numId w:val="5"/>
              </w:numPr>
              <w:spacing w:after="0"/>
              <w:ind w:left="386"/>
              <w:rPr>
                <w:rFonts w:ascii="Arial" w:eastAsia="Calibri" w:hAnsi="Arial" w:cs="Arial"/>
                <w:sz w:val="20"/>
                <w:szCs w:val="20"/>
              </w:rPr>
            </w:pPr>
            <w:r w:rsidRPr="00045EBD">
              <w:rPr>
                <w:rFonts w:ascii="Arial" w:eastAsia="Calibri" w:hAnsi="Arial" w:cs="Arial"/>
                <w:sz w:val="20"/>
                <w:szCs w:val="20"/>
              </w:rPr>
              <w:t>Knowledge of LMS\LXP systems</w:t>
            </w:r>
          </w:p>
          <w:p w14:paraId="0F662D4B" w14:textId="77777777" w:rsidR="00045EBD" w:rsidRDefault="00045EBD" w:rsidP="002638E4">
            <w:pPr>
              <w:pStyle w:val="ListParagraph"/>
              <w:numPr>
                <w:ilvl w:val="0"/>
                <w:numId w:val="5"/>
              </w:numPr>
              <w:spacing w:after="0"/>
              <w:ind w:left="386"/>
              <w:rPr>
                <w:rFonts w:ascii="Arial" w:eastAsia="Calibri" w:hAnsi="Arial" w:cs="Arial"/>
                <w:sz w:val="20"/>
                <w:szCs w:val="20"/>
              </w:rPr>
            </w:pPr>
            <w:r w:rsidRPr="00045EBD">
              <w:rPr>
                <w:rFonts w:ascii="Arial" w:eastAsia="Calibri" w:hAnsi="Arial" w:cs="Arial"/>
                <w:sz w:val="20"/>
                <w:szCs w:val="20"/>
              </w:rPr>
              <w:t>CIPD Level 3 certificate in L&amp;D practice</w:t>
            </w:r>
          </w:p>
          <w:p w14:paraId="11289992" w14:textId="77777777" w:rsidR="00240198" w:rsidRDefault="00240198" w:rsidP="002638E4">
            <w:pPr>
              <w:pStyle w:val="ListParagraph"/>
              <w:numPr>
                <w:ilvl w:val="0"/>
                <w:numId w:val="5"/>
              </w:numPr>
              <w:spacing w:after="0"/>
              <w:ind w:left="38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Knowledge of the end to end training cycle </w:t>
            </w:r>
          </w:p>
          <w:p w14:paraId="0CF028C2" w14:textId="52581DEA" w:rsidR="00240198" w:rsidRPr="00045EBD" w:rsidRDefault="00240198" w:rsidP="006D5C3D">
            <w:pPr>
              <w:pStyle w:val="ListParagraph"/>
              <w:spacing w:after="0"/>
              <w:ind w:left="38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4586148" w14:textId="77777777" w:rsidR="00045EBD" w:rsidRPr="00045EBD" w:rsidRDefault="00045EBD" w:rsidP="00F90829">
            <w:pPr>
              <w:spacing w:before="40"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D98F9F1" w14:textId="77777777" w:rsidR="00045EBD" w:rsidRDefault="00045EBD" w:rsidP="002638E4">
            <w:pPr>
              <w:pStyle w:val="ListParagraph"/>
              <w:numPr>
                <w:ilvl w:val="0"/>
                <w:numId w:val="5"/>
              </w:numPr>
              <w:spacing w:after="0"/>
              <w:ind w:left="316"/>
              <w:rPr>
                <w:rFonts w:ascii="Arial" w:eastAsia="Calibri" w:hAnsi="Arial" w:cs="Arial"/>
                <w:sz w:val="20"/>
                <w:szCs w:val="20"/>
              </w:rPr>
            </w:pPr>
            <w:r w:rsidRPr="00045EBD">
              <w:rPr>
                <w:rFonts w:ascii="Arial" w:eastAsia="Calibri" w:hAnsi="Arial" w:cs="Arial"/>
                <w:sz w:val="20"/>
                <w:szCs w:val="20"/>
              </w:rPr>
              <w:t>Use of e-learning authoring tools</w:t>
            </w:r>
          </w:p>
          <w:p w14:paraId="1BD235C2" w14:textId="77777777" w:rsidR="00045EBD" w:rsidRPr="00045EBD" w:rsidRDefault="00045EBD" w:rsidP="007C50E1">
            <w:pPr>
              <w:pStyle w:val="ListParagraph"/>
              <w:spacing w:after="0"/>
              <w:ind w:left="316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18C0785" w14:textId="77777777" w:rsidR="00045EBD" w:rsidRDefault="00045EBD" w:rsidP="00B75089">
      <w:pPr>
        <w:spacing w:line="240" w:lineRule="auto"/>
        <w:rPr>
          <w:rFonts w:ascii="Arial" w:hAnsi="Arial" w:cs="Arial"/>
        </w:rPr>
      </w:pPr>
    </w:p>
    <w:p w14:paraId="34094705" w14:textId="77777777" w:rsidR="00045EBD" w:rsidRDefault="00045EBD" w:rsidP="00B75089">
      <w:pPr>
        <w:spacing w:line="240" w:lineRule="auto"/>
        <w:rPr>
          <w:rFonts w:ascii="Arial" w:hAnsi="Arial" w:cs="Arial"/>
        </w:rPr>
      </w:pPr>
    </w:p>
    <w:p w14:paraId="62F64C27" w14:textId="77777777" w:rsidR="00045EBD" w:rsidRPr="00B75089" w:rsidRDefault="00045EBD" w:rsidP="00B75089">
      <w:pPr>
        <w:spacing w:line="240" w:lineRule="auto"/>
        <w:rPr>
          <w:rFonts w:ascii="Arial" w:hAnsi="Arial" w:cs="Arial"/>
        </w:rPr>
      </w:pPr>
    </w:p>
    <w:sectPr w:rsidR="00045EBD" w:rsidRPr="00B75089" w:rsidSect="009E22D0">
      <w:headerReference w:type="default" r:id="rId11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35ED4" w14:textId="77777777" w:rsidR="002638E4" w:rsidRDefault="002638E4" w:rsidP="009E22D0">
      <w:pPr>
        <w:spacing w:after="0" w:line="240" w:lineRule="auto"/>
      </w:pPr>
      <w:r>
        <w:separator/>
      </w:r>
    </w:p>
  </w:endnote>
  <w:endnote w:type="continuationSeparator" w:id="0">
    <w:p w14:paraId="3056E8EF" w14:textId="77777777" w:rsidR="002638E4" w:rsidRDefault="002638E4" w:rsidP="009E22D0">
      <w:pPr>
        <w:spacing w:after="0" w:line="240" w:lineRule="auto"/>
      </w:pPr>
      <w:r>
        <w:continuationSeparator/>
      </w:r>
    </w:p>
  </w:endnote>
  <w:endnote w:type="continuationNotice" w:id="1">
    <w:p w14:paraId="67E25477" w14:textId="77777777" w:rsidR="002638E4" w:rsidRDefault="002638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96707" w14:textId="77777777" w:rsidR="002638E4" w:rsidRDefault="002638E4" w:rsidP="009E22D0">
      <w:pPr>
        <w:spacing w:after="0" w:line="240" w:lineRule="auto"/>
      </w:pPr>
      <w:r>
        <w:separator/>
      </w:r>
    </w:p>
  </w:footnote>
  <w:footnote w:type="continuationSeparator" w:id="0">
    <w:p w14:paraId="29020A44" w14:textId="77777777" w:rsidR="002638E4" w:rsidRDefault="002638E4" w:rsidP="009E22D0">
      <w:pPr>
        <w:spacing w:after="0" w:line="240" w:lineRule="auto"/>
      </w:pPr>
      <w:r>
        <w:continuationSeparator/>
      </w:r>
    </w:p>
  </w:footnote>
  <w:footnote w:type="continuationNotice" w:id="1">
    <w:p w14:paraId="060118CE" w14:textId="77777777" w:rsidR="002638E4" w:rsidRDefault="002638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D4E29" w14:textId="77777777" w:rsidR="00C91CFA" w:rsidRPr="000E4361" w:rsidRDefault="552B3E85" w:rsidP="000E4361">
    <w:pPr>
      <w:pStyle w:val="Header"/>
    </w:pPr>
    <w:r w:rsidRPr="552B3E85">
      <w:rPr>
        <w:b/>
        <w:bCs/>
        <w:sz w:val="44"/>
        <w:szCs w:val="44"/>
      </w:rPr>
      <w:t>ROLE PROFILE</w:t>
    </w:r>
    <w:r w:rsidR="7BF993E7">
      <w:tab/>
    </w:r>
    <w:r w:rsidR="7BF993E7">
      <w:tab/>
    </w:r>
    <w:r>
      <w:rPr>
        <w:noProof/>
      </w:rPr>
      <w:drawing>
        <wp:inline distT="0" distB="0" distL="0" distR="0" wp14:anchorId="7AEE9A8B" wp14:editId="273DEBC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505" cy="36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32274"/>
    <w:multiLevelType w:val="hybridMultilevel"/>
    <w:tmpl w:val="E9EA7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01E14"/>
    <w:multiLevelType w:val="hybridMultilevel"/>
    <w:tmpl w:val="5386C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50664"/>
    <w:multiLevelType w:val="hybridMultilevel"/>
    <w:tmpl w:val="CA92D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86B6A"/>
    <w:multiLevelType w:val="hybridMultilevel"/>
    <w:tmpl w:val="0FF6CCB0"/>
    <w:lvl w:ilvl="0" w:tplc="08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4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84335"/>
    <w:multiLevelType w:val="hybridMultilevel"/>
    <w:tmpl w:val="025E1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0"/>
  </w:num>
  <w:num w:numId="8">
    <w:abstractNumId w:val="16"/>
  </w:num>
  <w:num w:numId="9">
    <w:abstractNumId w:val="18"/>
  </w:num>
  <w:num w:numId="10">
    <w:abstractNumId w:val="14"/>
  </w:num>
  <w:num w:numId="11">
    <w:abstractNumId w:val="3"/>
  </w:num>
  <w:num w:numId="12">
    <w:abstractNumId w:val="15"/>
  </w:num>
  <w:num w:numId="13">
    <w:abstractNumId w:val="11"/>
  </w:num>
  <w:num w:numId="14">
    <w:abstractNumId w:val="12"/>
  </w:num>
  <w:num w:numId="15">
    <w:abstractNumId w:val="9"/>
  </w:num>
  <w:num w:numId="16">
    <w:abstractNumId w:val="0"/>
  </w:num>
  <w:num w:numId="17">
    <w:abstractNumId w:val="17"/>
  </w:num>
  <w:num w:numId="18">
    <w:abstractNumId w:val="13"/>
  </w:num>
  <w:num w:numId="19">
    <w:abstractNumId w:val="8"/>
  </w:num>
  <w:num w:numId="20">
    <w:abstractNumId w:val="2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2D90"/>
    <w:rsid w:val="00025191"/>
    <w:rsid w:val="00045EBD"/>
    <w:rsid w:val="00062258"/>
    <w:rsid w:val="0006434D"/>
    <w:rsid w:val="00070869"/>
    <w:rsid w:val="00082F60"/>
    <w:rsid w:val="00084C3E"/>
    <w:rsid w:val="0009575A"/>
    <w:rsid w:val="000B4336"/>
    <w:rsid w:val="000D5FEF"/>
    <w:rsid w:val="000E4361"/>
    <w:rsid w:val="001235EC"/>
    <w:rsid w:val="00142DB0"/>
    <w:rsid w:val="001B399A"/>
    <w:rsid w:val="001B6028"/>
    <w:rsid w:val="001C21A7"/>
    <w:rsid w:val="001F7C67"/>
    <w:rsid w:val="00214904"/>
    <w:rsid w:val="00240198"/>
    <w:rsid w:val="002638E4"/>
    <w:rsid w:val="00276A3C"/>
    <w:rsid w:val="00284922"/>
    <w:rsid w:val="002B557F"/>
    <w:rsid w:val="002C3D60"/>
    <w:rsid w:val="002D1384"/>
    <w:rsid w:val="002D7ABB"/>
    <w:rsid w:val="002E1522"/>
    <w:rsid w:val="00351053"/>
    <w:rsid w:val="00391786"/>
    <w:rsid w:val="003B1D56"/>
    <w:rsid w:val="003D32BD"/>
    <w:rsid w:val="00400906"/>
    <w:rsid w:val="00407FE7"/>
    <w:rsid w:val="0044393C"/>
    <w:rsid w:val="00450EF9"/>
    <w:rsid w:val="004570B7"/>
    <w:rsid w:val="00471D28"/>
    <w:rsid w:val="00481E01"/>
    <w:rsid w:val="00484AB0"/>
    <w:rsid w:val="00491AA1"/>
    <w:rsid w:val="004C591D"/>
    <w:rsid w:val="004D18E8"/>
    <w:rsid w:val="004E10E2"/>
    <w:rsid w:val="004F4A7D"/>
    <w:rsid w:val="004F798C"/>
    <w:rsid w:val="00504F4A"/>
    <w:rsid w:val="00511F38"/>
    <w:rsid w:val="005542D1"/>
    <w:rsid w:val="0056188D"/>
    <w:rsid w:val="005767AF"/>
    <w:rsid w:val="00595299"/>
    <w:rsid w:val="005A22A3"/>
    <w:rsid w:val="005A2ECF"/>
    <w:rsid w:val="005A54E7"/>
    <w:rsid w:val="005D090C"/>
    <w:rsid w:val="005F6E45"/>
    <w:rsid w:val="00617DA4"/>
    <w:rsid w:val="006219B1"/>
    <w:rsid w:val="00642240"/>
    <w:rsid w:val="00644BB2"/>
    <w:rsid w:val="00666EB3"/>
    <w:rsid w:val="006A7FEB"/>
    <w:rsid w:val="006B2E1A"/>
    <w:rsid w:val="006D5C3D"/>
    <w:rsid w:val="00711E46"/>
    <w:rsid w:val="00717094"/>
    <w:rsid w:val="007344D5"/>
    <w:rsid w:val="00754266"/>
    <w:rsid w:val="007C3B56"/>
    <w:rsid w:val="007C50E1"/>
    <w:rsid w:val="007E7CA1"/>
    <w:rsid w:val="00813AEB"/>
    <w:rsid w:val="008150B3"/>
    <w:rsid w:val="0083552B"/>
    <w:rsid w:val="008417F3"/>
    <w:rsid w:val="008938CF"/>
    <w:rsid w:val="00897A99"/>
    <w:rsid w:val="008A7CBE"/>
    <w:rsid w:val="008C4001"/>
    <w:rsid w:val="008C612F"/>
    <w:rsid w:val="0090769D"/>
    <w:rsid w:val="00910683"/>
    <w:rsid w:val="0092461B"/>
    <w:rsid w:val="00940FF3"/>
    <w:rsid w:val="00991D30"/>
    <w:rsid w:val="009E22D0"/>
    <w:rsid w:val="009F1353"/>
    <w:rsid w:val="00A4414A"/>
    <w:rsid w:val="00A95FEB"/>
    <w:rsid w:val="00AC5A81"/>
    <w:rsid w:val="00AD34A1"/>
    <w:rsid w:val="00B75089"/>
    <w:rsid w:val="00BA762B"/>
    <w:rsid w:val="00BB11AE"/>
    <w:rsid w:val="00BC1819"/>
    <w:rsid w:val="00C44022"/>
    <w:rsid w:val="00C46F2B"/>
    <w:rsid w:val="00C56A7B"/>
    <w:rsid w:val="00C91CFA"/>
    <w:rsid w:val="00CB19D4"/>
    <w:rsid w:val="00CF39CD"/>
    <w:rsid w:val="00CF5090"/>
    <w:rsid w:val="00D44203"/>
    <w:rsid w:val="00DC593B"/>
    <w:rsid w:val="00E359AC"/>
    <w:rsid w:val="00E40AC5"/>
    <w:rsid w:val="00E41485"/>
    <w:rsid w:val="00E41F05"/>
    <w:rsid w:val="00E82020"/>
    <w:rsid w:val="00EB1115"/>
    <w:rsid w:val="00EB43BB"/>
    <w:rsid w:val="00F01CAD"/>
    <w:rsid w:val="00F06991"/>
    <w:rsid w:val="00F06A50"/>
    <w:rsid w:val="00F11A0A"/>
    <w:rsid w:val="00F34CFB"/>
    <w:rsid w:val="00F5319A"/>
    <w:rsid w:val="00F6516A"/>
    <w:rsid w:val="00F90829"/>
    <w:rsid w:val="00FB45AE"/>
    <w:rsid w:val="00FB4711"/>
    <w:rsid w:val="00FC46B6"/>
    <w:rsid w:val="00FE390F"/>
    <w:rsid w:val="00FE7663"/>
    <w:rsid w:val="00FF16B8"/>
    <w:rsid w:val="0CEFDBCF"/>
    <w:rsid w:val="10B4A45E"/>
    <w:rsid w:val="1114CDB3"/>
    <w:rsid w:val="11B4E055"/>
    <w:rsid w:val="23D192D4"/>
    <w:rsid w:val="24362DEB"/>
    <w:rsid w:val="3044AD30"/>
    <w:rsid w:val="38CFC72F"/>
    <w:rsid w:val="39707F8A"/>
    <w:rsid w:val="3A9880D3"/>
    <w:rsid w:val="3AA7A44C"/>
    <w:rsid w:val="407AE515"/>
    <w:rsid w:val="4159D29C"/>
    <w:rsid w:val="45886FF2"/>
    <w:rsid w:val="52A643FD"/>
    <w:rsid w:val="552B3E85"/>
    <w:rsid w:val="5BE27E62"/>
    <w:rsid w:val="6257A71E"/>
    <w:rsid w:val="6A2F3B89"/>
    <w:rsid w:val="7BF99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09C11A2"/>
  <w15:docId w15:val="{A03A0730-1A82-4F99-8275-3DEB0884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407F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FE7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07F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5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7f199e-20b5-45ae-b799-141d6eaecb04">
      <UserInfo>
        <DisplayName>Matt Hayward</DisplayName>
        <AccountId>20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ACA288A64DA41866159ED7AFDD193" ma:contentTypeVersion="4" ma:contentTypeDescription="Create a new document." ma:contentTypeScope="" ma:versionID="88c283827016aa919326cf2d1714d7d0">
  <xsd:schema xmlns:xsd="http://www.w3.org/2001/XMLSchema" xmlns:xs="http://www.w3.org/2001/XMLSchema" xmlns:p="http://schemas.microsoft.com/office/2006/metadata/properties" xmlns:ns2="28828f14-6068-4f83-8c6e-a422fbef408f" xmlns:ns3="ac7f199e-20b5-45ae-b799-141d6eaecb04" targetNamespace="http://schemas.microsoft.com/office/2006/metadata/properties" ma:root="true" ma:fieldsID="2cc3b222b576a9256f7751cbc1845f6e" ns2:_="" ns3:_="">
    <xsd:import namespace="28828f14-6068-4f83-8c6e-a422fbef408f"/>
    <xsd:import namespace="ac7f199e-20b5-45ae-b799-141d6eaec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28f14-6068-4f83-8c6e-a422fbef4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199e-20b5-45ae-b799-141d6eaecb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70A22C7F-BE85-4C79-B783-35D79BA8B60D}">
  <ds:schemaRefs>
    <ds:schemaRef ds:uri="http://schemas.microsoft.com/office/2006/metadata/properties"/>
    <ds:schemaRef ds:uri="http://schemas.microsoft.com/office/infopath/2007/PartnerControls"/>
    <ds:schemaRef ds:uri="ac7f199e-20b5-45ae-b799-141d6eaecb04"/>
  </ds:schemaRefs>
</ds:datastoreItem>
</file>

<file path=customXml/itemProps2.xml><?xml version="1.0" encoding="utf-8"?>
<ds:datastoreItem xmlns:ds="http://schemas.openxmlformats.org/officeDocument/2006/customXml" ds:itemID="{0B0F6840-1D56-437E-993F-B6686EB6B4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3E03F-4784-478A-9646-B0E3A30E3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28f14-6068-4f83-8c6e-a422fbef408f"/>
    <ds:schemaRef ds:uri="ac7f199e-20b5-45ae-b799-141d6eaec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49948C-B334-4517-98A3-8DD1CA7AA09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4466</Characters>
  <Application>Microsoft Office Word</Application>
  <DocSecurity>4</DocSecurity>
  <Lines>37</Lines>
  <Paragraphs>10</Paragraphs>
  <ScaleCrop>false</ScaleCrop>
  <Company>Medical Protection Society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Nadine</dc:creator>
  <cp:keywords/>
  <dc:description>MPS Internal Only</dc:description>
  <cp:lastModifiedBy>Kate Lyon</cp:lastModifiedBy>
  <cp:revision>2</cp:revision>
  <cp:lastPrinted>2019-11-29T21:49:00Z</cp:lastPrinted>
  <dcterms:created xsi:type="dcterms:W3CDTF">2021-06-15T10:29:00Z</dcterms:created>
  <dcterms:modified xsi:type="dcterms:W3CDTF">2021-06-15T10:29:00Z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18523579-96d0-4625-a9ca-4ed6eec8c402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ContentTypeId">
    <vt:lpwstr>0x0101002E5ACA288A64DA41866159ED7AFDD193</vt:lpwstr>
  </property>
</Properties>
</file>