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F64D74" w14:paraId="35B5E6BE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5604EB5A" w14:textId="77777777" w:rsidR="00F5319A" w:rsidRPr="00F64D7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15C5AC79" w14:textId="60EF4CB4" w:rsidR="00F5319A" w:rsidRPr="00F64D74" w:rsidRDefault="007772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="00CE72CA" w:rsidRPr="00F64D74">
              <w:rPr>
                <w:rFonts w:ascii="Arial" w:hAnsi="Arial" w:cs="Arial"/>
                <w:sz w:val="20"/>
                <w:szCs w:val="20"/>
              </w:rPr>
              <w:t>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764A17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4052DAB" w14:textId="63903244" w:rsidR="00F5319A" w:rsidRPr="00F64D74" w:rsidRDefault="007772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Document Manager</w:t>
            </w:r>
          </w:p>
        </w:tc>
      </w:tr>
      <w:tr w:rsidR="00F5319A" w:rsidRPr="00F64D74" w14:paraId="2045EA0D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1E61D6E6" w14:textId="77777777" w:rsidR="00F5319A" w:rsidRPr="00F64D7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2A7E0129" w14:textId="7636E361" w:rsidR="00F5319A" w:rsidRPr="00F64D74" w:rsidRDefault="007772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Business Development and Engagement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EFF3FF0" w14:textId="77777777" w:rsidR="00F5319A" w:rsidRPr="00F64D74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F64D7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1449CF2" w14:textId="663ED36D" w:rsidR="00F5319A" w:rsidRPr="00F64D74" w:rsidRDefault="00777257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Brand &amp; Marketing</w:t>
            </w:r>
          </w:p>
        </w:tc>
      </w:tr>
      <w:tr w:rsidR="00F5319A" w:rsidRPr="00F64D74" w14:paraId="31D06B19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3530AB0C" w14:textId="77777777" w:rsidR="00F5319A" w:rsidRPr="00F64D74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271EB949" w14:textId="77777777" w:rsidR="00F5319A" w:rsidRPr="00F64D74" w:rsidRDefault="00204D65" w:rsidP="00204D65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0</w:t>
            </w:r>
            <w:r w:rsidR="00F5319A" w:rsidRPr="00F64D74">
              <w:rPr>
                <w:rFonts w:ascii="Arial" w:hAnsi="Arial" w:cs="Arial"/>
                <w:sz w:val="20"/>
                <w:szCs w:val="20"/>
              </w:rPr>
              <w:t xml:space="preserve"> direct reports </w:t>
            </w:r>
          </w:p>
          <w:p w14:paraId="60B6FBC3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6E5444D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7A1D5C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BC50EAA" w14:textId="257F2F60" w:rsidR="00B75089" w:rsidRPr="00F64D74" w:rsidRDefault="0097171A" w:rsidP="00B77FA3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Global</w:t>
            </w:r>
          </w:p>
        </w:tc>
      </w:tr>
      <w:tr w:rsidR="00F5319A" w:rsidRPr="00F64D74" w14:paraId="4FD54DC7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23A961AB" w14:textId="77777777" w:rsidR="00F5319A" w:rsidRPr="00F64D7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3414B0D1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8D017A5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0227E6FE" w14:textId="77777777" w:rsidR="00F5319A" w:rsidRPr="00F64D74" w:rsidRDefault="00204D65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F5319A" w:rsidRPr="00F64D74" w14:paraId="35BFB7B4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4515AB47" w14:textId="77777777" w:rsidR="00F5319A" w:rsidRPr="00F64D74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B58A76B" w14:textId="77777777" w:rsidR="00F5319A" w:rsidRPr="00F64D74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31BB1E7" w14:textId="77777777" w:rsidR="00F5319A" w:rsidRPr="00F64D7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F64D74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1884B27A" w14:textId="19F469AE" w:rsidR="00F5319A" w:rsidRPr="00F64D74" w:rsidRDefault="001E6BA4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64D74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F64D74" w14:paraId="71AAB980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16F755E0" w14:textId="77777777" w:rsidR="007E7CA1" w:rsidRPr="00F64D74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29A631EA" w14:textId="616D02EC" w:rsidR="007E7CA1" w:rsidRPr="00F64D74" w:rsidRDefault="004F786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Core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D5B90B" w14:textId="77777777" w:rsidR="007E7CA1" w:rsidRPr="00F64D74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0D28CF70" w14:textId="38334C71" w:rsidR="007E7CA1" w:rsidRPr="00F64D74" w:rsidRDefault="004F786A" w:rsidP="004F786A">
            <w:pPr>
              <w:pStyle w:val="Header"/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4D74">
              <w:rPr>
                <w:rFonts w:ascii="Arial" w:hAnsi="Arial" w:cs="Arial"/>
                <w:color w:val="000000" w:themeColor="text1"/>
                <w:sz w:val="20"/>
                <w:szCs w:val="20"/>
              </w:rPr>
              <w:t>Sales / Marketin</w:t>
            </w:r>
            <w:r w:rsidR="00B77FA3" w:rsidRPr="00F64D74">
              <w:rPr>
                <w:rFonts w:ascii="Arial" w:hAnsi="Arial" w:cs="Arial"/>
                <w:color w:val="000000" w:themeColor="text1"/>
                <w:sz w:val="20"/>
                <w:szCs w:val="20"/>
              </w:rPr>
              <w:t>g</w:t>
            </w:r>
            <w:r w:rsidRPr="00F64D7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Communications</w:t>
            </w:r>
          </w:p>
        </w:tc>
      </w:tr>
    </w:tbl>
    <w:p w14:paraId="3D9B5E15" w14:textId="77777777" w:rsidR="00F5319A" w:rsidRPr="00F64D74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F64D74" w14:paraId="161B4EE9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0C752BC4" w14:textId="77777777" w:rsidR="009E22D0" w:rsidRPr="00F64D7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1CB368" w14:textId="77777777" w:rsidR="009E22D0" w:rsidRPr="00F64D7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Overall Role Purpose</w:t>
            </w:r>
          </w:p>
        </w:tc>
      </w:tr>
      <w:tr w:rsidR="009E22D0" w:rsidRPr="00F64D74" w14:paraId="45D1D8AA" w14:textId="77777777" w:rsidTr="009E22D0">
        <w:trPr>
          <w:trHeight w:val="693"/>
        </w:trPr>
        <w:tc>
          <w:tcPr>
            <w:tcW w:w="10509" w:type="dxa"/>
          </w:tcPr>
          <w:p w14:paraId="5D4D29C3" w14:textId="00E99196" w:rsidR="00877BB6" w:rsidRPr="00172603" w:rsidRDefault="00877BB6" w:rsidP="00877BB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72603">
              <w:rPr>
                <w:rFonts w:ascii="Arial" w:hAnsi="Arial" w:cs="Arial"/>
                <w:iCs/>
                <w:sz w:val="20"/>
                <w:szCs w:val="20"/>
              </w:rPr>
              <w:t xml:space="preserve">The Document Analyst plays a key role in delivering member documentation solutions across all MPS brands, ensuring clear, accurate, and engaging communications that enhance the member journey. This includes </w:t>
            </w:r>
            <w:r w:rsidR="00137EDB">
              <w:rPr>
                <w:rFonts w:ascii="Arial" w:hAnsi="Arial" w:cs="Arial"/>
                <w:iCs/>
                <w:sz w:val="20"/>
                <w:szCs w:val="20"/>
              </w:rPr>
              <w:t>developing</w:t>
            </w:r>
            <w:r w:rsidRPr="00172603">
              <w:rPr>
                <w:rFonts w:ascii="Arial" w:hAnsi="Arial" w:cs="Arial"/>
                <w:iCs/>
                <w:sz w:val="20"/>
                <w:szCs w:val="20"/>
              </w:rPr>
              <w:t>, managing, and updating a wide range of materials such as renewal packs, welcome documents, member guides, and other member-facing communications.</w:t>
            </w:r>
          </w:p>
          <w:p w14:paraId="74480FA7" w14:textId="03798BD0" w:rsidR="00877BB6" w:rsidRPr="00172603" w:rsidRDefault="00877BB6" w:rsidP="00877BB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72603">
              <w:rPr>
                <w:rFonts w:ascii="Arial" w:hAnsi="Arial" w:cs="Arial"/>
                <w:iCs/>
                <w:sz w:val="20"/>
                <w:szCs w:val="20"/>
              </w:rPr>
              <w:t>Working closely with colleagues across Brand &amp; Marketing</w:t>
            </w:r>
            <w:r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172603">
              <w:rPr>
                <w:rFonts w:ascii="Arial" w:hAnsi="Arial" w:cs="Arial"/>
                <w:iCs/>
                <w:sz w:val="20"/>
                <w:szCs w:val="20"/>
              </w:rPr>
              <w:t xml:space="preserve"> TMO, Underwriting &amp; Pricing, and Product &amp; Proposition, the role requires skills in corporate messaging, copywriting, editing, and a passion for improving member experience. </w:t>
            </w:r>
          </w:p>
          <w:p w14:paraId="0B8D7681" w14:textId="77777777" w:rsidR="00877BB6" w:rsidRDefault="00877BB6" w:rsidP="00877BB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72603">
              <w:rPr>
                <w:rFonts w:ascii="Arial" w:hAnsi="Arial" w:cs="Arial"/>
                <w:iCs/>
                <w:sz w:val="20"/>
                <w:szCs w:val="20"/>
              </w:rPr>
              <w:t>In addition to supporting member communications, the role manages regulated documentation for the Healthcare Protection product, including oversight of the Document Management System (DMS). Acting as a champion of best practice, the Document Analyst will provide guidance and support to colleagues across the business on all document-related activities.</w:t>
            </w:r>
          </w:p>
          <w:p w14:paraId="30AF07FA" w14:textId="762B8322" w:rsidR="00CE72CA" w:rsidRPr="00F64D74" w:rsidRDefault="00877BB6" w:rsidP="00877BB6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Looking ahead, this role will also be central to the launch of a new Digital Document Solution, enabling members to access their documents quickly and securely online. The Document Analyst will help shape and deliver this transformation, ensuring a seamless transition to a paperless member journey. </w:t>
            </w:r>
          </w:p>
        </w:tc>
      </w:tr>
    </w:tbl>
    <w:p w14:paraId="1E71B93E" w14:textId="1BA5141E" w:rsidR="009E22D0" w:rsidRPr="00F64D74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F64D74" w14:paraId="15ADFB2F" w14:textId="77777777" w:rsidTr="00F11407">
        <w:trPr>
          <w:trHeight w:val="112"/>
        </w:trPr>
        <w:tc>
          <w:tcPr>
            <w:tcW w:w="6346" w:type="dxa"/>
            <w:shd w:val="clear" w:color="auto" w:fill="D9D9D9" w:themeFill="background1" w:themeFillShade="D9"/>
          </w:tcPr>
          <w:p w14:paraId="73DE3F67" w14:textId="77777777" w:rsidR="00F11407" w:rsidRPr="00F64D74" w:rsidRDefault="00F11407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4105CB" w14:textId="165FCA3D" w:rsidR="009E22D0" w:rsidRPr="00F64D7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F64D74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F64D74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3AA7FE83" w14:textId="77777777" w:rsidR="00F11407" w:rsidRPr="00F64D74" w:rsidRDefault="00F11407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9999CB" w14:textId="59DBB344" w:rsidR="009E22D0" w:rsidRPr="00F64D74" w:rsidRDefault="009E22D0" w:rsidP="00F11407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</w:tc>
      </w:tr>
      <w:tr w:rsidR="009E22D0" w:rsidRPr="00F64D74" w14:paraId="17F89F2E" w14:textId="77777777" w:rsidTr="009E22D0">
        <w:trPr>
          <w:trHeight w:val="578"/>
        </w:trPr>
        <w:tc>
          <w:tcPr>
            <w:tcW w:w="6346" w:type="dxa"/>
          </w:tcPr>
          <w:p w14:paraId="4E89FCFC" w14:textId="77777777" w:rsidR="0056188D" w:rsidRPr="00F64D74" w:rsidRDefault="0056188D" w:rsidP="006105BD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F64D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411EF5C2" w14:textId="77777777" w:rsidR="00877BB6" w:rsidRDefault="00877BB6" w:rsidP="00877BB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Maintain, create and update member documentation and messaging, ensuring accuracy, clarity and consistency. </w:t>
            </w:r>
          </w:p>
          <w:p w14:paraId="6332C363" w14:textId="77777777" w:rsidR="00877BB6" w:rsidRDefault="00877BB6" w:rsidP="00877BB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and deliver projects that enhance documentation processes and member experience – including the upcoming Digital Document Solution. </w:t>
            </w:r>
            <w:r w:rsidR="0097171A" w:rsidRPr="00F64D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C407E4" w14:textId="20C63DF5" w:rsidR="004609BA" w:rsidRPr="00877BB6" w:rsidRDefault="004609BA" w:rsidP="00877BB6">
            <w:pPr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regulated documents and materials via the DMS.</w:t>
            </w:r>
          </w:p>
        </w:tc>
        <w:tc>
          <w:tcPr>
            <w:tcW w:w="4141" w:type="dxa"/>
          </w:tcPr>
          <w:p w14:paraId="24D0A4CC" w14:textId="77777777" w:rsidR="00877BB6" w:rsidRPr="00877BB6" w:rsidRDefault="00877BB6" w:rsidP="006105BD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Member documentation is accurate, consistent, and delivered on-time. </w:t>
            </w:r>
          </w:p>
          <w:p w14:paraId="4E06CCAA" w14:textId="77777777" w:rsidR="00877BB6" w:rsidRDefault="00877BB6" w:rsidP="006105BD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Successful contribution to the launch of the Digital Document Solution in 2026, with strong adoption by members. </w:t>
            </w:r>
          </w:p>
          <w:p w14:paraId="6ED261A3" w14:textId="3CF97169" w:rsidR="00996524" w:rsidRPr="00F64D74" w:rsidRDefault="00877BB6" w:rsidP="006105BD">
            <w:pPr>
              <w:pStyle w:val="ListParagraph"/>
              <w:numPr>
                <w:ilvl w:val="0"/>
                <w:numId w:val="6"/>
              </w:numPr>
              <w:tabs>
                <w:tab w:val="left" w:pos="921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Documentation changes and updates completed to process and within agreed SLAs. </w:t>
            </w:r>
            <w:r w:rsidR="00996524" w:rsidRPr="00F64D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F64D74" w14:paraId="1A533ECD" w14:textId="77777777" w:rsidTr="009E22D0">
        <w:trPr>
          <w:trHeight w:val="578"/>
        </w:trPr>
        <w:tc>
          <w:tcPr>
            <w:tcW w:w="6346" w:type="dxa"/>
          </w:tcPr>
          <w:p w14:paraId="37FF7004" w14:textId="77777777" w:rsidR="009E22D0" w:rsidRPr="00F64D74" w:rsidRDefault="009E22D0" w:rsidP="006105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6E908BBD" w14:textId="05CB4067" w:rsidR="000A09BE" w:rsidRDefault="004609BA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Assist the Document Manager in managing and monitoring the documentation budget. </w:t>
            </w:r>
          </w:p>
          <w:p w14:paraId="7A8E10C7" w14:textId="1E037E8C" w:rsidR="004609BA" w:rsidRDefault="004609BA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accurate reporting and identify opportunities for efficiency and cost savings. </w:t>
            </w:r>
          </w:p>
          <w:p w14:paraId="37B0EAA7" w14:textId="77777777" w:rsidR="004609BA" w:rsidRPr="00F64D74" w:rsidRDefault="004609BA" w:rsidP="004609BA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CEC932B" w14:textId="5D425298" w:rsidR="00E65583" w:rsidRPr="00F64D74" w:rsidRDefault="00E65583" w:rsidP="008E55D4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D510474" w14:textId="77777777" w:rsidR="00E65583" w:rsidRDefault="00E65583" w:rsidP="006105BD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Operational budget </w:t>
            </w:r>
            <w:r w:rsidR="00ED0C68" w:rsidRPr="00F64D74">
              <w:rPr>
                <w:rFonts w:ascii="Arial" w:hAnsi="Arial" w:cs="Arial"/>
                <w:sz w:val="20"/>
                <w:szCs w:val="20"/>
              </w:rPr>
              <w:t>v</w:t>
            </w:r>
            <w:r w:rsidRPr="00F64D74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F11407" w:rsidRPr="00F64D74">
              <w:rPr>
                <w:rFonts w:ascii="Arial" w:hAnsi="Arial" w:cs="Arial"/>
                <w:sz w:val="20"/>
                <w:szCs w:val="20"/>
              </w:rPr>
              <w:t>p</w:t>
            </w:r>
            <w:r w:rsidRPr="00F64D74">
              <w:rPr>
                <w:rFonts w:ascii="Arial" w:hAnsi="Arial" w:cs="Arial"/>
                <w:sz w:val="20"/>
                <w:szCs w:val="20"/>
              </w:rPr>
              <w:t>lan</w:t>
            </w:r>
            <w:r w:rsidR="00F11407" w:rsidRPr="00F64D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71799D" w14:textId="5143AF2E" w:rsidR="004609BA" w:rsidRPr="004609BA" w:rsidRDefault="004609BA" w:rsidP="004609BA">
            <w:pPr>
              <w:pStyle w:val="ListParagraph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Regular accurate reporting. </w:t>
            </w:r>
          </w:p>
        </w:tc>
      </w:tr>
      <w:tr w:rsidR="009E22D0" w:rsidRPr="00F64D74" w14:paraId="58676CEC" w14:textId="77777777" w:rsidTr="009E22D0">
        <w:trPr>
          <w:trHeight w:val="578"/>
        </w:trPr>
        <w:tc>
          <w:tcPr>
            <w:tcW w:w="6346" w:type="dxa"/>
          </w:tcPr>
          <w:p w14:paraId="069CEBE2" w14:textId="751EF405" w:rsidR="009E22D0" w:rsidRPr="00F64D74" w:rsidRDefault="009E22D0" w:rsidP="006105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8E55D4" w:rsidRPr="00F64D7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F64D74">
              <w:rPr>
                <w:rFonts w:ascii="Arial" w:hAnsi="Arial" w:cs="Arial"/>
                <w:b/>
                <w:sz w:val="20"/>
                <w:szCs w:val="20"/>
              </w:rPr>
              <w:t>mber</w:t>
            </w:r>
          </w:p>
          <w:p w14:paraId="14C391DC" w14:textId="77777777" w:rsidR="00C2053A" w:rsidRDefault="006C2D15" w:rsidP="004609B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0" w:name="_Hlk90289756"/>
            <w:r w:rsidRPr="00F64D74">
              <w:rPr>
                <w:rFonts w:ascii="Arial" w:hAnsi="Arial" w:cs="Arial"/>
                <w:sz w:val="20"/>
                <w:szCs w:val="20"/>
              </w:rPr>
              <w:t xml:space="preserve">Improve member experience by </w:t>
            </w:r>
            <w:bookmarkEnd w:id="0"/>
            <w:r w:rsidR="004609BA">
              <w:rPr>
                <w:rFonts w:ascii="Arial" w:hAnsi="Arial" w:cs="Arial"/>
                <w:sz w:val="20"/>
                <w:szCs w:val="20"/>
              </w:rPr>
              <w:t xml:space="preserve">ensuring communications are clear, accessible and engaging. </w:t>
            </w:r>
          </w:p>
          <w:p w14:paraId="4D11F36D" w14:textId="5A22D99E" w:rsidR="004609BA" w:rsidRPr="00F64D74" w:rsidRDefault="004609BA" w:rsidP="004609BA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Contribute to the development of digital solutions that enhance the overall member journey.</w:t>
            </w:r>
          </w:p>
        </w:tc>
        <w:tc>
          <w:tcPr>
            <w:tcW w:w="4141" w:type="dxa"/>
          </w:tcPr>
          <w:p w14:paraId="7B1DCEB4" w14:textId="3951CFA8" w:rsidR="004609BA" w:rsidRPr="004609BA" w:rsidRDefault="004609BA" w:rsidP="004609B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9BA">
              <w:rPr>
                <w:rFonts w:ascii="Arial" w:hAnsi="Arial" w:cs="Arial"/>
                <w:sz w:val="20"/>
                <w:szCs w:val="20"/>
              </w:rPr>
              <w:t>Positive feedback from members on clarity and usefulness of communications.</w:t>
            </w:r>
          </w:p>
          <w:p w14:paraId="418FC81A" w14:textId="07A87AB8" w:rsidR="004609BA" w:rsidRPr="004609BA" w:rsidRDefault="004609BA" w:rsidP="004609B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9BA">
              <w:rPr>
                <w:rFonts w:ascii="Arial" w:hAnsi="Arial" w:cs="Arial"/>
                <w:sz w:val="20"/>
                <w:szCs w:val="20"/>
              </w:rPr>
              <w:lastRenderedPageBreak/>
              <w:t>Increase in member engagement with digital documentation and self-service solutions.</w:t>
            </w:r>
          </w:p>
          <w:p w14:paraId="44B46A86" w14:textId="0308AB09" w:rsidR="009E22D0" w:rsidRPr="004609BA" w:rsidRDefault="004609BA" w:rsidP="004609BA">
            <w:pPr>
              <w:pStyle w:val="ListParagraph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9BA">
              <w:rPr>
                <w:rFonts w:ascii="Arial" w:hAnsi="Arial" w:cs="Arial"/>
                <w:sz w:val="20"/>
                <w:szCs w:val="20"/>
              </w:rPr>
              <w:t>Demonstrable improvements in the member journey through more streamlined and accessible documentation.</w:t>
            </w:r>
          </w:p>
        </w:tc>
      </w:tr>
      <w:tr w:rsidR="009E22D0" w:rsidRPr="00F64D74" w14:paraId="6477C5D5" w14:textId="77777777" w:rsidTr="009E22D0">
        <w:trPr>
          <w:trHeight w:val="591"/>
        </w:trPr>
        <w:tc>
          <w:tcPr>
            <w:tcW w:w="6346" w:type="dxa"/>
          </w:tcPr>
          <w:p w14:paraId="12CA7633" w14:textId="77777777" w:rsidR="009E22D0" w:rsidRPr="00F64D74" w:rsidRDefault="009E22D0" w:rsidP="006105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7C253B8B" w14:textId="63F5328C" w:rsidR="00701FBD" w:rsidRPr="00F64D74" w:rsidRDefault="00701FBD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bookmarkStart w:id="1" w:name="_Hlk90289784"/>
            <w:r w:rsidRPr="00F64D74">
              <w:rPr>
                <w:rFonts w:ascii="Arial" w:eastAsia="Calibri" w:hAnsi="Arial" w:cs="Arial"/>
                <w:sz w:val="20"/>
                <w:szCs w:val="20"/>
              </w:rPr>
              <w:t xml:space="preserve">Act as </w:t>
            </w:r>
            <w:r w:rsidR="004609BA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r w:rsidR="00C2053A" w:rsidRPr="00F64D74">
              <w:rPr>
                <w:rFonts w:ascii="Arial" w:eastAsia="Calibri" w:hAnsi="Arial" w:cs="Arial"/>
                <w:sz w:val="20"/>
                <w:szCs w:val="20"/>
              </w:rPr>
              <w:t xml:space="preserve">champion for </w:t>
            </w:r>
            <w:r w:rsidR="004609BA">
              <w:rPr>
                <w:rFonts w:ascii="Arial" w:eastAsia="Calibri" w:hAnsi="Arial" w:cs="Arial"/>
                <w:sz w:val="20"/>
                <w:szCs w:val="20"/>
              </w:rPr>
              <w:t>best practice in documentation across the business.</w:t>
            </w:r>
          </w:p>
          <w:bookmarkEnd w:id="1"/>
          <w:p w14:paraId="793D3479" w14:textId="58095DA5" w:rsidR="00E65583" w:rsidRPr="00F64D74" w:rsidRDefault="00E65583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64D74">
              <w:rPr>
                <w:rFonts w:ascii="Arial" w:eastAsia="Calibri" w:hAnsi="Arial" w:cs="Arial"/>
                <w:sz w:val="20"/>
                <w:szCs w:val="20"/>
              </w:rPr>
              <w:t>Build key relationships with internal and external stakeholders</w:t>
            </w:r>
            <w:r w:rsidR="004609BA">
              <w:rPr>
                <w:rFonts w:ascii="Arial" w:eastAsia="Calibri" w:hAnsi="Arial" w:cs="Arial"/>
                <w:sz w:val="20"/>
                <w:szCs w:val="20"/>
              </w:rPr>
              <w:t xml:space="preserve">, including print and fulfilment suppliers. </w:t>
            </w:r>
          </w:p>
          <w:p w14:paraId="57FA40A0" w14:textId="0E835387" w:rsidR="009E22D0" w:rsidRPr="00F64D74" w:rsidRDefault="00CE72CA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B</w:t>
            </w:r>
            <w:r w:rsidR="004609BA">
              <w:rPr>
                <w:rFonts w:ascii="Arial" w:hAnsi="Arial" w:cs="Arial"/>
                <w:sz w:val="20"/>
                <w:szCs w:val="20"/>
              </w:rPr>
              <w:t>e a b</w:t>
            </w:r>
            <w:r w:rsidRPr="00F64D74">
              <w:rPr>
                <w:rFonts w:ascii="Arial" w:hAnsi="Arial" w:cs="Arial"/>
                <w:sz w:val="20"/>
                <w:szCs w:val="20"/>
              </w:rPr>
              <w:t>usiness champion of the DMS</w:t>
            </w:r>
            <w:r w:rsidR="00D7601D">
              <w:rPr>
                <w:rFonts w:ascii="Arial" w:hAnsi="Arial" w:cs="Arial"/>
                <w:sz w:val="20"/>
                <w:szCs w:val="20"/>
              </w:rPr>
              <w:t>,</w:t>
            </w:r>
            <w:r w:rsidRPr="00F64D74">
              <w:rPr>
                <w:rFonts w:ascii="Arial" w:hAnsi="Arial" w:cs="Arial"/>
                <w:sz w:val="20"/>
                <w:szCs w:val="20"/>
              </w:rPr>
              <w:t xml:space="preserve"> helping and encouraging usage by a range of colleagues</w:t>
            </w:r>
            <w:r w:rsidR="004609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41" w:type="dxa"/>
          </w:tcPr>
          <w:p w14:paraId="2BC1EA23" w14:textId="5FCAF2AC" w:rsidR="004609BA" w:rsidRPr="004609BA" w:rsidRDefault="004609BA" w:rsidP="004609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9BA">
              <w:rPr>
                <w:rFonts w:ascii="Arial" w:hAnsi="Arial" w:cs="Arial"/>
                <w:sz w:val="20"/>
                <w:szCs w:val="20"/>
              </w:rPr>
              <w:t>Strong working relationships built and maintained with internal stakeholders and external suppliers.</w:t>
            </w:r>
          </w:p>
          <w:p w14:paraId="49401C6D" w14:textId="0C991680" w:rsidR="004609BA" w:rsidRPr="004609BA" w:rsidRDefault="004609BA" w:rsidP="004609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9BA">
              <w:rPr>
                <w:rFonts w:ascii="Arial" w:hAnsi="Arial" w:cs="Arial"/>
                <w:sz w:val="20"/>
                <w:szCs w:val="20"/>
              </w:rPr>
              <w:t>Positive feedback from colleagues on support provided for documentation-related activities.</w:t>
            </w:r>
          </w:p>
          <w:p w14:paraId="67488734" w14:textId="2F1D50C9" w:rsidR="009E22D0" w:rsidRPr="004609BA" w:rsidRDefault="004609BA" w:rsidP="004609BA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4609BA">
              <w:rPr>
                <w:rFonts w:ascii="Arial" w:hAnsi="Arial" w:cs="Arial"/>
                <w:sz w:val="20"/>
                <w:szCs w:val="20"/>
              </w:rPr>
              <w:t>Evidence of championing best practice, with colleagues adopting improved processes or approaches.</w:t>
            </w:r>
          </w:p>
        </w:tc>
      </w:tr>
      <w:tr w:rsidR="009E22D0" w:rsidRPr="00F64D74" w14:paraId="63DE0E23" w14:textId="77777777" w:rsidTr="009E22D0">
        <w:trPr>
          <w:trHeight w:val="591"/>
        </w:trPr>
        <w:tc>
          <w:tcPr>
            <w:tcW w:w="6346" w:type="dxa"/>
          </w:tcPr>
          <w:p w14:paraId="61ED6474" w14:textId="77777777" w:rsidR="009E22D0" w:rsidRPr="00F64D74" w:rsidRDefault="009E22D0" w:rsidP="006105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1B4D7395" w14:textId="77777777" w:rsidR="004609BA" w:rsidRDefault="00E65583" w:rsidP="004609BA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Identify and </w:t>
            </w:r>
            <w:r w:rsidR="004609BA">
              <w:rPr>
                <w:rFonts w:ascii="Arial" w:hAnsi="Arial" w:cs="Arial"/>
                <w:sz w:val="20"/>
                <w:szCs w:val="20"/>
              </w:rPr>
              <w:t>escalate</w:t>
            </w:r>
            <w:r w:rsidRPr="00F64D74">
              <w:rPr>
                <w:rFonts w:ascii="Arial" w:hAnsi="Arial" w:cs="Arial"/>
                <w:sz w:val="20"/>
                <w:szCs w:val="20"/>
              </w:rPr>
              <w:t xml:space="preserve"> risks and issues </w:t>
            </w:r>
            <w:r w:rsidR="004609BA">
              <w:rPr>
                <w:rFonts w:ascii="Arial" w:hAnsi="Arial" w:cs="Arial"/>
                <w:sz w:val="20"/>
                <w:szCs w:val="20"/>
              </w:rPr>
              <w:t>related</w:t>
            </w:r>
            <w:r w:rsidR="00C2053A" w:rsidRPr="00F64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09BA">
              <w:rPr>
                <w:rFonts w:ascii="Arial" w:hAnsi="Arial" w:cs="Arial"/>
                <w:sz w:val="20"/>
                <w:szCs w:val="20"/>
              </w:rPr>
              <w:t>to</w:t>
            </w:r>
            <w:r w:rsidR="00C2053A" w:rsidRPr="00F64D74">
              <w:rPr>
                <w:rFonts w:ascii="Arial" w:hAnsi="Arial" w:cs="Arial"/>
                <w:sz w:val="20"/>
                <w:szCs w:val="20"/>
              </w:rPr>
              <w:t xml:space="preserve"> documentation and work with </w:t>
            </w:r>
            <w:r w:rsidR="004609BA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C2053A" w:rsidRPr="00F64D74">
              <w:rPr>
                <w:rFonts w:ascii="Arial" w:hAnsi="Arial" w:cs="Arial"/>
                <w:sz w:val="20"/>
                <w:szCs w:val="20"/>
              </w:rPr>
              <w:t>colleagues to ensure all risks are mitigated and/or managed appropriately</w:t>
            </w:r>
            <w:r w:rsidRPr="00F64D74">
              <w:rPr>
                <w:rFonts w:ascii="Arial" w:hAnsi="Arial" w:cs="Arial"/>
                <w:sz w:val="20"/>
                <w:szCs w:val="20"/>
              </w:rPr>
              <w:t>.</w:t>
            </w:r>
            <w:r w:rsidR="004609BA" w:rsidRPr="00F64D74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07F911FF" w14:textId="22253E94" w:rsidR="00E65583" w:rsidRPr="004609BA" w:rsidRDefault="004609BA" w:rsidP="004609BA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F64D74">
              <w:rPr>
                <w:rFonts w:ascii="Arial" w:eastAsia="Calibri" w:hAnsi="Arial" w:cs="Arial"/>
                <w:sz w:val="20"/>
                <w:szCs w:val="20"/>
              </w:rPr>
              <w:t>nsu</w:t>
            </w:r>
            <w:r>
              <w:rPr>
                <w:rFonts w:ascii="Arial" w:eastAsia="Calibri" w:hAnsi="Arial" w:cs="Arial"/>
                <w:sz w:val="20"/>
                <w:szCs w:val="20"/>
              </w:rPr>
              <w:t>re</w:t>
            </w:r>
            <w:r w:rsidRPr="00F64D74">
              <w:rPr>
                <w:rFonts w:ascii="Arial" w:eastAsia="Calibri" w:hAnsi="Arial" w:cs="Arial"/>
                <w:sz w:val="20"/>
                <w:szCs w:val="20"/>
              </w:rPr>
              <w:t xml:space="preserve"> clarity on own accountabilities and comply with all governance, legislation, policy standards and processes.</w:t>
            </w:r>
          </w:p>
          <w:p w14:paraId="11021C12" w14:textId="5D7FC7A4" w:rsidR="004609BA" w:rsidRDefault="004609BA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all regulated materials are managed correctly, in line with compliance requirements and Consumer Duty principles. </w:t>
            </w:r>
          </w:p>
          <w:p w14:paraId="4414DD1D" w14:textId="3FB15476" w:rsidR="00C2053A" w:rsidRPr="00F64D74" w:rsidRDefault="00C2053A" w:rsidP="006105BD">
            <w:pPr>
              <w:pStyle w:val="ListParagraph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Support all </w:t>
            </w:r>
            <w:r w:rsidR="00AB5B8E" w:rsidRPr="00F64D74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1E6BA4" w:rsidRPr="00F64D74">
              <w:rPr>
                <w:rFonts w:ascii="Arial" w:hAnsi="Arial" w:cs="Arial"/>
                <w:sz w:val="20"/>
                <w:szCs w:val="20"/>
              </w:rPr>
              <w:t>strategic projects</w:t>
            </w:r>
            <w:r w:rsidRPr="00F64D74">
              <w:rPr>
                <w:rFonts w:ascii="Arial" w:hAnsi="Arial" w:cs="Arial"/>
                <w:sz w:val="20"/>
                <w:szCs w:val="20"/>
              </w:rPr>
              <w:t xml:space="preserve"> to highlight and control any document related risks</w:t>
            </w:r>
            <w:r w:rsidR="004609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DF7314B" w14:textId="449E5638" w:rsidR="00E65583" w:rsidRPr="00F64D74" w:rsidRDefault="00E65583" w:rsidP="006C2D15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9633572" w14:textId="3F48BADD" w:rsidR="004609BA" w:rsidRPr="004609BA" w:rsidRDefault="004609BA" w:rsidP="004609B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609BA">
              <w:rPr>
                <w:rFonts w:ascii="Arial" w:eastAsia="Calibri" w:hAnsi="Arial" w:cs="Arial"/>
                <w:sz w:val="20"/>
                <w:szCs w:val="20"/>
              </w:rPr>
              <w:t>All regulated materials remain compliant, accurate, and up to date.</w:t>
            </w:r>
          </w:p>
          <w:p w14:paraId="3E061761" w14:textId="682F372E" w:rsidR="004609BA" w:rsidRPr="004609BA" w:rsidRDefault="004609BA" w:rsidP="004609B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eastAsia="Calibri" w:hAnsi="Arial" w:cs="Arial"/>
                <w:sz w:val="20"/>
                <w:szCs w:val="20"/>
              </w:rPr>
            </w:pPr>
            <w:r w:rsidRPr="004609BA">
              <w:rPr>
                <w:rFonts w:ascii="Arial" w:eastAsia="Calibri" w:hAnsi="Arial" w:cs="Arial"/>
                <w:sz w:val="20"/>
                <w:szCs w:val="20"/>
              </w:rPr>
              <w:t>Risks and issues identified, documented, and escalated promptly, with effective mitigation in place.</w:t>
            </w:r>
          </w:p>
          <w:p w14:paraId="7046B6C1" w14:textId="21D37643" w:rsidR="00E65583" w:rsidRPr="00F64D74" w:rsidRDefault="00E65583" w:rsidP="004609BA">
            <w:pPr>
              <w:pStyle w:val="ListParagraph"/>
              <w:spacing w:before="0" w:beforeAutospacing="0" w:after="0" w:afterAutospacing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130A7" w14:textId="77777777" w:rsidR="00FB4711" w:rsidRPr="00F64D74" w:rsidRDefault="00FB4711" w:rsidP="006105BD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F64D74" w14:paraId="6204DA20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4254F4B" w14:textId="77777777" w:rsidR="00F11407" w:rsidRPr="00F64D74" w:rsidRDefault="00F11407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16854F" w14:textId="37F103A3" w:rsidR="009E22D0" w:rsidRPr="00F64D74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Responsibilities (RACI)</w:t>
            </w:r>
          </w:p>
        </w:tc>
      </w:tr>
      <w:tr w:rsidR="009E22D0" w:rsidRPr="00F64D74" w14:paraId="32EBCDC2" w14:textId="77777777" w:rsidTr="00FF16B8">
        <w:trPr>
          <w:trHeight w:val="693"/>
        </w:trPr>
        <w:tc>
          <w:tcPr>
            <w:tcW w:w="10490" w:type="dxa"/>
          </w:tcPr>
          <w:p w14:paraId="021CF896" w14:textId="47CD4266" w:rsidR="006F38A3" w:rsidRPr="00F64D74" w:rsidRDefault="006F38A3" w:rsidP="0097171A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895324" w14:textId="59723FE0" w:rsidR="00E65583" w:rsidRPr="00F64D74" w:rsidRDefault="00137EDB" w:rsidP="0097171A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90288325"/>
            <w:r>
              <w:rPr>
                <w:rFonts w:ascii="Arial" w:hAnsi="Arial" w:cs="Arial"/>
                <w:sz w:val="20"/>
                <w:szCs w:val="20"/>
              </w:rPr>
              <w:t>Manage</w:t>
            </w:r>
            <w:r w:rsidR="00230A35" w:rsidRPr="00F64D74">
              <w:rPr>
                <w:rFonts w:ascii="Arial" w:hAnsi="Arial" w:cs="Arial"/>
                <w:sz w:val="20"/>
                <w:szCs w:val="20"/>
              </w:rPr>
              <w:t xml:space="preserve"> the full </w:t>
            </w:r>
            <w:r w:rsidRPr="00F64D74">
              <w:rPr>
                <w:rFonts w:ascii="Arial" w:hAnsi="Arial" w:cs="Arial"/>
                <w:sz w:val="20"/>
                <w:szCs w:val="20"/>
              </w:rPr>
              <w:t>life</w:t>
            </w:r>
            <w:r>
              <w:rPr>
                <w:rFonts w:ascii="Arial" w:hAnsi="Arial" w:cs="Arial"/>
                <w:sz w:val="20"/>
                <w:szCs w:val="20"/>
              </w:rPr>
              <w:t xml:space="preserve"> cycle of member documentation;</w:t>
            </w:r>
            <w:r w:rsidR="00230A35" w:rsidRPr="00F64D74">
              <w:rPr>
                <w:rFonts w:ascii="Arial" w:hAnsi="Arial" w:cs="Arial"/>
                <w:sz w:val="20"/>
                <w:szCs w:val="20"/>
              </w:rPr>
              <w:t xml:space="preserve"> from inception,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230A35" w:rsidRPr="00F64D74">
              <w:rPr>
                <w:rFonts w:ascii="Arial" w:hAnsi="Arial" w:cs="Arial"/>
                <w:sz w:val="20"/>
                <w:szCs w:val="20"/>
              </w:rPr>
              <w:t>sign off, adoption by business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230A35" w:rsidRPr="00F64D74">
              <w:rPr>
                <w:rFonts w:ascii="Arial" w:hAnsi="Arial" w:cs="Arial"/>
                <w:sz w:val="20"/>
                <w:szCs w:val="20"/>
              </w:rPr>
              <w:t xml:space="preserve"> periodic review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0E4245" w14:textId="75438C0B" w:rsidR="0097171A" w:rsidRPr="00F64D74" w:rsidRDefault="0097171A" w:rsidP="0097171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Support colleagues across MP</w:t>
            </w:r>
            <w:r w:rsidR="00D7601D">
              <w:rPr>
                <w:rFonts w:ascii="Arial" w:hAnsi="Arial" w:cs="Arial"/>
                <w:sz w:val="20"/>
                <w:szCs w:val="20"/>
              </w:rPr>
              <w:t>S</w:t>
            </w:r>
            <w:r w:rsidRPr="00F64D74">
              <w:rPr>
                <w:rFonts w:ascii="Arial" w:hAnsi="Arial" w:cs="Arial"/>
                <w:sz w:val="20"/>
                <w:szCs w:val="20"/>
              </w:rPr>
              <w:t xml:space="preserve"> by being first point contact for any document related queries</w:t>
            </w:r>
            <w:r w:rsidR="00137E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1141FD" w14:textId="502EBD88" w:rsidR="0097171A" w:rsidRPr="00F64D74" w:rsidRDefault="0097171A" w:rsidP="0097171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Deliver operational efficiencies via the MPS document management system</w:t>
            </w:r>
            <w:r w:rsidR="00137E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1D3020" w14:textId="530EB2DB" w:rsidR="0097171A" w:rsidRPr="00F64D74" w:rsidRDefault="0097171A" w:rsidP="0097171A">
            <w:pPr>
              <w:pStyle w:val="ListParagraph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3" w:name="_Hlk90293057"/>
            <w:r w:rsidRPr="00F64D74">
              <w:rPr>
                <w:rFonts w:ascii="Arial" w:hAnsi="Arial" w:cs="Arial"/>
                <w:sz w:val="20"/>
                <w:szCs w:val="20"/>
              </w:rPr>
              <w:t xml:space="preserve">Support smooth delivery </w:t>
            </w:r>
            <w:r w:rsidR="00137EDB">
              <w:rPr>
                <w:rFonts w:ascii="Arial" w:hAnsi="Arial" w:cs="Arial"/>
                <w:sz w:val="20"/>
                <w:szCs w:val="20"/>
              </w:rPr>
              <w:t xml:space="preserve">and implementation </w:t>
            </w:r>
            <w:r w:rsidRPr="00F64D74">
              <w:rPr>
                <w:rFonts w:ascii="Arial" w:hAnsi="Arial" w:cs="Arial"/>
                <w:sz w:val="20"/>
                <w:szCs w:val="20"/>
              </w:rPr>
              <w:t xml:space="preserve">of </w:t>
            </w:r>
            <w:bookmarkEnd w:id="3"/>
            <w:r w:rsidR="00137EDB">
              <w:rPr>
                <w:rFonts w:ascii="Arial" w:hAnsi="Arial" w:cs="Arial"/>
                <w:sz w:val="20"/>
                <w:szCs w:val="20"/>
              </w:rPr>
              <w:t>the Digital Document Solution.</w:t>
            </w:r>
          </w:p>
          <w:p w14:paraId="6A2A75F1" w14:textId="77777777" w:rsidR="00230A35" w:rsidRDefault="00137EDB" w:rsidP="001C1B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 all regulated documentation for HCP via the DMS</w:t>
            </w:r>
            <w:bookmarkEnd w:id="2"/>
            <w:r w:rsidR="00230A35" w:rsidRPr="00137ED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3905680" w14:textId="77777777" w:rsidR="00137EDB" w:rsidRDefault="00137EDB" w:rsidP="001C1B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the Document Manager in relevant project delivery and budget management.</w:t>
            </w:r>
          </w:p>
          <w:p w14:paraId="0B14AADE" w14:textId="36B88817" w:rsidR="00137EDB" w:rsidRPr="00137EDB" w:rsidRDefault="00137EDB" w:rsidP="00137EDB">
            <w:pPr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414D6B" w14:textId="77777777" w:rsidR="009E22D0" w:rsidRPr="00F64D74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F64D74" w14:paraId="27468D80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3343AF5B" w14:textId="77777777" w:rsidR="005542D1" w:rsidRPr="00F64D7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AF35A" w14:textId="77777777" w:rsidR="005542D1" w:rsidRPr="00F64D74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F64D74" w14:paraId="47C14BE2" w14:textId="77777777" w:rsidTr="007F42E6">
        <w:trPr>
          <w:trHeight w:val="693"/>
        </w:trPr>
        <w:tc>
          <w:tcPr>
            <w:tcW w:w="10490" w:type="dxa"/>
          </w:tcPr>
          <w:p w14:paraId="12737C20" w14:textId="582FD51E" w:rsidR="00CE72CA" w:rsidRDefault="00137EDB" w:rsidP="002C2E17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67F2E">
              <w:rPr>
                <w:rFonts w:ascii="Arial" w:hAnsi="Arial" w:cs="Arial"/>
                <w:b/>
                <w:bCs/>
                <w:sz w:val="20"/>
                <w:szCs w:val="20"/>
              </w:rPr>
              <w:t>Regulatory compliance</w:t>
            </w:r>
            <w:r w:rsidR="00867F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ensure all regulated documents meet FCA/Consumer Duty requirements</w:t>
            </w:r>
          </w:p>
          <w:p w14:paraId="3C23C1EB" w14:textId="67903CBC" w:rsidR="00137EDB" w:rsidRDefault="00137EDB" w:rsidP="002C2E17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67F2E">
              <w:rPr>
                <w:rFonts w:ascii="Arial" w:hAnsi="Arial" w:cs="Arial"/>
                <w:b/>
                <w:bCs/>
                <w:sz w:val="20"/>
                <w:szCs w:val="20"/>
              </w:rPr>
              <w:t>Document Management System (DMS)</w:t>
            </w:r>
            <w:r w:rsidR="00867F2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Maintain governance of DMS</w:t>
            </w:r>
          </w:p>
          <w:p w14:paraId="7C718730" w14:textId="64150D8B" w:rsidR="00137EDB" w:rsidRDefault="00137EDB" w:rsidP="002C2E17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67F2E">
              <w:rPr>
                <w:rFonts w:ascii="Arial" w:hAnsi="Arial" w:cs="Arial"/>
                <w:b/>
                <w:bCs/>
                <w:sz w:val="20"/>
                <w:szCs w:val="20"/>
              </w:rPr>
              <w:t>Approval and review</w:t>
            </w:r>
            <w:r w:rsidR="00867F2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coordinate legal, compliance and brand sign-off processes</w:t>
            </w:r>
          </w:p>
          <w:p w14:paraId="55EEDDD6" w14:textId="369C6D4E" w:rsidR="00137EDB" w:rsidRPr="00137EDB" w:rsidRDefault="00137EDB" w:rsidP="00137EDB">
            <w:pPr>
              <w:pStyle w:val="ListParagraph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67F2E">
              <w:rPr>
                <w:rFonts w:ascii="Arial" w:hAnsi="Arial" w:cs="Arial"/>
                <w:b/>
                <w:bCs/>
                <w:sz w:val="20"/>
                <w:szCs w:val="20"/>
              </w:rPr>
              <w:t>Reporting and audit</w:t>
            </w:r>
            <w:r w:rsidR="00867F2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provide accurate reporting and maintain evidence for audits and regulatory reviews</w:t>
            </w:r>
          </w:p>
        </w:tc>
      </w:tr>
    </w:tbl>
    <w:p w14:paraId="5D890194" w14:textId="77777777" w:rsidR="005542D1" w:rsidRPr="00F64D74" w:rsidRDefault="005542D1" w:rsidP="00B75089">
      <w:pPr>
        <w:spacing w:line="240" w:lineRule="auto"/>
        <w:rPr>
          <w:rFonts w:ascii="Arial" w:hAnsi="Arial" w:cs="Arial"/>
        </w:rPr>
      </w:pPr>
    </w:p>
    <w:p w14:paraId="5FC0E306" w14:textId="77777777" w:rsidR="00C932BB" w:rsidRPr="00F64D74" w:rsidRDefault="00C932BB">
      <w:r w:rsidRPr="00F64D74">
        <w:br w:type="page"/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F64D74" w14:paraId="3A4D5437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C0E7ADB" w14:textId="5F552031" w:rsidR="0056188D" w:rsidRPr="00F64D74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8C1993" w14:textId="77777777" w:rsidR="0056188D" w:rsidRPr="00F64D7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53BDD32D" w14:textId="77777777" w:rsidR="0056188D" w:rsidRPr="00F64D74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F2BBA" w14:textId="142C6751" w:rsidR="0056188D" w:rsidRPr="00F64D74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</w:tc>
      </w:tr>
      <w:tr w:rsidR="0056188D" w:rsidRPr="00F64D74" w14:paraId="789B724B" w14:textId="77777777" w:rsidTr="00FF16B8">
        <w:trPr>
          <w:trHeight w:val="211"/>
        </w:trPr>
        <w:tc>
          <w:tcPr>
            <w:tcW w:w="6008" w:type="dxa"/>
          </w:tcPr>
          <w:p w14:paraId="43A48D0F" w14:textId="77777777" w:rsidR="0056188D" w:rsidRPr="00F64D74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1AC45271" w14:textId="2FF46232" w:rsidR="0056188D" w:rsidRPr="00F64D74" w:rsidRDefault="00D67239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  <w:tr w:rsidR="00942F0F" w:rsidRPr="00F64D74" w14:paraId="633BD1CB" w14:textId="77777777" w:rsidTr="00FF16B8">
        <w:trPr>
          <w:trHeight w:val="211"/>
        </w:trPr>
        <w:tc>
          <w:tcPr>
            <w:tcW w:w="6008" w:type="dxa"/>
          </w:tcPr>
          <w:p w14:paraId="7E7C9EC1" w14:textId="77777777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0DE34788" w14:textId="183DEA7B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942F0F" w:rsidRPr="00F64D74" w14:paraId="407C44E5" w14:textId="77777777" w:rsidTr="00FF16B8">
        <w:trPr>
          <w:trHeight w:val="211"/>
        </w:trPr>
        <w:tc>
          <w:tcPr>
            <w:tcW w:w="6008" w:type="dxa"/>
          </w:tcPr>
          <w:p w14:paraId="08EC4B17" w14:textId="77777777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C096BDF" w14:textId="4D67F30D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2E17" w:rsidRPr="00F64D7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942F0F" w:rsidRPr="00F64D74" w14:paraId="07C0686E" w14:textId="77777777" w:rsidTr="00FF16B8">
        <w:trPr>
          <w:trHeight w:val="211"/>
        </w:trPr>
        <w:tc>
          <w:tcPr>
            <w:tcW w:w="6008" w:type="dxa"/>
          </w:tcPr>
          <w:p w14:paraId="7A6BDAD5" w14:textId="77777777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16B70ED3" w14:textId="27E4203A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2E17" w:rsidRPr="00F64D74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942F0F" w:rsidRPr="00F64D74" w14:paraId="3AAD4D22" w14:textId="77777777" w:rsidTr="00FF16B8">
        <w:trPr>
          <w:trHeight w:val="211"/>
        </w:trPr>
        <w:tc>
          <w:tcPr>
            <w:tcW w:w="6008" w:type="dxa"/>
          </w:tcPr>
          <w:p w14:paraId="7B730B24" w14:textId="77777777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77F535A" w14:textId="4E1CD8F2" w:rsidR="00942F0F" w:rsidRPr="00F64D74" w:rsidRDefault="00942F0F" w:rsidP="00942F0F">
            <w:pPr>
              <w:spacing w:after="0" w:line="240" w:lineRule="auto"/>
              <w:rPr>
                <w:rFonts w:ascii="Arial" w:hAnsi="Arial" w:cs="Arial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Leading self</w:t>
            </w:r>
          </w:p>
        </w:tc>
      </w:tr>
      <w:tr w:rsidR="00D67239" w:rsidRPr="00F64D74" w14:paraId="16FC544B" w14:textId="77777777" w:rsidTr="00FF16B8">
        <w:trPr>
          <w:trHeight w:val="211"/>
        </w:trPr>
        <w:tc>
          <w:tcPr>
            <w:tcW w:w="6008" w:type="dxa"/>
          </w:tcPr>
          <w:p w14:paraId="2574D5FD" w14:textId="77777777" w:rsidR="00D67239" w:rsidRPr="00F64D74" w:rsidRDefault="00D67239" w:rsidP="00D6723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0E420D13" w14:textId="75B51720" w:rsidR="00D67239" w:rsidRPr="00F64D74" w:rsidRDefault="00D67239" w:rsidP="00D67239">
            <w:pPr>
              <w:spacing w:after="0" w:line="240" w:lineRule="auto"/>
              <w:rPr>
                <w:rFonts w:ascii="Arial" w:hAnsi="Arial" w:cs="Arial"/>
              </w:rPr>
            </w:pPr>
            <w:r w:rsidRPr="00F64D74">
              <w:rPr>
                <w:rFonts w:ascii="Arial" w:hAnsi="Arial" w:cs="Arial"/>
                <w:sz w:val="20"/>
                <w:szCs w:val="20"/>
              </w:rPr>
              <w:t>Leading others</w:t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937"/>
        <w:gridCol w:w="3544"/>
        <w:gridCol w:w="3515"/>
      </w:tblGrid>
      <w:tr w:rsidR="00FF16B8" w:rsidRPr="00F64D74" w14:paraId="78478530" w14:textId="77777777" w:rsidTr="00DF0BCE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93A722C" w14:textId="77777777" w:rsidR="00E40AC5" w:rsidRPr="00F64D7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7" w:type="dxa"/>
            <w:shd w:val="clear" w:color="auto" w:fill="D9D9D9" w:themeFill="background1" w:themeFillShade="D9"/>
          </w:tcPr>
          <w:p w14:paraId="023AF348" w14:textId="77777777" w:rsidR="00E40AC5" w:rsidRPr="00F64D7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A93B6D9" w14:textId="77777777" w:rsidR="00E40AC5" w:rsidRPr="00F64D7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3515" w:type="dxa"/>
            <w:shd w:val="clear" w:color="auto" w:fill="D9D9D9" w:themeFill="background1" w:themeFillShade="D9"/>
          </w:tcPr>
          <w:p w14:paraId="7FDA6451" w14:textId="77777777" w:rsidR="00E40AC5" w:rsidRPr="00F64D74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F64D74" w14:paraId="05ADF95E" w14:textId="77777777" w:rsidTr="00DF0BCE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ACD75C0" w14:textId="77777777" w:rsidR="00E40AC5" w:rsidRPr="00F64D74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937" w:type="dxa"/>
          </w:tcPr>
          <w:p w14:paraId="0D52FB7B" w14:textId="77777777" w:rsidR="00E40AC5" w:rsidRPr="00F64D74" w:rsidRDefault="00FF0726" w:rsidP="0007452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90291051"/>
            <w:bookmarkStart w:id="5" w:name="_Hlk90291037"/>
            <w:r w:rsidRPr="00F64D74">
              <w:rPr>
                <w:rFonts w:ascii="Arial" w:hAnsi="Arial" w:cs="Arial"/>
                <w:sz w:val="20"/>
                <w:szCs w:val="20"/>
              </w:rPr>
              <w:t>MS Office (Word, Excel, PowerPoint</w:t>
            </w:r>
            <w:r w:rsidR="00901757" w:rsidRPr="00F64D7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42AD06D" w14:textId="397FED9B" w:rsidR="00557AA4" w:rsidRPr="00F64D74" w:rsidRDefault="00557AA4" w:rsidP="00074523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Cs/>
                <w:sz w:val="20"/>
                <w:szCs w:val="20"/>
              </w:rPr>
              <w:t>Good understanding of the current MPS business model</w:t>
            </w:r>
            <w:r w:rsidR="00137EDB">
              <w:rPr>
                <w:rFonts w:ascii="Arial" w:hAnsi="Arial" w:cs="Arial"/>
                <w:bCs/>
                <w:sz w:val="20"/>
                <w:szCs w:val="20"/>
              </w:rPr>
              <w:t xml:space="preserve"> and basic member journey</w:t>
            </w:r>
          </w:p>
          <w:bookmarkEnd w:id="4"/>
          <w:bookmarkEnd w:id="5"/>
          <w:p w14:paraId="672B3591" w14:textId="79D3E561" w:rsidR="00557AA4" w:rsidRPr="00867F2E" w:rsidRDefault="00867F2E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Proficiency with document management systems (DMS) or similar platforms</w:t>
            </w:r>
          </w:p>
        </w:tc>
        <w:tc>
          <w:tcPr>
            <w:tcW w:w="3544" w:type="dxa"/>
          </w:tcPr>
          <w:p w14:paraId="60CCAA32" w14:textId="6F714624" w:rsidR="00FF68BF" w:rsidRDefault="001F11D5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Copywriting skills with strong attention to detail</w:t>
            </w:r>
          </w:p>
          <w:p w14:paraId="11E639F7" w14:textId="1D5ACB1A" w:rsidR="001F11D5" w:rsidRDefault="001F11D5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manage multiple tasks and meet deadlines under pressure</w:t>
            </w:r>
          </w:p>
          <w:p w14:paraId="728AAC66" w14:textId="1977F6BA" w:rsidR="001F11D5" w:rsidRDefault="001F11D5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Strong stakeholder management and collaboration skills across all organisational levels</w:t>
            </w:r>
          </w:p>
          <w:p w14:paraId="1C575DE6" w14:textId="3E2F5619" w:rsidR="001F11D5" w:rsidRDefault="001F11D5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Analytical and problem-solving abilities, with a focus on accuracy and quality</w:t>
            </w:r>
          </w:p>
          <w:p w14:paraId="71A794D4" w14:textId="71907D5A" w:rsidR="001F11D5" w:rsidRDefault="001F11D5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 passion for ensuring an excellent member experience</w:t>
            </w:r>
          </w:p>
          <w:p w14:paraId="774B6FD7" w14:textId="3E553BC0" w:rsidR="001F11D5" w:rsidRDefault="001F11D5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Understanding of brand and marketing communications, including tone of voice and visual identity </w:t>
            </w:r>
          </w:p>
          <w:p w14:paraId="3F55D442" w14:textId="602E3D31" w:rsidR="00867F2E" w:rsidRDefault="00867F2E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Ability to work creatively with designers, copywriters and brand experts to deliver engaging communications</w:t>
            </w:r>
          </w:p>
          <w:p w14:paraId="52B59057" w14:textId="719B2B29" w:rsidR="00867F2E" w:rsidRPr="00F64D74" w:rsidRDefault="00867F2E" w:rsidP="00FF68BF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Basic project management skills (e.g. planning, tracking, reporting)</w:t>
            </w:r>
          </w:p>
          <w:p w14:paraId="7FB2EE63" w14:textId="00FE286A" w:rsidR="00E40AC5" w:rsidRPr="00F64D74" w:rsidRDefault="00E40AC5" w:rsidP="003A4B17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</w:tcPr>
          <w:p w14:paraId="640756BC" w14:textId="30A945DE" w:rsidR="00FF0726" w:rsidRPr="001F11D5" w:rsidRDefault="001F11D5" w:rsidP="001F11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in p</w:t>
            </w:r>
            <w:r w:rsidR="00EA72E0" w:rsidRPr="001F11D5">
              <w:rPr>
                <w:rFonts w:ascii="Arial" w:eastAsia="Calibri" w:hAnsi="Arial" w:cs="Arial"/>
                <w:bCs/>
                <w:sz w:val="20"/>
                <w:szCs w:val="20"/>
              </w:rPr>
              <w:t>roject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  <w:r w:rsidR="00EA72E0" w:rsidRPr="001F11D5">
              <w:rPr>
                <w:rFonts w:ascii="Arial" w:eastAsia="Calibri" w:hAnsi="Arial" w:cs="Arial"/>
                <w:bCs/>
                <w:sz w:val="20"/>
                <w:szCs w:val="20"/>
              </w:rPr>
              <w:t>based activity</w:t>
            </w:r>
            <w:r w:rsidR="00FF0726" w:rsidRPr="001F11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02DD71C9" w14:textId="62900654" w:rsidR="00942F0F" w:rsidRPr="001F11D5" w:rsidRDefault="001E6BA4" w:rsidP="00FF072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F11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of </w:t>
            </w:r>
            <w:r w:rsidR="001F11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contributing to </w:t>
            </w:r>
            <w:r w:rsidRPr="001F11D5">
              <w:rPr>
                <w:rFonts w:ascii="Arial" w:eastAsia="Calibri" w:hAnsi="Arial" w:cs="Arial"/>
                <w:bCs/>
                <w:sz w:val="20"/>
                <w:szCs w:val="20"/>
              </w:rPr>
              <w:t>process analysis and improvement</w:t>
            </w:r>
          </w:p>
          <w:p w14:paraId="3F495EAD" w14:textId="77777777" w:rsidR="00867F2E" w:rsidRDefault="00867F2E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managing customer-facing communications</w:t>
            </w:r>
          </w:p>
          <w:p w14:paraId="0E704FB1" w14:textId="7D2ED8A2" w:rsidR="00DF0BCE" w:rsidRPr="00F64D74" w:rsidRDefault="00DF0BCE" w:rsidP="003A4B17">
            <w:pPr>
              <w:pStyle w:val="ListParagraph"/>
              <w:spacing w:after="0"/>
              <w:ind w:left="36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F16B8" w:rsidRPr="00B75089" w14:paraId="40E69F68" w14:textId="77777777" w:rsidTr="00DF0BCE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E444A3C" w14:textId="77777777" w:rsidR="00E40AC5" w:rsidRPr="00F64D74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D74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937" w:type="dxa"/>
          </w:tcPr>
          <w:p w14:paraId="380786C2" w14:textId="77777777" w:rsidR="00867F2E" w:rsidRDefault="003A4B17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64D7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Knowledge of document management systems </w:t>
            </w:r>
          </w:p>
          <w:p w14:paraId="66B6B6C5" w14:textId="77777777" w:rsidR="00867F2E" w:rsidRDefault="00867F2E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Knowledge of compliance requirements (e.g. FCA, Consumer Duty, GDPR)</w:t>
            </w:r>
          </w:p>
          <w:p w14:paraId="1CE0DDC1" w14:textId="13BD7824" w:rsidR="00137EDB" w:rsidRPr="00867F2E" w:rsidRDefault="00867F2E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Knowledge of user experience (UX) principles for digital and online communications</w:t>
            </w:r>
          </w:p>
        </w:tc>
        <w:tc>
          <w:tcPr>
            <w:tcW w:w="3544" w:type="dxa"/>
          </w:tcPr>
          <w:p w14:paraId="79A7F5A0" w14:textId="1013D1F3" w:rsidR="00867F2E" w:rsidRPr="00867F2E" w:rsidRDefault="00867F2E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Knowledge of print and fulfilment processes</w:t>
            </w:r>
          </w:p>
        </w:tc>
        <w:tc>
          <w:tcPr>
            <w:tcW w:w="3515" w:type="dxa"/>
          </w:tcPr>
          <w:p w14:paraId="5E586CAD" w14:textId="19D3846D" w:rsidR="001F11D5" w:rsidRPr="001F11D5" w:rsidRDefault="001F11D5" w:rsidP="001F11D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F11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Experience in a similar role, such as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communications</w:t>
            </w:r>
            <w:r w:rsidRPr="001F11D5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or copywriting</w:t>
            </w:r>
          </w:p>
          <w:p w14:paraId="68F92061" w14:textId="77777777" w:rsidR="00867F2E" w:rsidRDefault="001F11D5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Experience in b</w:t>
            </w:r>
            <w:r w:rsidR="003A4B17" w:rsidRPr="00F64D74">
              <w:rPr>
                <w:rFonts w:ascii="Arial" w:eastAsia="Calibri" w:hAnsi="Arial" w:cs="Arial"/>
                <w:bCs/>
                <w:sz w:val="20"/>
                <w:szCs w:val="20"/>
              </w:rPr>
              <w:t>udge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t management </w:t>
            </w:r>
            <w:r w:rsidR="00867F2E" w:rsidRPr="00867F2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</w:p>
          <w:p w14:paraId="466D9582" w14:textId="78C2EC88" w:rsidR="00867F2E" w:rsidRDefault="00867F2E" w:rsidP="00867F2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67F2E">
              <w:rPr>
                <w:rFonts w:ascii="Arial" w:eastAsia="Calibri" w:hAnsi="Arial" w:cs="Arial"/>
                <w:bCs/>
                <w:sz w:val="20"/>
                <w:szCs w:val="20"/>
              </w:rPr>
              <w:t>Experience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supporting digital transformation projects</w:t>
            </w:r>
          </w:p>
          <w:p w14:paraId="3B86E406" w14:textId="750D7743" w:rsidR="00557AA4" w:rsidRPr="00867F2E" w:rsidRDefault="00557AA4" w:rsidP="00867F2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7E41D4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8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F738" w14:textId="77777777" w:rsidR="00477E2A" w:rsidRDefault="00477E2A" w:rsidP="009E22D0">
      <w:pPr>
        <w:spacing w:after="0" w:line="240" w:lineRule="auto"/>
      </w:pPr>
      <w:r>
        <w:separator/>
      </w:r>
    </w:p>
  </w:endnote>
  <w:endnote w:type="continuationSeparator" w:id="0">
    <w:p w14:paraId="000EB31E" w14:textId="77777777" w:rsidR="00477E2A" w:rsidRDefault="00477E2A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4274" w14:textId="77777777" w:rsidR="00477E2A" w:rsidRDefault="00477E2A" w:rsidP="009E22D0">
      <w:pPr>
        <w:spacing w:after="0" w:line="240" w:lineRule="auto"/>
      </w:pPr>
      <w:r>
        <w:separator/>
      </w:r>
    </w:p>
  </w:footnote>
  <w:footnote w:type="continuationSeparator" w:id="0">
    <w:p w14:paraId="60417905" w14:textId="77777777" w:rsidR="00477E2A" w:rsidRDefault="00477E2A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DBBA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6D3CE09" wp14:editId="669420B5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4A9"/>
    <w:multiLevelType w:val="hybridMultilevel"/>
    <w:tmpl w:val="EBDA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601A5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76A48"/>
    <w:multiLevelType w:val="hybridMultilevel"/>
    <w:tmpl w:val="44060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4D0BA76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F2CAE"/>
    <w:multiLevelType w:val="hybridMultilevel"/>
    <w:tmpl w:val="A4D06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C63D54"/>
    <w:multiLevelType w:val="hybridMultilevel"/>
    <w:tmpl w:val="FDB6C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44788"/>
    <w:multiLevelType w:val="hybridMultilevel"/>
    <w:tmpl w:val="FC4C8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17802"/>
    <w:multiLevelType w:val="hybridMultilevel"/>
    <w:tmpl w:val="4FE6A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033C5"/>
    <w:multiLevelType w:val="hybridMultilevel"/>
    <w:tmpl w:val="74F42B26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8" w15:restartNumberingAfterBreak="0">
    <w:nsid w:val="6CD456FF"/>
    <w:multiLevelType w:val="hybridMultilevel"/>
    <w:tmpl w:val="5F14DA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0E3F7C"/>
    <w:multiLevelType w:val="hybridMultilevel"/>
    <w:tmpl w:val="730C3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386821">
    <w:abstractNumId w:val="11"/>
  </w:num>
  <w:num w:numId="2" w16cid:durableId="1394159416">
    <w:abstractNumId w:val="1"/>
  </w:num>
  <w:num w:numId="3" w16cid:durableId="987435455">
    <w:abstractNumId w:val="7"/>
  </w:num>
  <w:num w:numId="4" w16cid:durableId="183634094">
    <w:abstractNumId w:val="6"/>
  </w:num>
  <w:num w:numId="5" w16cid:durableId="884296667">
    <w:abstractNumId w:val="10"/>
  </w:num>
  <w:num w:numId="6" w16cid:durableId="1787969066">
    <w:abstractNumId w:val="2"/>
  </w:num>
  <w:num w:numId="7" w16cid:durableId="1651209829">
    <w:abstractNumId w:val="12"/>
  </w:num>
  <w:num w:numId="8" w16cid:durableId="1099761369">
    <w:abstractNumId w:val="16"/>
  </w:num>
  <w:num w:numId="9" w16cid:durableId="404838973">
    <w:abstractNumId w:val="20"/>
  </w:num>
  <w:num w:numId="10" w16cid:durableId="2095467725">
    <w:abstractNumId w:val="14"/>
  </w:num>
  <w:num w:numId="11" w16cid:durableId="1607076082">
    <w:abstractNumId w:val="3"/>
  </w:num>
  <w:num w:numId="12" w16cid:durableId="1878424946">
    <w:abstractNumId w:val="15"/>
  </w:num>
  <w:num w:numId="13" w16cid:durableId="1716614156">
    <w:abstractNumId w:val="8"/>
  </w:num>
  <w:num w:numId="14" w16cid:durableId="1642341018">
    <w:abstractNumId w:val="13"/>
  </w:num>
  <w:num w:numId="15" w16cid:durableId="1125395345">
    <w:abstractNumId w:val="9"/>
  </w:num>
  <w:num w:numId="16" w16cid:durableId="100032625">
    <w:abstractNumId w:val="18"/>
  </w:num>
  <w:num w:numId="17" w16cid:durableId="586885184">
    <w:abstractNumId w:val="19"/>
  </w:num>
  <w:num w:numId="18" w16cid:durableId="841893904">
    <w:abstractNumId w:val="4"/>
  </w:num>
  <w:num w:numId="19" w16cid:durableId="1029260368">
    <w:abstractNumId w:val="0"/>
  </w:num>
  <w:num w:numId="20" w16cid:durableId="1536115066">
    <w:abstractNumId w:val="5"/>
  </w:num>
  <w:num w:numId="21" w16cid:durableId="17926326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2687E"/>
    <w:rsid w:val="000505B8"/>
    <w:rsid w:val="00066D35"/>
    <w:rsid w:val="00074523"/>
    <w:rsid w:val="00082F60"/>
    <w:rsid w:val="000A09BE"/>
    <w:rsid w:val="000C29AC"/>
    <w:rsid w:val="000E4361"/>
    <w:rsid w:val="00121257"/>
    <w:rsid w:val="00132FC8"/>
    <w:rsid w:val="00137EDB"/>
    <w:rsid w:val="00160CC3"/>
    <w:rsid w:val="001C1B00"/>
    <w:rsid w:val="001E6BA4"/>
    <w:rsid w:val="001F11D5"/>
    <w:rsid w:val="001F4B49"/>
    <w:rsid w:val="001F744B"/>
    <w:rsid w:val="00204D65"/>
    <w:rsid w:val="00221FB4"/>
    <w:rsid w:val="0022205A"/>
    <w:rsid w:val="00230A35"/>
    <w:rsid w:val="0029054D"/>
    <w:rsid w:val="002B557F"/>
    <w:rsid w:val="002C2E17"/>
    <w:rsid w:val="003401AA"/>
    <w:rsid w:val="003A15F5"/>
    <w:rsid w:val="003A4B17"/>
    <w:rsid w:val="003C7882"/>
    <w:rsid w:val="003D4B0A"/>
    <w:rsid w:val="003E182E"/>
    <w:rsid w:val="0042230B"/>
    <w:rsid w:val="00426130"/>
    <w:rsid w:val="0043359B"/>
    <w:rsid w:val="00437EB6"/>
    <w:rsid w:val="004609BA"/>
    <w:rsid w:val="00477E2A"/>
    <w:rsid w:val="004B5EEA"/>
    <w:rsid w:val="004D18E8"/>
    <w:rsid w:val="004F786A"/>
    <w:rsid w:val="005035B1"/>
    <w:rsid w:val="00503CF4"/>
    <w:rsid w:val="00526D63"/>
    <w:rsid w:val="005542D1"/>
    <w:rsid w:val="00557AA4"/>
    <w:rsid w:val="0056188D"/>
    <w:rsid w:val="0058326A"/>
    <w:rsid w:val="005C605E"/>
    <w:rsid w:val="006105BD"/>
    <w:rsid w:val="00614E99"/>
    <w:rsid w:val="006219B1"/>
    <w:rsid w:val="00621F1E"/>
    <w:rsid w:val="00666EB3"/>
    <w:rsid w:val="0067416A"/>
    <w:rsid w:val="006B0E3A"/>
    <w:rsid w:val="006B5B7D"/>
    <w:rsid w:val="006C2D15"/>
    <w:rsid w:val="006C6D8C"/>
    <w:rsid w:val="006F2266"/>
    <w:rsid w:val="006F38A3"/>
    <w:rsid w:val="00701FBD"/>
    <w:rsid w:val="00711E46"/>
    <w:rsid w:val="00717094"/>
    <w:rsid w:val="007644F9"/>
    <w:rsid w:val="00766C38"/>
    <w:rsid w:val="00777257"/>
    <w:rsid w:val="007A068D"/>
    <w:rsid w:val="007B3EF7"/>
    <w:rsid w:val="007D7DE1"/>
    <w:rsid w:val="007E7CA1"/>
    <w:rsid w:val="007F310D"/>
    <w:rsid w:val="008004FD"/>
    <w:rsid w:val="00813AEB"/>
    <w:rsid w:val="00820CA7"/>
    <w:rsid w:val="0082720B"/>
    <w:rsid w:val="00867F2E"/>
    <w:rsid w:val="00877BB6"/>
    <w:rsid w:val="008E55D4"/>
    <w:rsid w:val="00901757"/>
    <w:rsid w:val="00914DB1"/>
    <w:rsid w:val="00942F0F"/>
    <w:rsid w:val="0097171A"/>
    <w:rsid w:val="009942D7"/>
    <w:rsid w:val="00996524"/>
    <w:rsid w:val="009E22D0"/>
    <w:rsid w:val="009F7DC7"/>
    <w:rsid w:val="00A27CC9"/>
    <w:rsid w:val="00A4414A"/>
    <w:rsid w:val="00A577F8"/>
    <w:rsid w:val="00AB5B8E"/>
    <w:rsid w:val="00B026D9"/>
    <w:rsid w:val="00B75089"/>
    <w:rsid w:val="00B77FA3"/>
    <w:rsid w:val="00BC5FE7"/>
    <w:rsid w:val="00BE1505"/>
    <w:rsid w:val="00C12001"/>
    <w:rsid w:val="00C2053A"/>
    <w:rsid w:val="00C76ADB"/>
    <w:rsid w:val="00C86CB9"/>
    <w:rsid w:val="00C91CFA"/>
    <w:rsid w:val="00C932BB"/>
    <w:rsid w:val="00CE72CA"/>
    <w:rsid w:val="00D67239"/>
    <w:rsid w:val="00D7601D"/>
    <w:rsid w:val="00DF0BCE"/>
    <w:rsid w:val="00E12D03"/>
    <w:rsid w:val="00E16DAA"/>
    <w:rsid w:val="00E40AC5"/>
    <w:rsid w:val="00E65583"/>
    <w:rsid w:val="00E704CE"/>
    <w:rsid w:val="00EA72E0"/>
    <w:rsid w:val="00ED0C68"/>
    <w:rsid w:val="00F11407"/>
    <w:rsid w:val="00F4212A"/>
    <w:rsid w:val="00F5319A"/>
    <w:rsid w:val="00F61B0B"/>
    <w:rsid w:val="00F64D74"/>
    <w:rsid w:val="00F75A4D"/>
    <w:rsid w:val="00FB1EFD"/>
    <w:rsid w:val="00FB4711"/>
    <w:rsid w:val="00FC0827"/>
    <w:rsid w:val="00FF0726"/>
    <w:rsid w:val="00FF16B8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51AB6B"/>
  <w15:docId w15:val="{C488C99B-DB9B-4881-93D6-DD8B0013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F2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266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266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Props1.xml><?xml version="1.0" encoding="utf-8"?>
<ds:datastoreItem xmlns:ds="http://schemas.openxmlformats.org/officeDocument/2006/customXml" ds:itemID="{6B083A3B-40C6-40A9-BC25-2B52526A03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5897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Woods, Nadine</dc:creator>
  <dc:description>MPS Internal Only</dc:description>
  <cp:lastModifiedBy>Lily Booth</cp:lastModifiedBy>
  <cp:revision>2</cp:revision>
  <dcterms:created xsi:type="dcterms:W3CDTF">2025-10-13T08:26:00Z</dcterms:created>
  <dcterms:modified xsi:type="dcterms:W3CDTF">2025-10-13T08:26:00Z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a9bebdac-fde9-4ed9-9a64-63186b311f5d</vt:lpwstr>
  </property>
  <property fmtid="{D5CDD505-2E9C-101B-9397-08002B2CF9AE}" pid="3" name="bjSaver">
    <vt:lpwstr>ChG3q7kZRuyn+sBOk1zvcBGo3tN3wqEv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uid="id_classification_internalonly" value="" /&gt;&lt;/sisl&gt;</vt:lpwstr>
  </property>
  <property fmtid="{D5CDD505-2E9C-101B-9397-08002B2CF9AE}" pid="6" name="bjDocumentSecurityLabel">
    <vt:lpwstr>MPS Internal Only</vt:lpwstr>
  </property>
  <property fmtid="{D5CDD505-2E9C-101B-9397-08002B2CF9AE}" pid="7" name="MPSClassification:">
    <vt:lpwstr>MPS Internal Only</vt:lpwstr>
  </property>
  <property fmtid="{D5CDD505-2E9C-101B-9397-08002B2CF9AE}" pid="8" name="MSIP_Label_33146d8a-d356-4a4e-a442-46048ef63143_Enabled">
    <vt:lpwstr>true</vt:lpwstr>
  </property>
  <property fmtid="{D5CDD505-2E9C-101B-9397-08002B2CF9AE}" pid="9" name="MSIP_Label_33146d8a-d356-4a4e-a442-46048ef63143_SetDate">
    <vt:lpwstr>2025-10-13T08:26:58Z</vt:lpwstr>
  </property>
  <property fmtid="{D5CDD505-2E9C-101B-9397-08002B2CF9AE}" pid="10" name="MSIP_Label_33146d8a-d356-4a4e-a442-46048ef63143_Method">
    <vt:lpwstr>Privileged</vt:lpwstr>
  </property>
  <property fmtid="{D5CDD505-2E9C-101B-9397-08002B2CF9AE}" pid="11" name="MSIP_Label_33146d8a-d356-4a4e-a442-46048ef63143_Name">
    <vt:lpwstr>Unclassified</vt:lpwstr>
  </property>
  <property fmtid="{D5CDD505-2E9C-101B-9397-08002B2CF9AE}" pid="12" name="MSIP_Label_33146d8a-d356-4a4e-a442-46048ef63143_SiteId">
    <vt:lpwstr>60e0ab8b-8c8d-4eef-b9c2-f9cb65535c28</vt:lpwstr>
  </property>
  <property fmtid="{D5CDD505-2E9C-101B-9397-08002B2CF9AE}" pid="13" name="MSIP_Label_33146d8a-d356-4a4e-a442-46048ef63143_ActionId">
    <vt:lpwstr>f0ce3691-930f-4810-b9c8-f5480015e046</vt:lpwstr>
  </property>
  <property fmtid="{D5CDD505-2E9C-101B-9397-08002B2CF9AE}" pid="14" name="MSIP_Label_33146d8a-d356-4a4e-a442-46048ef63143_ContentBits">
    <vt:lpwstr>0</vt:lpwstr>
  </property>
  <property fmtid="{D5CDD505-2E9C-101B-9397-08002B2CF9AE}" pid="15" name="MSIP_Label_33146d8a-d356-4a4e-a442-46048ef63143_Tag">
    <vt:lpwstr>10, 0, 1, 1</vt:lpwstr>
  </property>
</Properties>
</file>